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F9" w:rsidRPr="005F0446" w:rsidRDefault="002D4127" w:rsidP="003B67AE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DAROVACÍ </w:t>
      </w:r>
      <w:r w:rsidR="003875F9" w:rsidRPr="005F0446">
        <w:rPr>
          <w:sz w:val="36"/>
          <w:szCs w:val="36"/>
        </w:rPr>
        <w:t>SMLOUVA</w:t>
      </w:r>
    </w:p>
    <w:p w:rsidR="003B67AE" w:rsidRDefault="003B67AE" w:rsidP="003B67A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="003875F9" w:rsidRPr="005F0446">
        <w:rPr>
          <w:sz w:val="20"/>
          <w:szCs w:val="20"/>
        </w:rPr>
        <w:t xml:space="preserve">podle </w:t>
      </w:r>
      <w:r w:rsidR="002D4127">
        <w:rPr>
          <w:sz w:val="20"/>
          <w:szCs w:val="20"/>
        </w:rPr>
        <w:t>§ 2055 a násl. zákona č. 89/2012 Sb.</w:t>
      </w:r>
      <w:r w:rsidR="00C05443">
        <w:rPr>
          <w:sz w:val="20"/>
          <w:szCs w:val="20"/>
        </w:rPr>
        <w:t>,</w:t>
      </w:r>
      <w:r w:rsidR="002D4127">
        <w:rPr>
          <w:sz w:val="20"/>
          <w:szCs w:val="20"/>
        </w:rPr>
        <w:t xml:space="preserve"> občanský zákoník, v platném znění</w:t>
      </w:r>
    </w:p>
    <w:p w:rsidR="003875F9" w:rsidRPr="005F0446" w:rsidRDefault="0010577F" w:rsidP="003B67A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="002D4127" w:rsidRPr="002D4127">
        <w:rPr>
          <w:b/>
          <w:sz w:val="20"/>
          <w:szCs w:val="20"/>
        </w:rPr>
        <w:t>občanský</w:t>
      </w:r>
      <w:r w:rsidR="002D4127"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:rsidR="0010577F" w:rsidRPr="0010577F" w:rsidRDefault="0010577F" w:rsidP="0010577F">
      <w:pPr>
        <w:spacing w:before="60" w:after="60" w:line="276" w:lineRule="auto"/>
        <w:jc w:val="both"/>
      </w:pPr>
    </w:p>
    <w:p w:rsidR="0010577F" w:rsidRPr="00455BC1" w:rsidRDefault="0010577F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Smluvní</w:t>
      </w:r>
      <w:r w:rsidRPr="00455BC1">
        <w:rPr>
          <w:b/>
          <w:sz w:val="28"/>
          <w:szCs w:val="28"/>
          <w:u w:val="single"/>
        </w:rPr>
        <w:t xml:space="preserve"> </w:t>
      </w:r>
      <w:r w:rsidRPr="00C0710E">
        <w:rPr>
          <w:b/>
          <w:sz w:val="28"/>
          <w:szCs w:val="28"/>
          <w:u w:val="single"/>
        </w:rPr>
        <w:t>strany</w:t>
      </w:r>
    </w:p>
    <w:p w:rsidR="002D4127" w:rsidRPr="0010577F" w:rsidRDefault="006C4814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Společnost</w:t>
      </w:r>
      <w:r w:rsidR="002D4127" w:rsidRPr="0010577F">
        <w:t xml:space="preserve">: </w:t>
      </w:r>
      <w:r w:rsidR="002D4127" w:rsidRPr="0010577F">
        <w:tab/>
      </w:r>
      <w:r w:rsidR="002D4127" w:rsidRPr="0010577F">
        <w:tab/>
      </w:r>
      <w:r w:rsidR="002D4127">
        <w:tab/>
      </w:r>
      <w:r w:rsidR="002D4127">
        <w:tab/>
      </w:r>
      <w:r w:rsidR="00740F3D">
        <w:t>Mikroregion Sokolov-východ</w:t>
      </w:r>
    </w:p>
    <w:p w:rsidR="002D4127" w:rsidRPr="0010577F" w:rsidRDefault="006C4814" w:rsidP="006C4814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IČO:</w:t>
      </w:r>
      <w:r w:rsidR="002D4127" w:rsidRPr="0010577F">
        <w:t xml:space="preserve">: </w:t>
      </w:r>
      <w:r w:rsidR="002D4127" w:rsidRPr="0010577F">
        <w:tab/>
      </w:r>
      <w:r w:rsidR="002D4127" w:rsidRPr="0010577F">
        <w:tab/>
      </w:r>
      <w:r w:rsidR="002D4127" w:rsidRPr="0010577F">
        <w:tab/>
      </w:r>
      <w:r w:rsidR="002D4127">
        <w:tab/>
      </w:r>
      <w:r>
        <w:tab/>
      </w:r>
      <w:r w:rsidR="00740F3D">
        <w:t>709 48 755</w:t>
      </w:r>
    </w:p>
    <w:p w:rsidR="002D4127" w:rsidRDefault="006C4814" w:rsidP="006C4814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Sídlo</w:t>
      </w:r>
      <w:r w:rsidR="002D4127" w:rsidRPr="0010577F">
        <w:t>:</w:t>
      </w:r>
      <w:r w:rsidR="002D4127" w:rsidRPr="0010577F">
        <w:tab/>
      </w:r>
      <w:r w:rsidR="002D4127" w:rsidRPr="0010577F">
        <w:tab/>
      </w:r>
      <w:r w:rsidR="002D4127" w:rsidRPr="0010577F">
        <w:tab/>
      </w:r>
      <w:r w:rsidR="002D4127" w:rsidRPr="0010577F">
        <w:tab/>
      </w:r>
      <w:r w:rsidR="002D4127">
        <w:tab/>
      </w:r>
      <w:r w:rsidR="00740F3D">
        <w:t>Lázeňská 114</w:t>
      </w:r>
    </w:p>
    <w:p w:rsidR="006C4814" w:rsidRPr="0010577F" w:rsidRDefault="006C4814" w:rsidP="006C4814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Zastoupená:</w:t>
      </w:r>
      <w:r>
        <w:tab/>
      </w:r>
      <w:r>
        <w:tab/>
      </w:r>
      <w:r>
        <w:tab/>
      </w:r>
      <w:r>
        <w:tab/>
      </w:r>
      <w:r w:rsidR="00740F3D">
        <w:t xml:space="preserve">Patrikem </w:t>
      </w:r>
      <w:proofErr w:type="spellStart"/>
      <w:r w:rsidR="00740F3D">
        <w:t>Pizingerem</w:t>
      </w:r>
      <w:proofErr w:type="spellEnd"/>
      <w:r w:rsidR="00740F3D">
        <w:t xml:space="preserve"> – předsedou svazku</w:t>
      </w:r>
      <w:r w:rsidRPr="006C4814">
        <w:t xml:space="preserve"> </w:t>
      </w:r>
    </w:p>
    <w:p w:rsidR="0028225B" w:rsidRPr="00651A5D" w:rsidRDefault="0028225B" w:rsidP="002D4127">
      <w:pPr>
        <w:pStyle w:val="cotext"/>
        <w:spacing w:before="60" w:after="60" w:line="320" w:lineRule="atLeast"/>
        <w:ind w:left="709" w:hanging="709"/>
        <w:rPr>
          <w:rFonts w:ascii="Times New Roman" w:hAnsi="Times New Roman" w:cs="Times New Roman"/>
          <w:sz w:val="24"/>
        </w:rPr>
      </w:pPr>
    </w:p>
    <w:p w:rsidR="0010577F" w:rsidRPr="0010577F" w:rsidRDefault="000F4CD1" w:rsidP="00804B1E">
      <w:pPr>
        <w:pStyle w:val="Normlnweb"/>
        <w:shd w:val="clear" w:color="auto" w:fill="FFFFFF"/>
        <w:spacing w:before="120" w:beforeAutospacing="0" w:after="60" w:afterAutospacing="0" w:line="276" w:lineRule="auto"/>
        <w:ind w:firstLine="357"/>
        <w:jc w:val="both"/>
      </w:pPr>
      <w:r>
        <w:t>(</w:t>
      </w:r>
      <w:r w:rsidR="0010577F" w:rsidRPr="0010577F">
        <w:t>dále také jen „</w:t>
      </w:r>
      <w:r w:rsidR="002D4127" w:rsidRPr="002D4127">
        <w:rPr>
          <w:b/>
        </w:rPr>
        <w:t>dárce</w:t>
      </w:r>
      <w:r w:rsidR="0010577F" w:rsidRPr="0010577F">
        <w:t>“</w:t>
      </w:r>
      <w:r>
        <w:t>)</w:t>
      </w:r>
    </w:p>
    <w:p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 w:rsidRPr="0010577F">
        <w:t>a</w:t>
      </w:r>
    </w:p>
    <w:p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6C4814" w:rsidRPr="0010577F" w:rsidRDefault="006C4814" w:rsidP="006C4814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Společnost</w:t>
      </w:r>
      <w:r w:rsidRPr="0010577F">
        <w:t xml:space="preserve">: </w:t>
      </w:r>
      <w:r w:rsidRPr="0010577F">
        <w:tab/>
      </w:r>
      <w:r w:rsidRPr="0010577F">
        <w:tab/>
      </w:r>
      <w:r>
        <w:tab/>
      </w:r>
      <w:r>
        <w:tab/>
      </w:r>
      <w:r w:rsidR="00740F3D">
        <w:t xml:space="preserve">Krajské sdružení MAS Karlovarského </w:t>
      </w:r>
      <w:proofErr w:type="gramStart"/>
      <w:r w:rsidR="00740F3D">
        <w:t xml:space="preserve">kraje, </w:t>
      </w:r>
      <w:proofErr w:type="spellStart"/>
      <w:r w:rsidR="00740F3D">
        <w:t>z.s</w:t>
      </w:r>
      <w:proofErr w:type="spellEnd"/>
      <w:r w:rsidR="00740F3D">
        <w:t>.</w:t>
      </w:r>
      <w:proofErr w:type="gramEnd"/>
    </w:p>
    <w:p w:rsidR="006C4814" w:rsidRPr="0010577F" w:rsidRDefault="006C4814" w:rsidP="006C4814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IČO:</w:t>
      </w:r>
      <w:r w:rsidRPr="0010577F">
        <w:t xml:space="preserve">: </w:t>
      </w:r>
      <w:r w:rsidRPr="0010577F">
        <w:tab/>
      </w:r>
      <w:r w:rsidRPr="0010577F">
        <w:tab/>
      </w:r>
      <w:r w:rsidRPr="0010577F">
        <w:tab/>
      </w:r>
      <w:r>
        <w:tab/>
      </w:r>
      <w:r>
        <w:tab/>
      </w:r>
      <w:r w:rsidR="00740F3D">
        <w:t>036 02 036</w:t>
      </w:r>
    </w:p>
    <w:p w:rsidR="006C4814" w:rsidRDefault="006C4814" w:rsidP="006C4814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Sídlo</w:t>
      </w:r>
      <w:r w:rsidRPr="0010577F">
        <w:t>:</w:t>
      </w:r>
      <w:r w:rsidRPr="0010577F">
        <w:tab/>
      </w:r>
      <w:r w:rsidRPr="0010577F">
        <w:tab/>
      </w:r>
      <w:r w:rsidRPr="0010577F">
        <w:tab/>
      </w:r>
      <w:r w:rsidRPr="0010577F">
        <w:tab/>
      </w:r>
      <w:r>
        <w:tab/>
      </w:r>
      <w:r w:rsidR="00740F3D">
        <w:t xml:space="preserve">K Nemocnici 2381/2, </w:t>
      </w:r>
      <w:proofErr w:type="gramStart"/>
      <w:r w:rsidR="00740F3D">
        <w:t>350 02  Cheb</w:t>
      </w:r>
      <w:proofErr w:type="gramEnd"/>
    </w:p>
    <w:p w:rsidR="006C4814" w:rsidRPr="0010577F" w:rsidRDefault="006C4814" w:rsidP="006C4814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Zastoupená:</w:t>
      </w:r>
      <w:r>
        <w:tab/>
      </w:r>
      <w:r>
        <w:tab/>
      </w:r>
      <w:r>
        <w:tab/>
      </w:r>
      <w:r>
        <w:tab/>
      </w:r>
      <w:r w:rsidR="00740F3D">
        <w:t>Ing. Miroslavem Makovičkou - předsedou</w:t>
      </w:r>
    </w:p>
    <w:p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0577F" w:rsidRPr="0010577F" w:rsidRDefault="000F4CD1" w:rsidP="0010577F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</w:pPr>
      <w:r>
        <w:t>(</w:t>
      </w:r>
      <w:r w:rsidR="0010577F" w:rsidRPr="0010577F">
        <w:t>dále také jen „</w:t>
      </w:r>
      <w:r w:rsidR="002D4127" w:rsidRPr="002D4127">
        <w:rPr>
          <w:b/>
        </w:rPr>
        <w:t>obdarovaný</w:t>
      </w:r>
      <w:r w:rsidR="0010577F" w:rsidRPr="0010577F">
        <w:t>“</w:t>
      </w:r>
      <w:r>
        <w:t>)</w:t>
      </w:r>
    </w:p>
    <w:p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0577F" w:rsidRDefault="002D4127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dárce a obdarovaný </w:t>
      </w:r>
      <w:r w:rsidR="0010577F" w:rsidRPr="0010577F">
        <w:t>dále také společně jako „smluvní strany“</w:t>
      </w:r>
      <w:r w:rsidR="000F4CD1">
        <w:t xml:space="preserve"> a každý samostatně jako „smluvní strana“ uzavírají níže uvedeného dne, měsíce a roku tuto </w:t>
      </w:r>
    </w:p>
    <w:p w:rsidR="000F4CD1" w:rsidRDefault="000F4CD1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0F4CD1" w:rsidRPr="000F4CD1" w:rsidRDefault="002D4127" w:rsidP="000F4CD1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darovací </w:t>
      </w:r>
      <w:r w:rsidR="000F4CD1" w:rsidRPr="000F4CD1">
        <w:rPr>
          <w:sz w:val="28"/>
          <w:szCs w:val="28"/>
        </w:rPr>
        <w:t>smlouvu</w:t>
      </w:r>
    </w:p>
    <w:p w:rsidR="003875F9" w:rsidRPr="0010577F" w:rsidRDefault="003875F9" w:rsidP="0010577F">
      <w:pPr>
        <w:spacing w:before="60" w:after="60" w:line="276" w:lineRule="auto"/>
        <w:jc w:val="both"/>
      </w:pPr>
      <w:bookmarkStart w:id="0" w:name="OLE_LINK1"/>
      <w:bookmarkStart w:id="1" w:name="OLE_LINK2"/>
      <w:bookmarkStart w:id="2" w:name="OLE_LINK3"/>
    </w:p>
    <w:p w:rsidR="00B57DA8" w:rsidRDefault="00B57DA8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Preambule</w:t>
      </w:r>
    </w:p>
    <w:p w:rsidR="00B57DA8" w:rsidRDefault="00B57DA8" w:rsidP="00B57DA8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Mikroregion Sokolov – východ v minulých letech realizoval 2 přeshraniční projekty a to konkrétně projekty </w:t>
      </w:r>
      <w:proofErr w:type="spellStart"/>
      <w:r>
        <w:t>ReSource</w:t>
      </w:r>
      <w:proofErr w:type="spellEnd"/>
      <w:r>
        <w:t xml:space="preserve"> a Shift-X. V rámci těchto projektů byly vyvíjené aktivity na Sokolovsku, některé z těchto aktivit si žádají pokračování a další rozpracování. Město </w:t>
      </w:r>
      <w:proofErr w:type="spellStart"/>
      <w:r>
        <w:t>Zwickau</w:t>
      </w:r>
      <w:proofErr w:type="spellEnd"/>
      <w:r>
        <w:t xml:space="preserve">, které bylo a je hlavním partnerem předmětných přeshraničních projektů, si při přípravě následného projektu </w:t>
      </w:r>
      <w:proofErr w:type="spellStart"/>
      <w:r>
        <w:t>InduCult</w:t>
      </w:r>
      <w:proofErr w:type="spellEnd"/>
      <w:r>
        <w:t xml:space="preserve"> vyžádalo obměnu partnera</w:t>
      </w:r>
      <w:r w:rsidR="006C4814">
        <w:t>,</w:t>
      </w:r>
      <w:r>
        <w:t xml:space="preserve"> zároveň však s ohledem na efektivní využívání veřejných zdrojů bylo třeba </w:t>
      </w:r>
      <w:r w:rsidR="006C4814">
        <w:lastRenderedPageBreak/>
        <w:t>zabezpečit kontinuitu již vykonávaných a připravených aktivit</w:t>
      </w:r>
      <w:r>
        <w:t>.</w:t>
      </w:r>
      <w:r w:rsidR="006C4814">
        <w:t xml:space="preserve"> KSMASKK tuto roli převzalo.</w:t>
      </w:r>
    </w:p>
    <w:p w:rsidR="00B57DA8" w:rsidRPr="006C4814" w:rsidRDefault="006C4814" w:rsidP="007F0AFE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Obdarovaný je v</w:t>
      </w:r>
      <w:r w:rsidR="00B57DA8" w:rsidRPr="006C4814">
        <w:rPr>
          <w:rFonts w:asciiTheme="majorBidi" w:hAnsiTheme="majorBidi" w:cstheme="majorBidi"/>
        </w:rPr>
        <w:t>eřejně prospěšný</w:t>
      </w:r>
      <w:r>
        <w:rPr>
          <w:rFonts w:asciiTheme="majorBidi" w:hAnsiTheme="majorBidi" w:cstheme="majorBidi"/>
        </w:rPr>
        <w:t>m</w:t>
      </w:r>
      <w:r w:rsidR="00B57DA8" w:rsidRPr="006C4814">
        <w:rPr>
          <w:rFonts w:asciiTheme="majorBidi" w:hAnsiTheme="majorBidi" w:cstheme="majorBidi"/>
        </w:rPr>
        <w:t xml:space="preserve"> poplatník</w:t>
      </w:r>
      <w:r>
        <w:rPr>
          <w:rFonts w:asciiTheme="majorBidi" w:hAnsiTheme="majorBidi" w:cstheme="majorBidi"/>
        </w:rPr>
        <w:t>em</w:t>
      </w:r>
      <w:r w:rsidR="00B57DA8" w:rsidRPr="006C4814">
        <w:rPr>
          <w:rFonts w:asciiTheme="majorBidi" w:hAnsiTheme="majorBidi" w:cstheme="majorBidi"/>
        </w:rPr>
        <w:t xml:space="preserve">, neboť hlavní činnost, kterou vykonává, není podnikání. </w:t>
      </w:r>
      <w:r>
        <w:rPr>
          <w:rFonts w:asciiTheme="majorBidi" w:hAnsiTheme="majorBidi" w:cstheme="majorBidi"/>
        </w:rPr>
        <w:t>Zárove</w:t>
      </w:r>
      <w:r w:rsidR="007F0AFE">
        <w:rPr>
          <w:rFonts w:asciiTheme="majorBidi" w:hAnsiTheme="majorBidi" w:cstheme="majorBidi"/>
        </w:rPr>
        <w:t>ň</w:t>
      </w:r>
      <w:r>
        <w:rPr>
          <w:rFonts w:asciiTheme="majorBidi" w:hAnsiTheme="majorBidi" w:cstheme="majorBidi"/>
        </w:rPr>
        <w:t xml:space="preserve"> </w:t>
      </w:r>
      <w:r w:rsidR="007F0AFE">
        <w:rPr>
          <w:rFonts w:asciiTheme="majorBidi" w:hAnsiTheme="majorBidi" w:cstheme="majorBidi"/>
        </w:rPr>
        <w:t xml:space="preserve">obdarovaný </w:t>
      </w:r>
      <w:r>
        <w:rPr>
          <w:rFonts w:asciiTheme="majorBidi" w:hAnsiTheme="majorBidi" w:cstheme="majorBidi"/>
        </w:rPr>
        <w:t xml:space="preserve">prohlašuje, že poskytnuté prostředky budou využité </w:t>
      </w:r>
      <w:r w:rsidR="007F0AFE">
        <w:rPr>
          <w:rFonts w:asciiTheme="majorBidi" w:hAnsiTheme="majorBidi" w:cstheme="majorBidi"/>
        </w:rPr>
        <w:t xml:space="preserve">především </w:t>
      </w:r>
      <w:r>
        <w:rPr>
          <w:rFonts w:asciiTheme="majorBidi" w:hAnsiTheme="majorBidi" w:cstheme="majorBidi"/>
        </w:rPr>
        <w:t>pro kulturní aktivity („Průmyslové září na Sokolovsku“, putovní výstava</w:t>
      </w:r>
      <w:r w:rsidR="007F0AFE">
        <w:rPr>
          <w:rFonts w:asciiTheme="majorBidi" w:hAnsiTheme="majorBidi" w:cstheme="majorBidi"/>
        </w:rPr>
        <w:t>, workshop designérů), případně na spolupráci se školami na podporu mládeže.</w:t>
      </w:r>
    </w:p>
    <w:p w:rsidR="00B57DA8" w:rsidRDefault="00B57DA8" w:rsidP="00B57DA8">
      <w:pPr>
        <w:pStyle w:val="Normlnweb"/>
        <w:shd w:val="clear" w:color="auto" w:fill="FFFFFF"/>
        <w:spacing w:before="60" w:beforeAutospacing="0" w:after="120" w:afterAutospacing="0" w:line="276" w:lineRule="auto"/>
        <w:ind w:left="357"/>
        <w:jc w:val="both"/>
        <w:rPr>
          <w:b/>
          <w:sz w:val="28"/>
          <w:szCs w:val="28"/>
          <w:u w:val="single"/>
        </w:rPr>
      </w:pPr>
    </w:p>
    <w:p w:rsidR="003875F9" w:rsidRPr="00C0710E" w:rsidRDefault="003875F9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P</w:t>
      </w:r>
      <w:r w:rsidR="002D4127">
        <w:rPr>
          <w:b/>
          <w:sz w:val="28"/>
          <w:szCs w:val="28"/>
          <w:u w:val="single"/>
        </w:rPr>
        <w:t>ředmět smlouvy</w:t>
      </w:r>
    </w:p>
    <w:p w:rsidR="002D4127" w:rsidRDefault="002D4127" w:rsidP="006C4814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D</w:t>
      </w:r>
      <w:r w:rsidRPr="00FC7A14">
        <w:t>árce tímto prohlašuje, že má ve svém výlu</w:t>
      </w:r>
      <w:r w:rsidRPr="00FC7A14">
        <w:rPr>
          <w:rFonts w:hint="eastAsia"/>
        </w:rPr>
        <w:t>č</w:t>
      </w:r>
      <w:r w:rsidRPr="00FC7A14">
        <w:t xml:space="preserve">ném vlastnictví </w:t>
      </w:r>
      <w:r w:rsidR="00B57DA8">
        <w:t>finanční prostředky</w:t>
      </w:r>
      <w:r w:rsidR="006C4814">
        <w:t>, které jsou předmětem daru</w:t>
      </w:r>
      <w:r>
        <w:t xml:space="preserve"> a že není žádným způsobem omezena jeho možnost s tímto majetkem disponovat.</w:t>
      </w:r>
    </w:p>
    <w:p w:rsidR="006C4814" w:rsidRPr="00FC7A14" w:rsidRDefault="006C4814" w:rsidP="006C4814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Dar se poskytuje za účelem realizace aktivit projektu InduCult</w:t>
      </w:r>
      <w:r w:rsidR="00A93CAA">
        <w:t>2.0</w:t>
      </w:r>
      <w:r>
        <w:t>.</w:t>
      </w:r>
    </w:p>
    <w:p w:rsidR="002D4127" w:rsidRDefault="002D4127" w:rsidP="00B57DA8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DB4ABA">
        <w:t>Dárce</w:t>
      </w:r>
      <w:r>
        <w:t xml:space="preserve"> tímto</w:t>
      </w:r>
      <w:r w:rsidRPr="00DB4ABA">
        <w:t xml:space="preserve"> daruje</w:t>
      </w:r>
      <w:r>
        <w:t xml:space="preserve"> </w:t>
      </w:r>
      <w:r w:rsidR="00B57DA8">
        <w:t xml:space="preserve">250.000,- Kč (slovy dvě stě padesát tisíc korun </w:t>
      </w:r>
      <w:proofErr w:type="gramStart"/>
      <w:r w:rsidR="00B57DA8">
        <w:t>českých)</w:t>
      </w:r>
      <w:r>
        <w:t xml:space="preserve"> (dále</w:t>
      </w:r>
      <w:proofErr w:type="gramEnd"/>
      <w:r>
        <w:t xml:space="preserve"> jen „</w:t>
      </w:r>
      <w:r w:rsidRPr="002D4127">
        <w:rPr>
          <w:b/>
        </w:rPr>
        <w:t>dar</w:t>
      </w:r>
      <w:r>
        <w:t>“) obdarovanému</w:t>
      </w:r>
      <w:r w:rsidRPr="00DB4ABA">
        <w:t>, a to do</w:t>
      </w:r>
      <w:r>
        <w:t xml:space="preserve"> jeho</w:t>
      </w:r>
      <w:r w:rsidRPr="00DB4ABA">
        <w:t xml:space="preserve"> výlučného vlastnictví a obdarovaný prohlašuje, že celý dar do svého vlastnictví</w:t>
      </w:r>
      <w:r w:rsidR="007C4552" w:rsidRPr="007C4552">
        <w:t xml:space="preserve"> </w:t>
      </w:r>
      <w:r w:rsidR="007C4552" w:rsidRPr="00DB4ABA">
        <w:t>přijímá</w:t>
      </w:r>
      <w:r w:rsidRPr="00DB4ABA">
        <w:t>.</w:t>
      </w:r>
    </w:p>
    <w:p w:rsidR="002D4127" w:rsidRPr="006C4814" w:rsidRDefault="006C4814" w:rsidP="006C4814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6C4814">
        <w:t>Dar bude převeden bezhotovostním převodem na účet obdarovaného a to do 30 dnů od podpisu této smlouvy.</w:t>
      </w:r>
    </w:p>
    <w:p w:rsidR="002D4127" w:rsidRPr="0010577F" w:rsidRDefault="002D4127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bookmarkEnd w:id="0"/>
    <w:bookmarkEnd w:id="1"/>
    <w:bookmarkEnd w:id="2"/>
    <w:p w:rsidR="003875F9" w:rsidRPr="00C0710E" w:rsidRDefault="0010577F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D</w:t>
      </w:r>
      <w:r w:rsidR="002D4127">
        <w:rPr>
          <w:b/>
          <w:sz w:val="28"/>
          <w:szCs w:val="28"/>
          <w:u w:val="single"/>
        </w:rPr>
        <w:t>alší ujednání v souvislosti s darováním</w:t>
      </w:r>
    </w:p>
    <w:p w:rsidR="002D4127" w:rsidRPr="00FC7A14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FC7A14">
        <w:t>Dar</w:t>
      </w:r>
      <w:r>
        <w:t xml:space="preserve"> </w:t>
      </w:r>
      <w:r w:rsidRPr="00FC7A14">
        <w:t>se p</w:t>
      </w:r>
      <w:r w:rsidRPr="00FC7A14">
        <w:rPr>
          <w:rFonts w:hint="eastAsia"/>
        </w:rPr>
        <w:t>ř</w:t>
      </w:r>
      <w:r w:rsidRPr="00FC7A14">
        <w:t xml:space="preserve">evádí bez </w:t>
      </w:r>
      <w:r w:rsidR="007C4552">
        <w:t xml:space="preserve">právních vad, </w:t>
      </w:r>
      <w:r w:rsidRPr="00FC7A14">
        <w:t>dluh</w:t>
      </w:r>
      <w:r w:rsidRPr="00FC7A14">
        <w:rPr>
          <w:rFonts w:hint="eastAsia"/>
        </w:rPr>
        <w:t>ů</w:t>
      </w:r>
      <w:r w:rsidRPr="00FC7A14">
        <w:t xml:space="preserve"> a b</w:t>
      </w:r>
      <w:r w:rsidRPr="00FC7A14">
        <w:rPr>
          <w:rFonts w:hint="eastAsia"/>
        </w:rPr>
        <w:t>ř</w:t>
      </w:r>
      <w:r w:rsidRPr="00FC7A14">
        <w:t xml:space="preserve">emen, </w:t>
      </w:r>
      <w:r w:rsidR="007C4552">
        <w:t xml:space="preserve">na obdarovaného nepřecházejí v souvislosti s darováním žádné dluhy </w:t>
      </w:r>
      <w:r w:rsidRPr="00FC7A14">
        <w:t>ani b</w:t>
      </w:r>
      <w:r w:rsidRPr="00FC7A14">
        <w:rPr>
          <w:rFonts w:hint="eastAsia"/>
        </w:rPr>
        <w:t>ř</w:t>
      </w:r>
      <w:r w:rsidR="007C4552">
        <w:t>emena</w:t>
      </w:r>
      <w:r w:rsidRPr="00FC7A14">
        <w:t>.</w:t>
      </w:r>
      <w:bookmarkStart w:id="3" w:name="_GoBack"/>
      <w:bookmarkEnd w:id="3"/>
    </w:p>
    <w:p w:rsidR="002D4127" w:rsidRPr="00FC7A14" w:rsidRDefault="009D2280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Strany jsou obeznámeny s možností odvolání daru z důvodů stanovených občanským zákoníkem. </w:t>
      </w:r>
      <w:r w:rsidR="002D4127">
        <w:t>Vznikne-li dárci právo odvolat dar, budou strany postupovat dle ustanovení § 2068 a násl. občanského zákoníku</w:t>
      </w:r>
      <w:r w:rsidR="002D4127" w:rsidRPr="00FC7A14">
        <w:t>.</w:t>
      </w:r>
    </w:p>
    <w:p w:rsidR="002D4127" w:rsidRPr="00DB4ABA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DB4ABA">
        <w:t>Náklady spojené se sepsáním této smlouvy nese dárce, poplatky z darování hradí obdarovaný.</w:t>
      </w:r>
    </w:p>
    <w:p w:rsidR="003875F9" w:rsidRPr="0010577F" w:rsidRDefault="003875F9" w:rsidP="0010577F">
      <w:pPr>
        <w:spacing w:before="60" w:after="60" w:line="276" w:lineRule="auto"/>
        <w:jc w:val="both"/>
      </w:pPr>
    </w:p>
    <w:p w:rsidR="003875F9" w:rsidRPr="00455BC1" w:rsidRDefault="003875F9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55BC1">
        <w:rPr>
          <w:b/>
          <w:sz w:val="28"/>
          <w:szCs w:val="28"/>
          <w:u w:val="single"/>
        </w:rPr>
        <w:t>Z</w:t>
      </w:r>
      <w:r w:rsidR="002D4127">
        <w:rPr>
          <w:b/>
          <w:sz w:val="28"/>
          <w:szCs w:val="28"/>
          <w:u w:val="single"/>
        </w:rPr>
        <w:t>ávěrečná ustanovení</w:t>
      </w:r>
    </w:p>
    <w:p w:rsidR="002D4127" w:rsidRP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Změny této smlouvy lze činit pouze po dohodě obou stran písemnou formou. </w:t>
      </w:r>
    </w:p>
    <w:p w:rsidR="002D4127" w:rsidRPr="002D4127" w:rsidRDefault="007C4552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>
        <w:rPr>
          <w:rFonts w:eastAsia="MS Mincho"/>
        </w:rPr>
        <w:t>Tato s</w:t>
      </w:r>
      <w:r w:rsidR="002D4127" w:rsidRPr="002D4127">
        <w:rPr>
          <w:rFonts w:eastAsia="MS Mincho"/>
        </w:rPr>
        <w:t xml:space="preserve">mlouva, jakož i práva a povinnosti vzniklé na základě této </w:t>
      </w:r>
      <w:r>
        <w:rPr>
          <w:rFonts w:eastAsia="MS Mincho"/>
        </w:rPr>
        <w:t>s</w:t>
      </w:r>
      <w:r w:rsidR="002D4127" w:rsidRPr="002D4127">
        <w:rPr>
          <w:rFonts w:eastAsia="MS Mincho"/>
        </w:rPr>
        <w:t>mlouvy nebo v souvislosti s ní, se řídí zákonem č. 89/2012 Sb. ve znění pozdějších předpisů, občanský zákoník a ostatními právními předpisy České republiky.</w:t>
      </w:r>
    </w:p>
    <w:p w:rsidR="002D4127" w:rsidRP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lastRenderedPageBreak/>
        <w:t xml:space="preserve">Tato </w:t>
      </w:r>
      <w:r w:rsidR="007C4552">
        <w:rPr>
          <w:rFonts w:eastAsia="MS Mincho"/>
        </w:rPr>
        <w:t>s</w:t>
      </w:r>
      <w:r w:rsidRPr="002D4127">
        <w:rPr>
          <w:rFonts w:eastAsia="MS Mincho"/>
        </w:rPr>
        <w:t>mlouva je uzavřena ve dvou (2) vyhotoveních, z nichž každá strana obdrží po jednom (1) vyhotovení.</w:t>
      </w:r>
    </w:p>
    <w:p w:rsidR="002D4127" w:rsidRPr="002D4127" w:rsidRDefault="009D2280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9E1616"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2D4127">
        <w:rPr>
          <w:rFonts w:eastAsia="MS Mincho"/>
        </w:rPr>
        <w:t xml:space="preserve">. </w:t>
      </w:r>
    </w:p>
    <w:p w:rsidR="003875F9" w:rsidRPr="0010577F" w:rsidRDefault="003875F9" w:rsidP="0010577F">
      <w:pPr>
        <w:spacing w:before="60" w:after="60" w:line="276" w:lineRule="auto"/>
        <w:jc w:val="both"/>
      </w:pPr>
    </w:p>
    <w:p w:rsidR="003875F9" w:rsidRPr="0010577F" w:rsidRDefault="003875F9" w:rsidP="0010577F">
      <w:pPr>
        <w:spacing w:before="60" w:after="60" w:line="276" w:lineRule="auto"/>
        <w:jc w:val="both"/>
      </w:pPr>
    </w:p>
    <w:p w:rsidR="0010577F" w:rsidRPr="0010577F" w:rsidRDefault="0082040C" w:rsidP="0010577F">
      <w:pPr>
        <w:spacing w:before="60" w:after="60" w:line="276" w:lineRule="auto"/>
        <w:jc w:val="both"/>
      </w:pPr>
      <w:r w:rsidRPr="0010577F">
        <w:t>V _________ dne _________</w:t>
      </w:r>
      <w:r w:rsidR="0010577F">
        <w:tab/>
      </w:r>
      <w:r w:rsidR="0010577F">
        <w:tab/>
      </w:r>
      <w:r w:rsidR="0010577F">
        <w:tab/>
      </w:r>
      <w:r w:rsidR="0010577F" w:rsidRPr="0010577F">
        <w:t>V _________ dne _________</w:t>
      </w:r>
    </w:p>
    <w:p w:rsidR="006B27FF" w:rsidRPr="0010577F" w:rsidRDefault="006B27FF" w:rsidP="0010577F">
      <w:pPr>
        <w:spacing w:before="60" w:after="60" w:line="276" w:lineRule="auto"/>
        <w:jc w:val="both"/>
      </w:pPr>
    </w:p>
    <w:p w:rsidR="002D4127" w:rsidRDefault="002D4127" w:rsidP="0010577F">
      <w:pPr>
        <w:spacing w:before="60" w:after="60" w:line="276" w:lineRule="auto"/>
        <w:jc w:val="both"/>
      </w:pPr>
    </w:p>
    <w:p w:rsidR="0082040C" w:rsidRPr="0010577F" w:rsidRDefault="0082040C" w:rsidP="0010577F">
      <w:pPr>
        <w:spacing w:before="60" w:after="60" w:line="276" w:lineRule="auto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  <w:t>________________________</w:t>
      </w:r>
    </w:p>
    <w:p w:rsidR="0082040C" w:rsidRPr="0010577F" w:rsidRDefault="0010577F" w:rsidP="0010577F">
      <w:pPr>
        <w:spacing w:before="60" w:after="60" w:line="276" w:lineRule="auto"/>
        <w:jc w:val="both"/>
      </w:pPr>
      <w:r>
        <w:t xml:space="preserve">         </w:t>
      </w:r>
      <w:r w:rsidR="002D4127">
        <w:t xml:space="preserve">       dárce</w:t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2D4127">
        <w:t>obdarovaný</w:t>
      </w:r>
    </w:p>
    <w:p w:rsidR="0082040C" w:rsidRDefault="0082040C" w:rsidP="0010577F">
      <w:pPr>
        <w:spacing w:before="60" w:after="60" w:line="276" w:lineRule="auto"/>
        <w:jc w:val="both"/>
      </w:pPr>
    </w:p>
    <w:sectPr w:rsidR="0082040C" w:rsidSect="00AF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18" w:bottom="215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A8" w:rsidRDefault="007A63A8">
      <w:r>
        <w:separator/>
      </w:r>
    </w:p>
  </w:endnote>
  <w:endnote w:type="continuationSeparator" w:id="0">
    <w:p w:rsidR="007A63A8" w:rsidRDefault="007A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A8" w:rsidRDefault="007A63A8">
      <w:r>
        <w:separator/>
      </w:r>
    </w:p>
  </w:footnote>
  <w:footnote w:type="continuationSeparator" w:id="0">
    <w:p w:rsidR="007A63A8" w:rsidRDefault="007A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4C" w:rsidRDefault="00DA37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9" w15:restartNumberingAfterBreak="0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23"/>
  </w:num>
  <w:num w:numId="9">
    <w:abstractNumId w:val="9"/>
  </w:num>
  <w:num w:numId="10">
    <w:abstractNumId w:val="24"/>
  </w:num>
  <w:num w:numId="11">
    <w:abstractNumId w:val="17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20"/>
  </w:num>
  <w:num w:numId="17">
    <w:abstractNumId w:val="4"/>
  </w:num>
  <w:num w:numId="18">
    <w:abstractNumId w:val="21"/>
  </w:num>
  <w:num w:numId="19">
    <w:abstractNumId w:val="22"/>
  </w:num>
  <w:num w:numId="20">
    <w:abstractNumId w:val="7"/>
  </w:num>
  <w:num w:numId="21">
    <w:abstractNumId w:val="10"/>
  </w:num>
  <w:num w:numId="22">
    <w:abstractNumId w:val="1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F9"/>
    <w:rsid w:val="00091F74"/>
    <w:rsid w:val="000E2028"/>
    <w:rsid w:val="000F4CD1"/>
    <w:rsid w:val="0010577F"/>
    <w:rsid w:val="00132D5F"/>
    <w:rsid w:val="0024073A"/>
    <w:rsid w:val="0028225B"/>
    <w:rsid w:val="002D4127"/>
    <w:rsid w:val="003875F9"/>
    <w:rsid w:val="003B67AE"/>
    <w:rsid w:val="00455BC1"/>
    <w:rsid w:val="005F0446"/>
    <w:rsid w:val="006B27FF"/>
    <w:rsid w:val="006C4814"/>
    <w:rsid w:val="006C76F8"/>
    <w:rsid w:val="00740F3D"/>
    <w:rsid w:val="007662E1"/>
    <w:rsid w:val="007A63A8"/>
    <w:rsid w:val="007B3158"/>
    <w:rsid w:val="007C4552"/>
    <w:rsid w:val="007F0AFE"/>
    <w:rsid w:val="00804B1E"/>
    <w:rsid w:val="0082040C"/>
    <w:rsid w:val="009C2EE8"/>
    <w:rsid w:val="009C42BB"/>
    <w:rsid w:val="009D2280"/>
    <w:rsid w:val="009E77FF"/>
    <w:rsid w:val="00A93CAA"/>
    <w:rsid w:val="00B57DA8"/>
    <w:rsid w:val="00BC5076"/>
    <w:rsid w:val="00C05443"/>
    <w:rsid w:val="00C0710E"/>
    <w:rsid w:val="00CC3FA2"/>
    <w:rsid w:val="00D94EF1"/>
    <w:rsid w:val="00DA374C"/>
    <w:rsid w:val="00E01E11"/>
    <w:rsid w:val="00EB0448"/>
    <w:rsid w:val="00E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d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60AC-369E-4C48-B542-CCF91DA7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2018-03-28T13:24:00Z</dcterms:created>
  <dcterms:modified xsi:type="dcterms:W3CDTF">2018-03-28T13:25:00Z</dcterms:modified>
</cp:coreProperties>
</file>