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66" w:rsidRPr="006C3FA3" w:rsidRDefault="00E94866" w:rsidP="00D50542">
      <w:pPr>
        <w:pStyle w:val="Nadpis1"/>
        <w:suppressAutoHyphens/>
        <w:spacing w:before="0"/>
        <w:ind w:firstLine="708"/>
        <w:rPr>
          <w:kern w:val="24"/>
          <w:sz w:val="24"/>
          <w:szCs w:val="24"/>
          <w:lang w:val="en-US"/>
        </w:rPr>
      </w:pPr>
      <w:bookmarkStart w:id="0" w:name="_GoBack"/>
      <w:bookmarkEnd w:id="0"/>
      <w:r w:rsidRPr="006C3FA3">
        <w:rPr>
          <w:kern w:val="24"/>
          <w:sz w:val="24"/>
          <w:szCs w:val="24"/>
          <w:lang w:val="en-US"/>
        </w:rPr>
        <w:t>SMLOUVA</w:t>
      </w:r>
    </w:p>
    <w:p w:rsidR="00E94866" w:rsidRPr="006C3FA3" w:rsidRDefault="00E94866" w:rsidP="00D50542">
      <w:pPr>
        <w:suppressAutoHyphens/>
        <w:ind w:firstLine="708"/>
        <w:jc w:val="center"/>
        <w:rPr>
          <w:b/>
          <w:kern w:val="24"/>
          <w:szCs w:val="24"/>
          <w:lang w:val="en-US"/>
        </w:rPr>
      </w:pPr>
      <w:r w:rsidRPr="006C3FA3">
        <w:rPr>
          <w:b/>
          <w:kern w:val="24"/>
          <w:szCs w:val="24"/>
          <w:lang w:val="en-US"/>
        </w:rPr>
        <w:t>o krátkodobém pronájmu prostor</w:t>
      </w:r>
    </w:p>
    <w:p w:rsidR="00E94866" w:rsidRPr="006C3FA3" w:rsidRDefault="00E94866" w:rsidP="00D50542">
      <w:pPr>
        <w:suppressAutoHyphens/>
        <w:ind w:firstLine="708"/>
        <w:jc w:val="center"/>
        <w:rPr>
          <w:kern w:val="24"/>
          <w:szCs w:val="24"/>
          <w:lang w:val="en-US"/>
        </w:rPr>
      </w:pPr>
      <w:r w:rsidRPr="006C3FA3">
        <w:rPr>
          <w:kern w:val="24"/>
          <w:szCs w:val="24"/>
          <w:lang w:val="en-US"/>
        </w:rPr>
        <w:t>uzavřená mezi smluvními stranami:</w:t>
      </w:r>
    </w:p>
    <w:p w:rsidR="00E94866" w:rsidRPr="004E2FC5" w:rsidRDefault="00E94866" w:rsidP="00D50542">
      <w:pPr>
        <w:suppressAutoHyphens/>
        <w:ind w:left="2124" w:firstLine="708"/>
        <w:jc w:val="both"/>
        <w:rPr>
          <w:rFonts w:ascii="Arial" w:hAnsi="Arial"/>
          <w:kern w:val="24"/>
          <w:sz w:val="20"/>
          <w:lang w:val="en-US"/>
        </w:rPr>
      </w:pPr>
    </w:p>
    <w:p w:rsidR="006C3FA3" w:rsidRDefault="006C3FA3" w:rsidP="00D50542">
      <w:pPr>
        <w:suppressAutoHyphens/>
        <w:jc w:val="both"/>
        <w:rPr>
          <w:b/>
          <w:kern w:val="24"/>
          <w:szCs w:val="24"/>
          <w:lang w:val="en-US"/>
        </w:rPr>
      </w:pPr>
    </w:p>
    <w:p w:rsidR="006C3FA3" w:rsidRDefault="006C3FA3" w:rsidP="00D50542">
      <w:pPr>
        <w:suppressAutoHyphens/>
        <w:jc w:val="both"/>
        <w:rPr>
          <w:b/>
          <w:kern w:val="24"/>
          <w:szCs w:val="24"/>
          <w:lang w:val="en-US"/>
        </w:rPr>
      </w:pPr>
    </w:p>
    <w:p w:rsidR="006C3FA3" w:rsidRPr="008A328C" w:rsidRDefault="006C3FA3" w:rsidP="00D50542">
      <w:pPr>
        <w:suppressAutoHyphens/>
        <w:jc w:val="both"/>
        <w:rPr>
          <w:b/>
          <w:kern w:val="24"/>
          <w:sz w:val="22"/>
          <w:szCs w:val="22"/>
          <w:lang w:val="en-US"/>
        </w:rPr>
      </w:pPr>
      <w:r w:rsidRPr="008A328C">
        <w:rPr>
          <w:b/>
          <w:kern w:val="24"/>
          <w:sz w:val="22"/>
          <w:szCs w:val="22"/>
          <w:lang w:val="en-US"/>
        </w:rPr>
        <w:t>Severočeská galerie výtvarného umění v Litoměřicích</w:t>
      </w:r>
    </w:p>
    <w:p w:rsidR="006C3FA3" w:rsidRPr="008A328C" w:rsidRDefault="006C3FA3" w:rsidP="00D50542">
      <w:pPr>
        <w:suppressAutoHyphens/>
        <w:jc w:val="both"/>
        <w:rPr>
          <w:kern w:val="24"/>
          <w:sz w:val="22"/>
          <w:szCs w:val="22"/>
          <w:lang w:val="en-US"/>
        </w:rPr>
      </w:pPr>
      <w:r w:rsidRPr="008A328C">
        <w:rPr>
          <w:kern w:val="24"/>
          <w:sz w:val="22"/>
          <w:szCs w:val="22"/>
          <w:lang w:val="en-US"/>
        </w:rPr>
        <w:t xml:space="preserve">příspěvková organizace Ústeckého kraje </w:t>
      </w:r>
    </w:p>
    <w:p w:rsidR="006C3FA3" w:rsidRPr="008A328C" w:rsidRDefault="006C3FA3" w:rsidP="00D50542">
      <w:pPr>
        <w:suppressAutoHyphens/>
        <w:jc w:val="both"/>
        <w:rPr>
          <w:kern w:val="24"/>
          <w:sz w:val="22"/>
          <w:szCs w:val="22"/>
          <w:lang w:val="en-US"/>
        </w:rPr>
      </w:pPr>
      <w:r w:rsidRPr="008A328C">
        <w:rPr>
          <w:kern w:val="24"/>
          <w:sz w:val="22"/>
          <w:szCs w:val="22"/>
          <w:lang w:val="en-US"/>
        </w:rPr>
        <w:t>Michalská 7/29, Litoměřice PSČ 412 01</w:t>
      </w:r>
    </w:p>
    <w:p w:rsidR="006361A5" w:rsidRPr="008A328C" w:rsidRDefault="006C3FA3" w:rsidP="00D50542">
      <w:pPr>
        <w:suppressAutoHyphens/>
        <w:jc w:val="both"/>
        <w:rPr>
          <w:kern w:val="24"/>
          <w:sz w:val="22"/>
          <w:szCs w:val="22"/>
          <w:lang w:val="en-US"/>
        </w:rPr>
      </w:pPr>
      <w:r w:rsidRPr="008A328C">
        <w:rPr>
          <w:kern w:val="24"/>
          <w:sz w:val="22"/>
          <w:szCs w:val="22"/>
          <w:lang w:val="en-US"/>
        </w:rPr>
        <w:t xml:space="preserve">IČO: </w:t>
      </w:r>
      <w:r w:rsidR="007C0619" w:rsidRPr="008A328C">
        <w:rPr>
          <w:kern w:val="24"/>
          <w:sz w:val="22"/>
          <w:szCs w:val="22"/>
          <w:lang w:val="en-US"/>
        </w:rPr>
        <w:t>0</w:t>
      </w:r>
      <w:r w:rsidR="006361A5" w:rsidRPr="008A328C">
        <w:rPr>
          <w:kern w:val="24"/>
          <w:sz w:val="22"/>
          <w:szCs w:val="22"/>
          <w:lang w:val="en-US"/>
        </w:rPr>
        <w:t>0</w:t>
      </w:r>
      <w:r w:rsidR="007C0619" w:rsidRPr="008A328C">
        <w:rPr>
          <w:kern w:val="24"/>
          <w:sz w:val="22"/>
          <w:szCs w:val="22"/>
          <w:lang w:val="en-US"/>
        </w:rPr>
        <w:t xml:space="preserve">083 </w:t>
      </w:r>
      <w:r w:rsidRPr="008A328C">
        <w:rPr>
          <w:kern w:val="24"/>
          <w:sz w:val="22"/>
          <w:szCs w:val="22"/>
          <w:lang w:val="en-US"/>
        </w:rPr>
        <w:t>2</w:t>
      </w:r>
      <w:r w:rsidR="007C0619" w:rsidRPr="008A328C">
        <w:rPr>
          <w:kern w:val="24"/>
          <w:sz w:val="22"/>
          <w:szCs w:val="22"/>
          <w:lang w:val="en-US"/>
        </w:rPr>
        <w:t>59</w:t>
      </w:r>
    </w:p>
    <w:p w:rsidR="00B612EA" w:rsidRPr="00C07B92" w:rsidRDefault="006361A5" w:rsidP="00D50542">
      <w:pPr>
        <w:suppressAutoHyphens/>
        <w:jc w:val="both"/>
        <w:rPr>
          <w:kern w:val="24"/>
          <w:sz w:val="22"/>
          <w:szCs w:val="22"/>
          <w:lang w:val="en-US"/>
        </w:rPr>
      </w:pPr>
      <w:r w:rsidRPr="00C07B92">
        <w:rPr>
          <w:kern w:val="24"/>
          <w:sz w:val="22"/>
          <w:szCs w:val="22"/>
          <w:lang w:val="en-US"/>
        </w:rPr>
        <w:t>plátce DPH: NE</w:t>
      </w:r>
      <w:r w:rsidR="006C3FA3" w:rsidRPr="00C07B92">
        <w:rPr>
          <w:kern w:val="24"/>
          <w:sz w:val="22"/>
          <w:szCs w:val="22"/>
          <w:lang w:val="en-US"/>
        </w:rPr>
        <w:t xml:space="preserve"> </w:t>
      </w:r>
    </w:p>
    <w:p w:rsidR="006C3FA3" w:rsidRPr="00C07B92" w:rsidRDefault="00B612EA" w:rsidP="00D50542">
      <w:pPr>
        <w:suppressAutoHyphens/>
        <w:jc w:val="both"/>
        <w:rPr>
          <w:kern w:val="24"/>
          <w:sz w:val="22"/>
          <w:szCs w:val="22"/>
          <w:lang w:val="en-US"/>
        </w:rPr>
      </w:pPr>
      <w:r w:rsidRPr="00C07B92">
        <w:rPr>
          <w:kern w:val="24"/>
          <w:sz w:val="22"/>
          <w:szCs w:val="22"/>
          <w:lang w:val="en-US"/>
        </w:rPr>
        <w:t xml:space="preserve">Bankovní spojení: 1003128389/0800 </w:t>
      </w:r>
    </w:p>
    <w:p w:rsidR="006C3FA3" w:rsidRPr="00C07B92" w:rsidRDefault="006C3FA3" w:rsidP="00D50542">
      <w:pPr>
        <w:suppressAutoHyphens/>
        <w:jc w:val="both"/>
        <w:rPr>
          <w:kern w:val="24"/>
          <w:sz w:val="22"/>
          <w:szCs w:val="22"/>
          <w:lang w:val="en-US"/>
        </w:rPr>
      </w:pPr>
      <w:r w:rsidRPr="00C07B92">
        <w:rPr>
          <w:kern w:val="24"/>
          <w:sz w:val="22"/>
          <w:szCs w:val="22"/>
          <w:lang w:val="en-US"/>
        </w:rPr>
        <w:t xml:space="preserve">Zastoupená: PhDr. Janem Štíbrem, ředitelem </w:t>
      </w:r>
    </w:p>
    <w:p w:rsidR="00E94866" w:rsidRPr="00C07B92" w:rsidRDefault="00E94866" w:rsidP="00D50542">
      <w:pPr>
        <w:suppressAutoHyphens/>
        <w:jc w:val="both"/>
        <w:rPr>
          <w:kern w:val="24"/>
          <w:sz w:val="22"/>
          <w:szCs w:val="22"/>
          <w:lang w:val="en-US"/>
        </w:rPr>
      </w:pPr>
    </w:p>
    <w:p w:rsidR="00E94866" w:rsidRPr="00C07B92" w:rsidRDefault="006C3FA3" w:rsidP="00D50542">
      <w:pPr>
        <w:suppressAutoHyphens/>
        <w:jc w:val="both"/>
        <w:rPr>
          <w:b/>
          <w:i/>
          <w:kern w:val="24"/>
          <w:sz w:val="22"/>
          <w:szCs w:val="22"/>
          <w:lang w:val="en-US"/>
        </w:rPr>
      </w:pPr>
      <w:r w:rsidRPr="00C07B92">
        <w:rPr>
          <w:b/>
          <w:i/>
          <w:kern w:val="24"/>
          <w:sz w:val="22"/>
          <w:szCs w:val="22"/>
          <w:lang w:val="en-US"/>
        </w:rPr>
        <w:t>(</w:t>
      </w:r>
      <w:r w:rsidR="00E94866" w:rsidRPr="00C07B92">
        <w:rPr>
          <w:b/>
          <w:i/>
          <w:kern w:val="24"/>
          <w:sz w:val="22"/>
          <w:szCs w:val="22"/>
          <w:lang w:val="en-US"/>
        </w:rPr>
        <w:t>dále jen „pronaj</w:t>
      </w:r>
      <w:r w:rsidR="00B612EA" w:rsidRPr="00C07B92">
        <w:rPr>
          <w:b/>
          <w:i/>
          <w:kern w:val="24"/>
          <w:sz w:val="22"/>
          <w:szCs w:val="22"/>
          <w:lang w:val="en-US"/>
        </w:rPr>
        <w:t>í</w:t>
      </w:r>
      <w:r w:rsidR="00E94866" w:rsidRPr="00C07B92">
        <w:rPr>
          <w:b/>
          <w:i/>
          <w:kern w:val="24"/>
          <w:sz w:val="22"/>
          <w:szCs w:val="22"/>
          <w:lang w:val="en-US"/>
        </w:rPr>
        <w:t>matel“)</w:t>
      </w:r>
    </w:p>
    <w:p w:rsidR="00E94866" w:rsidRPr="00C07B92" w:rsidRDefault="00E94866" w:rsidP="00D50542">
      <w:pPr>
        <w:suppressAutoHyphens/>
        <w:jc w:val="both"/>
        <w:rPr>
          <w:kern w:val="24"/>
          <w:sz w:val="22"/>
          <w:szCs w:val="22"/>
        </w:rPr>
      </w:pPr>
    </w:p>
    <w:p w:rsidR="00E94866" w:rsidRPr="00C07B92" w:rsidRDefault="00E94866" w:rsidP="00D50542">
      <w:pPr>
        <w:suppressAutoHyphens/>
        <w:jc w:val="both"/>
        <w:rPr>
          <w:b/>
          <w:i/>
          <w:kern w:val="24"/>
          <w:sz w:val="22"/>
          <w:szCs w:val="22"/>
          <w:lang w:val="en-US"/>
        </w:rPr>
      </w:pPr>
      <w:r w:rsidRPr="00C07B92">
        <w:rPr>
          <w:kern w:val="24"/>
          <w:sz w:val="22"/>
          <w:szCs w:val="22"/>
          <w:lang w:val="en-US"/>
        </w:rPr>
        <w:t>a</w:t>
      </w:r>
    </w:p>
    <w:p w:rsidR="00E94866" w:rsidRPr="00C07B92" w:rsidRDefault="00E94866" w:rsidP="00D50542">
      <w:pPr>
        <w:suppressAutoHyphens/>
        <w:jc w:val="both"/>
        <w:rPr>
          <w:kern w:val="24"/>
          <w:sz w:val="22"/>
          <w:szCs w:val="22"/>
        </w:rPr>
      </w:pPr>
    </w:p>
    <w:p w:rsidR="0016222E" w:rsidRPr="00C07B92" w:rsidRDefault="00D50542" w:rsidP="00D50542">
      <w:pPr>
        <w:suppressAutoHyphens/>
        <w:jc w:val="both"/>
        <w:rPr>
          <w:b/>
          <w:kern w:val="24"/>
          <w:sz w:val="22"/>
          <w:szCs w:val="22"/>
          <w:lang w:val="en-US"/>
        </w:rPr>
      </w:pPr>
      <w:r w:rsidRPr="00C07B92">
        <w:rPr>
          <w:b/>
          <w:kern w:val="24"/>
          <w:sz w:val="22"/>
          <w:szCs w:val="22"/>
          <w:lang w:val="en-US"/>
        </w:rPr>
        <w:t>TV Nova s.r.o.</w:t>
      </w:r>
      <w:r w:rsidRPr="00C07B92">
        <w:rPr>
          <w:b/>
          <w:kern w:val="24"/>
          <w:sz w:val="22"/>
          <w:szCs w:val="22"/>
          <w:lang w:val="en-US"/>
        </w:rPr>
        <w:tab/>
      </w:r>
      <w:r w:rsidRPr="00C07B92">
        <w:rPr>
          <w:b/>
          <w:kern w:val="24"/>
          <w:sz w:val="22"/>
          <w:szCs w:val="22"/>
          <w:lang w:val="en-US"/>
        </w:rPr>
        <w:tab/>
      </w:r>
      <w:r w:rsidRPr="00C07B92">
        <w:rPr>
          <w:b/>
          <w:kern w:val="24"/>
          <w:sz w:val="22"/>
          <w:szCs w:val="22"/>
          <w:lang w:val="en-US"/>
        </w:rPr>
        <w:tab/>
      </w:r>
      <w:r w:rsidRPr="00C07B92">
        <w:rPr>
          <w:b/>
          <w:kern w:val="24"/>
          <w:sz w:val="22"/>
          <w:szCs w:val="22"/>
          <w:lang w:val="en-US"/>
        </w:rPr>
        <w:tab/>
      </w:r>
      <w:r w:rsidRPr="00C07B92">
        <w:rPr>
          <w:b/>
          <w:kern w:val="24"/>
          <w:sz w:val="22"/>
          <w:szCs w:val="22"/>
          <w:lang w:val="en-US"/>
        </w:rPr>
        <w:tab/>
      </w:r>
      <w:r w:rsidRPr="00C07B92">
        <w:rPr>
          <w:b/>
          <w:kern w:val="24"/>
          <w:sz w:val="22"/>
          <w:szCs w:val="22"/>
          <w:lang w:val="en-US"/>
        </w:rPr>
        <w:tab/>
      </w:r>
      <w:r w:rsidR="008A328C" w:rsidRPr="00C07B92">
        <w:rPr>
          <w:b/>
          <w:kern w:val="24"/>
          <w:sz w:val="22"/>
          <w:szCs w:val="22"/>
          <w:lang w:val="en-US"/>
        </w:rPr>
        <w:tab/>
      </w:r>
      <w:r w:rsidR="008A328C" w:rsidRPr="00C07B92">
        <w:rPr>
          <w:b/>
          <w:kern w:val="24"/>
          <w:sz w:val="22"/>
          <w:szCs w:val="22"/>
          <w:lang w:val="en-US"/>
        </w:rPr>
        <w:tab/>
      </w:r>
      <w:r w:rsidRPr="00C07B92">
        <w:rPr>
          <w:b/>
          <w:kern w:val="24"/>
          <w:sz w:val="22"/>
          <w:szCs w:val="22"/>
          <w:lang w:val="en-US"/>
        </w:rPr>
        <w:t xml:space="preserve">č.smlouvy: </w:t>
      </w:r>
      <w:r w:rsidR="008E3D70" w:rsidRPr="00C07B92">
        <w:rPr>
          <w:b/>
          <w:kern w:val="24"/>
          <w:sz w:val="22"/>
          <w:szCs w:val="22"/>
          <w:lang w:val="en-US"/>
        </w:rPr>
        <w:t>18456SML18167</w:t>
      </w:r>
    </w:p>
    <w:p w:rsidR="0016222E" w:rsidRPr="00C07B92" w:rsidRDefault="00D50542" w:rsidP="00D50542">
      <w:pPr>
        <w:suppressAutoHyphens/>
        <w:jc w:val="both"/>
        <w:rPr>
          <w:kern w:val="24"/>
          <w:sz w:val="22"/>
          <w:szCs w:val="22"/>
          <w:lang w:val="en-US"/>
        </w:rPr>
      </w:pPr>
      <w:r w:rsidRPr="00C07B92">
        <w:rPr>
          <w:kern w:val="24"/>
          <w:sz w:val="22"/>
          <w:szCs w:val="22"/>
          <w:lang w:val="en-US"/>
        </w:rPr>
        <w:t>se sídlem Kříženeckého nám. 1078/5, 152 00 Praha 5</w:t>
      </w:r>
    </w:p>
    <w:p w:rsidR="0016222E" w:rsidRPr="00C07B92" w:rsidRDefault="00D50542" w:rsidP="00D50542">
      <w:pPr>
        <w:suppressAutoHyphens/>
        <w:jc w:val="both"/>
        <w:rPr>
          <w:kern w:val="24"/>
          <w:sz w:val="22"/>
          <w:szCs w:val="22"/>
          <w:lang w:val="en-US"/>
        </w:rPr>
      </w:pPr>
      <w:r w:rsidRPr="00C07B92">
        <w:rPr>
          <w:kern w:val="24"/>
          <w:sz w:val="22"/>
          <w:szCs w:val="22"/>
          <w:lang w:val="en-US"/>
        </w:rPr>
        <w:t>IČO: 45800456, DIČ: CZ45800456</w:t>
      </w:r>
    </w:p>
    <w:p w:rsidR="0016222E" w:rsidRPr="00C07B92" w:rsidRDefault="00D50542" w:rsidP="00D50542">
      <w:pPr>
        <w:suppressAutoHyphens/>
        <w:jc w:val="both"/>
        <w:rPr>
          <w:kern w:val="24"/>
          <w:sz w:val="22"/>
          <w:szCs w:val="22"/>
          <w:lang w:val="en-US"/>
        </w:rPr>
      </w:pPr>
      <w:r w:rsidRPr="00C07B92">
        <w:rPr>
          <w:kern w:val="24"/>
          <w:sz w:val="22"/>
          <w:szCs w:val="22"/>
          <w:lang w:val="en-US"/>
        </w:rPr>
        <w:t>zapsaná v OR u Městského soudu v Praze, sp.zn. C/10581</w:t>
      </w:r>
    </w:p>
    <w:p w:rsidR="00E94866" w:rsidRPr="00C07B92" w:rsidRDefault="00E94866" w:rsidP="00D50542">
      <w:pPr>
        <w:suppressAutoHyphens/>
        <w:jc w:val="both"/>
        <w:rPr>
          <w:kern w:val="24"/>
          <w:sz w:val="22"/>
          <w:szCs w:val="22"/>
          <w:lang w:val="en-US"/>
        </w:rPr>
      </w:pPr>
      <w:r w:rsidRPr="00C07B92">
        <w:rPr>
          <w:kern w:val="24"/>
          <w:sz w:val="22"/>
          <w:szCs w:val="22"/>
          <w:lang w:val="en-US"/>
        </w:rPr>
        <w:t xml:space="preserve">Zastoupená: </w:t>
      </w:r>
      <w:r w:rsidR="00197948" w:rsidRPr="00C07B92">
        <w:rPr>
          <w:kern w:val="24"/>
          <w:sz w:val="22"/>
          <w:szCs w:val="22"/>
          <w:lang w:val="en-US"/>
        </w:rPr>
        <w:t xml:space="preserve">p. </w:t>
      </w:r>
      <w:r w:rsidR="00D50542" w:rsidRPr="00C07B92">
        <w:rPr>
          <w:kern w:val="24"/>
          <w:sz w:val="22"/>
          <w:szCs w:val="22"/>
          <w:lang w:val="en-US"/>
        </w:rPr>
        <w:t>Berndem Alexou, na základě plné moci</w:t>
      </w:r>
    </w:p>
    <w:p w:rsidR="00E94866" w:rsidRPr="00C07B92" w:rsidRDefault="00E94866" w:rsidP="00D50542">
      <w:pPr>
        <w:suppressAutoHyphens/>
        <w:jc w:val="both"/>
        <w:rPr>
          <w:kern w:val="24"/>
          <w:sz w:val="22"/>
          <w:szCs w:val="22"/>
          <w:lang w:val="en-US"/>
        </w:rPr>
      </w:pPr>
    </w:p>
    <w:p w:rsidR="00E94866" w:rsidRPr="00C07B92" w:rsidRDefault="00E94866" w:rsidP="00D50542">
      <w:pPr>
        <w:suppressAutoHyphens/>
        <w:jc w:val="both"/>
        <w:rPr>
          <w:b/>
          <w:i/>
          <w:kern w:val="24"/>
          <w:sz w:val="22"/>
          <w:szCs w:val="22"/>
          <w:lang w:val="en-US"/>
        </w:rPr>
      </w:pPr>
      <w:r w:rsidRPr="00C07B92">
        <w:rPr>
          <w:b/>
          <w:i/>
          <w:kern w:val="24"/>
          <w:sz w:val="22"/>
          <w:szCs w:val="22"/>
          <w:lang w:val="en-US"/>
        </w:rPr>
        <w:t>(dále jen „nájemce“)</w:t>
      </w:r>
    </w:p>
    <w:p w:rsidR="00E94866" w:rsidRPr="00C07B92" w:rsidRDefault="00E94866" w:rsidP="00D50542">
      <w:pPr>
        <w:pStyle w:val="Nadpis2"/>
        <w:numPr>
          <w:ilvl w:val="0"/>
          <w:numId w:val="0"/>
        </w:numPr>
        <w:tabs>
          <w:tab w:val="clear" w:pos="720"/>
          <w:tab w:val="left" w:pos="426"/>
        </w:tabs>
        <w:suppressAutoHyphens/>
        <w:spacing w:before="120"/>
        <w:jc w:val="both"/>
        <w:rPr>
          <w:b/>
          <w:kern w:val="24"/>
          <w:szCs w:val="24"/>
          <w:lang w:val="en-US"/>
        </w:rPr>
      </w:pPr>
    </w:p>
    <w:p w:rsidR="00E94866" w:rsidRPr="00C07B92" w:rsidRDefault="00E94866" w:rsidP="00D50542">
      <w:pPr>
        <w:pStyle w:val="Nadpis2"/>
        <w:numPr>
          <w:ilvl w:val="0"/>
          <w:numId w:val="0"/>
        </w:numPr>
        <w:tabs>
          <w:tab w:val="clear" w:pos="720"/>
          <w:tab w:val="left" w:pos="426"/>
        </w:tabs>
        <w:suppressAutoHyphens/>
        <w:spacing w:before="120"/>
        <w:rPr>
          <w:b/>
          <w:kern w:val="24"/>
          <w:sz w:val="22"/>
          <w:szCs w:val="22"/>
          <w:lang w:val="en-US"/>
        </w:rPr>
      </w:pPr>
      <w:r w:rsidRPr="00C07B92">
        <w:rPr>
          <w:b/>
          <w:kern w:val="24"/>
          <w:sz w:val="22"/>
          <w:szCs w:val="22"/>
          <w:lang w:val="en-US"/>
        </w:rPr>
        <w:t>I.</w:t>
      </w:r>
    </w:p>
    <w:p w:rsidR="00E94866" w:rsidRPr="00C07B92" w:rsidRDefault="00E94866" w:rsidP="00D50542">
      <w:pPr>
        <w:pStyle w:val="Nadpis2"/>
        <w:numPr>
          <w:ilvl w:val="0"/>
          <w:numId w:val="0"/>
        </w:numPr>
        <w:tabs>
          <w:tab w:val="clear" w:pos="720"/>
          <w:tab w:val="left" w:pos="426"/>
        </w:tabs>
        <w:suppressAutoHyphens/>
        <w:rPr>
          <w:b/>
          <w:kern w:val="24"/>
          <w:sz w:val="22"/>
          <w:szCs w:val="22"/>
          <w:lang w:val="en-US"/>
        </w:rPr>
      </w:pPr>
      <w:r w:rsidRPr="00C07B92">
        <w:rPr>
          <w:b/>
          <w:kern w:val="24"/>
          <w:sz w:val="22"/>
          <w:szCs w:val="22"/>
          <w:lang w:val="en-US"/>
        </w:rPr>
        <w:t>Předmět smlouvy</w:t>
      </w:r>
    </w:p>
    <w:p w:rsidR="00E94866" w:rsidRPr="00C07B92" w:rsidRDefault="00E94866" w:rsidP="00D50542">
      <w:pPr>
        <w:numPr>
          <w:ilvl w:val="12"/>
          <w:numId w:val="0"/>
        </w:numPr>
        <w:suppressAutoHyphens/>
        <w:jc w:val="both"/>
        <w:rPr>
          <w:kern w:val="24"/>
          <w:sz w:val="22"/>
          <w:szCs w:val="22"/>
          <w:lang w:val="en-US"/>
        </w:rPr>
      </w:pPr>
    </w:p>
    <w:p w:rsidR="003121D9" w:rsidRPr="00C07B92" w:rsidRDefault="003121D9" w:rsidP="00D50542">
      <w:pPr>
        <w:suppressAutoHyphens/>
        <w:ind w:left="426" w:right="-1" w:hanging="426"/>
        <w:jc w:val="both"/>
        <w:rPr>
          <w:sz w:val="22"/>
          <w:szCs w:val="22"/>
        </w:rPr>
      </w:pPr>
      <w:r w:rsidRPr="00C07B92">
        <w:rPr>
          <w:sz w:val="22"/>
          <w:szCs w:val="22"/>
        </w:rPr>
        <w:t xml:space="preserve">1. </w:t>
      </w:r>
      <w:r w:rsidR="00D50542" w:rsidRPr="00C07B92">
        <w:rPr>
          <w:sz w:val="22"/>
          <w:szCs w:val="22"/>
        </w:rPr>
        <w:tab/>
      </w:r>
      <w:r w:rsidRPr="00C07B92">
        <w:rPr>
          <w:sz w:val="22"/>
          <w:szCs w:val="22"/>
        </w:rPr>
        <w:t>Pronajímatel prohlašuje, že je oprávněn nakládat s budovou bez č.p./č. e. v Litoměřicích,  (bývalý Jezuitský kostel Zvěstování Panně Marii) nacházející se na pozemku parc. č. 304, k. ú. Litoměřice, zapsané na listu vlastnictví č. 359, vedeném u Katastrálního úřadu pro Ústecký kraj, Katastrální pracoviště Litoměřice a je oprávněn objekt krátkodobě pronajímat.</w:t>
      </w:r>
    </w:p>
    <w:p w:rsidR="00E94866" w:rsidRPr="00C07B92" w:rsidRDefault="005C66A2" w:rsidP="00D50542">
      <w:pPr>
        <w:suppressAutoHyphens/>
        <w:autoSpaceDE w:val="0"/>
        <w:autoSpaceDN w:val="0"/>
        <w:adjustRightInd w:val="0"/>
        <w:spacing w:after="40"/>
        <w:ind w:left="426" w:hanging="426"/>
        <w:jc w:val="both"/>
        <w:rPr>
          <w:kern w:val="24"/>
          <w:sz w:val="22"/>
          <w:szCs w:val="22"/>
        </w:rPr>
      </w:pPr>
      <w:r w:rsidRPr="00C07B92">
        <w:rPr>
          <w:kern w:val="24"/>
          <w:sz w:val="22"/>
          <w:szCs w:val="22"/>
        </w:rPr>
        <w:t xml:space="preserve">2. </w:t>
      </w:r>
      <w:r w:rsidR="00D50542" w:rsidRPr="00C07B92">
        <w:rPr>
          <w:kern w:val="24"/>
          <w:sz w:val="22"/>
          <w:szCs w:val="22"/>
        </w:rPr>
        <w:tab/>
      </w:r>
      <w:r w:rsidR="00E94866" w:rsidRPr="00C07B92">
        <w:rPr>
          <w:kern w:val="24"/>
          <w:sz w:val="22"/>
          <w:szCs w:val="22"/>
        </w:rPr>
        <w:t>Předmětem této smlouvy je právní vztah, kdy pronajímatel přenechává nájemci v objektu na určitou níže stanovenou dobu a za sjednanou cenu, níže uvedené části objektu</w:t>
      </w:r>
      <w:r w:rsidR="00D50542" w:rsidRPr="00C07B92">
        <w:rPr>
          <w:kern w:val="24"/>
          <w:sz w:val="22"/>
          <w:szCs w:val="22"/>
        </w:rPr>
        <w:t xml:space="preserve"> </w:t>
      </w:r>
      <w:r w:rsidR="00D50542" w:rsidRPr="00C07B92">
        <w:rPr>
          <w:sz w:val="22"/>
          <w:szCs w:val="22"/>
        </w:rPr>
        <w:t>(dále jen „předmět nájmu“)</w:t>
      </w:r>
      <w:r w:rsidR="00E94866" w:rsidRPr="00C07B92">
        <w:rPr>
          <w:kern w:val="24"/>
          <w:sz w:val="22"/>
          <w:szCs w:val="22"/>
        </w:rPr>
        <w:t xml:space="preserve">, aby je užíval pro účely </w:t>
      </w:r>
      <w:r w:rsidR="00D50542" w:rsidRPr="00C07B92">
        <w:rPr>
          <w:kern w:val="24"/>
          <w:sz w:val="22"/>
          <w:szCs w:val="22"/>
        </w:rPr>
        <w:t>natáčení televizního pořadu s pracovním názvem „</w:t>
      </w:r>
      <w:r w:rsidR="00D50542" w:rsidRPr="002975F6">
        <w:rPr>
          <w:kern w:val="24"/>
          <w:sz w:val="22"/>
          <w:szCs w:val="22"/>
          <w:highlight w:val="black"/>
        </w:rPr>
        <w:t>SuperStar“</w:t>
      </w:r>
      <w:r w:rsidR="00D50542" w:rsidRPr="00C07B92">
        <w:rPr>
          <w:kern w:val="24"/>
          <w:sz w:val="22"/>
          <w:szCs w:val="22"/>
        </w:rPr>
        <w:t xml:space="preserve"> (dále jen „pořad“).  </w:t>
      </w:r>
      <w:r w:rsidR="00E94866" w:rsidRPr="00C07B92">
        <w:rPr>
          <w:kern w:val="24"/>
          <w:sz w:val="22"/>
          <w:szCs w:val="22"/>
        </w:rPr>
        <w:t>Pro jiné účely není nájemce oprávněn prostory objektu užívat.</w:t>
      </w:r>
    </w:p>
    <w:p w:rsidR="00E94866" w:rsidRPr="00C07B92" w:rsidRDefault="00D50542" w:rsidP="00D50542">
      <w:pPr>
        <w:numPr>
          <w:ilvl w:val="0"/>
          <w:numId w:val="17"/>
        </w:numPr>
        <w:suppressAutoHyphens/>
        <w:spacing w:after="40"/>
        <w:ind w:left="426" w:hanging="426"/>
        <w:jc w:val="both"/>
        <w:rPr>
          <w:spacing w:val="-6"/>
          <w:kern w:val="24"/>
          <w:sz w:val="22"/>
          <w:szCs w:val="22"/>
        </w:rPr>
      </w:pPr>
      <w:r w:rsidRPr="00C07B92">
        <w:rPr>
          <w:spacing w:val="-6"/>
          <w:kern w:val="24"/>
          <w:sz w:val="22"/>
          <w:szCs w:val="22"/>
        </w:rPr>
        <w:t>Specifikace předmětu nájmu</w:t>
      </w:r>
      <w:r w:rsidR="006C3FA3" w:rsidRPr="00C07B92">
        <w:rPr>
          <w:spacing w:val="-6"/>
          <w:kern w:val="24"/>
          <w:sz w:val="22"/>
          <w:szCs w:val="22"/>
        </w:rPr>
        <w:t xml:space="preserve">: </w:t>
      </w:r>
    </w:p>
    <w:p w:rsidR="00667220" w:rsidRPr="00C07B92" w:rsidRDefault="006C3FA3" w:rsidP="00D50542">
      <w:pPr>
        <w:suppressAutoHyphens/>
        <w:spacing w:after="40"/>
        <w:ind w:left="426" w:hanging="426"/>
        <w:jc w:val="both"/>
        <w:rPr>
          <w:kern w:val="24"/>
          <w:sz w:val="22"/>
          <w:szCs w:val="22"/>
        </w:rPr>
      </w:pPr>
      <w:r w:rsidRPr="00C07B92">
        <w:rPr>
          <w:kern w:val="24"/>
          <w:sz w:val="22"/>
          <w:szCs w:val="22"/>
        </w:rPr>
        <w:t xml:space="preserve">      </w:t>
      </w:r>
      <w:r w:rsidR="00D50542" w:rsidRPr="00C07B92">
        <w:rPr>
          <w:kern w:val="24"/>
          <w:sz w:val="22"/>
          <w:szCs w:val="22"/>
        </w:rPr>
        <w:tab/>
      </w:r>
      <w:r w:rsidRPr="00C07B92">
        <w:rPr>
          <w:kern w:val="24"/>
          <w:sz w:val="22"/>
          <w:szCs w:val="22"/>
        </w:rPr>
        <w:t>A) veškerý pro</w:t>
      </w:r>
      <w:r w:rsidR="00667220" w:rsidRPr="00C07B92">
        <w:rPr>
          <w:kern w:val="24"/>
          <w:sz w:val="22"/>
          <w:szCs w:val="22"/>
        </w:rPr>
        <w:t>s</w:t>
      </w:r>
      <w:r w:rsidRPr="00C07B92">
        <w:rPr>
          <w:kern w:val="24"/>
          <w:sz w:val="22"/>
          <w:szCs w:val="22"/>
        </w:rPr>
        <w:t xml:space="preserve">tor hlavní lodi </w:t>
      </w:r>
      <w:r w:rsidR="00213E6D" w:rsidRPr="00C07B92">
        <w:rPr>
          <w:kern w:val="24"/>
          <w:sz w:val="22"/>
          <w:szCs w:val="22"/>
        </w:rPr>
        <w:t xml:space="preserve"> </w:t>
      </w:r>
      <w:r w:rsidR="00667220" w:rsidRPr="00C07B92">
        <w:rPr>
          <w:kern w:val="24"/>
          <w:sz w:val="22"/>
          <w:szCs w:val="22"/>
        </w:rPr>
        <w:t>B) jižní sakristie</w:t>
      </w:r>
      <w:r w:rsidR="00213E6D" w:rsidRPr="00C07B92">
        <w:rPr>
          <w:kern w:val="24"/>
          <w:sz w:val="22"/>
          <w:szCs w:val="22"/>
        </w:rPr>
        <w:t xml:space="preserve">  </w:t>
      </w:r>
      <w:r w:rsidR="00667220" w:rsidRPr="00C07B92">
        <w:rPr>
          <w:kern w:val="24"/>
          <w:sz w:val="22"/>
          <w:szCs w:val="22"/>
        </w:rPr>
        <w:t>C) jižní oratoř</w:t>
      </w:r>
    </w:p>
    <w:p w:rsidR="00667220" w:rsidRPr="00C07B92" w:rsidRDefault="00667220" w:rsidP="00D50542">
      <w:pPr>
        <w:pStyle w:val="Nadpis2"/>
        <w:numPr>
          <w:ilvl w:val="0"/>
          <w:numId w:val="0"/>
        </w:numPr>
        <w:tabs>
          <w:tab w:val="clear" w:pos="720"/>
          <w:tab w:val="left" w:pos="426"/>
        </w:tabs>
        <w:suppressAutoHyphens/>
        <w:spacing w:before="120"/>
        <w:jc w:val="both"/>
        <w:rPr>
          <w:b/>
          <w:kern w:val="24"/>
          <w:sz w:val="22"/>
          <w:szCs w:val="22"/>
          <w:lang w:val="en-US"/>
        </w:rPr>
      </w:pPr>
    </w:p>
    <w:p w:rsidR="00E94866" w:rsidRPr="00C07B92" w:rsidRDefault="00E94866" w:rsidP="00D50542">
      <w:pPr>
        <w:pStyle w:val="Nadpis2"/>
        <w:numPr>
          <w:ilvl w:val="0"/>
          <w:numId w:val="0"/>
        </w:numPr>
        <w:tabs>
          <w:tab w:val="clear" w:pos="720"/>
          <w:tab w:val="left" w:pos="426"/>
        </w:tabs>
        <w:suppressAutoHyphens/>
        <w:spacing w:before="120"/>
        <w:rPr>
          <w:b/>
          <w:kern w:val="24"/>
          <w:sz w:val="22"/>
          <w:szCs w:val="22"/>
        </w:rPr>
      </w:pPr>
      <w:r w:rsidRPr="00C07B92">
        <w:rPr>
          <w:b/>
          <w:kern w:val="24"/>
          <w:sz w:val="22"/>
          <w:szCs w:val="22"/>
        </w:rPr>
        <w:t>II.</w:t>
      </w:r>
    </w:p>
    <w:p w:rsidR="00E94866" w:rsidRPr="00C07B92" w:rsidRDefault="00E94866" w:rsidP="00D50542">
      <w:pPr>
        <w:pStyle w:val="Nadpis2"/>
        <w:numPr>
          <w:ilvl w:val="0"/>
          <w:numId w:val="0"/>
        </w:numPr>
        <w:tabs>
          <w:tab w:val="clear" w:pos="720"/>
          <w:tab w:val="left" w:pos="426"/>
        </w:tabs>
        <w:suppressAutoHyphens/>
        <w:rPr>
          <w:b/>
          <w:kern w:val="24"/>
          <w:sz w:val="22"/>
          <w:szCs w:val="22"/>
        </w:rPr>
      </w:pPr>
      <w:r w:rsidRPr="00C07B92">
        <w:rPr>
          <w:b/>
          <w:kern w:val="24"/>
          <w:sz w:val="22"/>
          <w:szCs w:val="22"/>
        </w:rPr>
        <w:t>Časová ustanovení</w:t>
      </w:r>
    </w:p>
    <w:p w:rsidR="00E94866" w:rsidRPr="00C07B92" w:rsidRDefault="00E94866" w:rsidP="00D50542">
      <w:pPr>
        <w:numPr>
          <w:ilvl w:val="12"/>
          <w:numId w:val="0"/>
        </w:numPr>
        <w:suppressAutoHyphens/>
        <w:jc w:val="both"/>
        <w:rPr>
          <w:b/>
          <w:kern w:val="24"/>
          <w:sz w:val="22"/>
          <w:szCs w:val="22"/>
        </w:rPr>
      </w:pPr>
    </w:p>
    <w:p w:rsidR="00E94866" w:rsidRPr="00C07B92" w:rsidRDefault="00D50542" w:rsidP="00D50542">
      <w:pPr>
        <w:pStyle w:val="Zkladntext"/>
        <w:numPr>
          <w:ilvl w:val="0"/>
          <w:numId w:val="0"/>
        </w:numPr>
        <w:tabs>
          <w:tab w:val="clear" w:pos="426"/>
        </w:tabs>
        <w:suppressAutoHyphens/>
        <w:spacing w:after="40"/>
        <w:rPr>
          <w:spacing w:val="-2"/>
          <w:kern w:val="24"/>
          <w:sz w:val="22"/>
          <w:szCs w:val="22"/>
        </w:rPr>
      </w:pPr>
      <w:r w:rsidRPr="00C07B92">
        <w:rPr>
          <w:spacing w:val="-2"/>
          <w:kern w:val="24"/>
          <w:sz w:val="22"/>
          <w:szCs w:val="22"/>
        </w:rPr>
        <w:t xml:space="preserve">Nájem dle této smlouvy se sjednává na dobu určitou </w:t>
      </w:r>
      <w:r w:rsidRPr="002975F6">
        <w:rPr>
          <w:spacing w:val="-2"/>
          <w:kern w:val="24"/>
          <w:sz w:val="22"/>
          <w:szCs w:val="22"/>
        </w:rPr>
        <w:t xml:space="preserve">od </w:t>
      </w:r>
      <w:r w:rsidRPr="002975F6">
        <w:rPr>
          <w:sz w:val="22"/>
          <w:szCs w:val="22"/>
          <w:highlight w:val="black"/>
        </w:rPr>
        <w:t>25.4.2018</w:t>
      </w:r>
      <w:r w:rsidRPr="002975F6">
        <w:rPr>
          <w:sz w:val="22"/>
          <w:szCs w:val="22"/>
        </w:rPr>
        <w:t xml:space="preserve"> od 8.00 hod. do </w:t>
      </w:r>
      <w:r w:rsidRPr="002975F6">
        <w:rPr>
          <w:sz w:val="22"/>
          <w:szCs w:val="22"/>
          <w:highlight w:val="black"/>
        </w:rPr>
        <w:t>7.5.2018</w:t>
      </w:r>
      <w:r w:rsidRPr="002975F6">
        <w:rPr>
          <w:sz w:val="22"/>
          <w:szCs w:val="22"/>
        </w:rPr>
        <w:t xml:space="preserve"> do 12.00</w:t>
      </w:r>
      <w:r w:rsidR="00E94866" w:rsidRPr="002975F6">
        <w:rPr>
          <w:spacing w:val="-2"/>
          <w:kern w:val="24"/>
          <w:sz w:val="22"/>
          <w:szCs w:val="22"/>
        </w:rPr>
        <w:t xml:space="preserve"> </w:t>
      </w:r>
      <w:r w:rsidRPr="002975F6">
        <w:rPr>
          <w:spacing w:val="-2"/>
          <w:kern w:val="24"/>
          <w:sz w:val="22"/>
          <w:szCs w:val="22"/>
        </w:rPr>
        <w:t>hod.</w:t>
      </w:r>
      <w:r w:rsidRPr="00C07B92">
        <w:rPr>
          <w:spacing w:val="-2"/>
          <w:kern w:val="24"/>
          <w:sz w:val="22"/>
          <w:szCs w:val="22"/>
        </w:rPr>
        <w:t xml:space="preserve"> s tím, že v tomto období bude v předmětu nájmu realizováno celkem 5 natáčecích dnů pořadu. </w:t>
      </w:r>
    </w:p>
    <w:p w:rsidR="00E94866" w:rsidRPr="00C07B92" w:rsidRDefault="00E94866" w:rsidP="00D50542">
      <w:pPr>
        <w:pStyle w:val="Zkladntext"/>
        <w:numPr>
          <w:ilvl w:val="0"/>
          <w:numId w:val="0"/>
        </w:numPr>
        <w:tabs>
          <w:tab w:val="clear" w:pos="426"/>
        </w:tabs>
        <w:suppressAutoHyphens/>
        <w:spacing w:after="40"/>
        <w:rPr>
          <w:kern w:val="24"/>
          <w:sz w:val="22"/>
          <w:szCs w:val="22"/>
        </w:rPr>
      </w:pPr>
    </w:p>
    <w:p w:rsidR="00E94866" w:rsidRPr="00C07B92" w:rsidRDefault="00E94866" w:rsidP="00D50542">
      <w:pPr>
        <w:pStyle w:val="Nadpis2"/>
        <w:numPr>
          <w:ilvl w:val="0"/>
          <w:numId w:val="0"/>
        </w:numPr>
        <w:tabs>
          <w:tab w:val="clear" w:pos="720"/>
          <w:tab w:val="left" w:pos="426"/>
        </w:tabs>
        <w:suppressAutoHyphens/>
        <w:spacing w:before="120"/>
        <w:rPr>
          <w:b/>
          <w:kern w:val="24"/>
          <w:sz w:val="22"/>
          <w:szCs w:val="22"/>
        </w:rPr>
      </w:pPr>
      <w:r w:rsidRPr="00C07B92">
        <w:rPr>
          <w:b/>
          <w:kern w:val="24"/>
          <w:sz w:val="22"/>
          <w:szCs w:val="22"/>
        </w:rPr>
        <w:t>III.</w:t>
      </w:r>
    </w:p>
    <w:p w:rsidR="00E94866" w:rsidRPr="00C07B92" w:rsidRDefault="00E94866" w:rsidP="00D50542">
      <w:pPr>
        <w:pStyle w:val="Nadpis2"/>
        <w:numPr>
          <w:ilvl w:val="0"/>
          <w:numId w:val="0"/>
        </w:numPr>
        <w:tabs>
          <w:tab w:val="clear" w:pos="720"/>
          <w:tab w:val="left" w:pos="426"/>
        </w:tabs>
        <w:suppressAutoHyphens/>
        <w:rPr>
          <w:b/>
          <w:kern w:val="24"/>
          <w:sz w:val="22"/>
          <w:szCs w:val="22"/>
        </w:rPr>
      </w:pPr>
      <w:r w:rsidRPr="00C07B92">
        <w:rPr>
          <w:b/>
          <w:kern w:val="24"/>
          <w:sz w:val="22"/>
          <w:szCs w:val="22"/>
        </w:rPr>
        <w:t>Smluvní a finanční vztahy</w:t>
      </w:r>
    </w:p>
    <w:p w:rsidR="00E94866" w:rsidRPr="00C07B92" w:rsidRDefault="00E94866" w:rsidP="00D50542">
      <w:pPr>
        <w:numPr>
          <w:ilvl w:val="12"/>
          <w:numId w:val="0"/>
        </w:numPr>
        <w:suppressAutoHyphens/>
        <w:jc w:val="both"/>
        <w:rPr>
          <w:b/>
          <w:kern w:val="24"/>
          <w:sz w:val="22"/>
          <w:szCs w:val="22"/>
        </w:rPr>
      </w:pPr>
    </w:p>
    <w:p w:rsidR="006361A5" w:rsidRPr="00C07B92" w:rsidRDefault="006361A5" w:rsidP="006361A5">
      <w:pPr>
        <w:numPr>
          <w:ilvl w:val="0"/>
          <w:numId w:val="20"/>
        </w:numPr>
        <w:suppressAutoHyphens/>
        <w:spacing w:after="40"/>
        <w:ind w:left="426" w:hanging="426"/>
        <w:jc w:val="both"/>
        <w:rPr>
          <w:kern w:val="24"/>
          <w:sz w:val="22"/>
          <w:szCs w:val="22"/>
        </w:rPr>
      </w:pPr>
      <w:r w:rsidRPr="00C07B92">
        <w:rPr>
          <w:sz w:val="22"/>
          <w:szCs w:val="22"/>
        </w:rPr>
        <w:t>Cena nájmu je stanovena dohodou smluvní stran ve výši 220.000,- Kč (30 tis. Kč/natáčecí den + 10 tis. Kč/ostatní dny pronájmu). Cena nájmu zahrnuje veškeré související náklady spojené s</w:t>
      </w:r>
      <w:r w:rsidR="008A328C" w:rsidRPr="00C07B92">
        <w:rPr>
          <w:sz w:val="22"/>
          <w:szCs w:val="22"/>
        </w:rPr>
        <w:t xml:space="preserve"> užíváním předmětu nájmu ze strany nájemce. </w:t>
      </w:r>
    </w:p>
    <w:p w:rsidR="006361A5" w:rsidRPr="008A328C" w:rsidRDefault="006361A5" w:rsidP="006361A5">
      <w:pPr>
        <w:numPr>
          <w:ilvl w:val="0"/>
          <w:numId w:val="20"/>
        </w:numPr>
        <w:suppressAutoHyphens/>
        <w:spacing w:after="40"/>
        <w:ind w:left="426" w:hanging="426"/>
        <w:jc w:val="both"/>
        <w:rPr>
          <w:kern w:val="24"/>
          <w:sz w:val="22"/>
          <w:szCs w:val="22"/>
        </w:rPr>
      </w:pPr>
      <w:r w:rsidRPr="00C07B92">
        <w:rPr>
          <w:sz w:val="22"/>
          <w:szCs w:val="22"/>
        </w:rPr>
        <w:lastRenderedPageBreak/>
        <w:t xml:space="preserve">Cenu nájmu stanovenou v souladu s odst. 1) tohoto článku uhradí nájemce do 24.4.2018 na základě faktury vystavené pronajímatelem po podpisu této smlouvy a doručené nájemci nejpozději do </w:t>
      </w:r>
      <w:r w:rsidR="00C07B92">
        <w:rPr>
          <w:sz w:val="22"/>
          <w:szCs w:val="22"/>
        </w:rPr>
        <w:t>10.4.2018.</w:t>
      </w:r>
      <w:r w:rsidRPr="00C07B92">
        <w:rPr>
          <w:sz w:val="22"/>
          <w:szCs w:val="22"/>
        </w:rPr>
        <w:t xml:space="preserve"> Na faktuře je nájemce povinen uvést číslo této smlouvy. Fakturovaná částka bude hrazena bezhotovostním převodem na účet pronajímatele uvedený</w:t>
      </w:r>
      <w:r w:rsidRPr="008A328C">
        <w:rPr>
          <w:sz w:val="22"/>
          <w:szCs w:val="22"/>
        </w:rPr>
        <w:t xml:space="preserve"> v záhlaví této smlouvy, nebude-li na faktuře uvedeno jiné číslo účtu. </w:t>
      </w:r>
    </w:p>
    <w:p w:rsidR="006361A5" w:rsidRPr="008A328C" w:rsidRDefault="006361A5" w:rsidP="006361A5">
      <w:pPr>
        <w:numPr>
          <w:ilvl w:val="0"/>
          <w:numId w:val="20"/>
        </w:numPr>
        <w:suppressAutoHyphens/>
        <w:spacing w:after="40"/>
        <w:ind w:left="426" w:hanging="426"/>
        <w:jc w:val="both"/>
        <w:rPr>
          <w:kern w:val="24"/>
          <w:sz w:val="22"/>
          <w:szCs w:val="22"/>
        </w:rPr>
      </w:pPr>
      <w:r w:rsidRPr="008A328C">
        <w:rPr>
          <w:sz w:val="22"/>
          <w:szCs w:val="22"/>
        </w:rPr>
        <w:t>Je-li nebo stane-li se pronajímatel plátcem DPH, bude cena nájmu navýšena o DPH v zákonné sazbě a faktura bude splňovat náležitosti daňového dokladu podle zákona o DPH. O této skutečnosti je pronajímatel povinen nájemce informovat. Nájemce v takovém případě provede úhradu finančního plnění dle této smlouvy bezhotovostním převodem na účet poskytnutý pronajímatelem pouze v případě, že číslo poskytnutého účtu (jedná-li se o český bankovní účet), je zveřejněno správcem daně v tzv. registru plátců DPH a že pronajímatel není v registru plátců DPH označen jako „nespolehlivý plátce“ ve smyslu § 106a zákona č. 235/2004 Sb., o dani z přidané hodnoty, v platném znění. V případě, že správce daně v registru plátců DPH zveřejnil, že pronajímatel je tzv. „nespolehlivý plátce“, nebo v případě, že číslo bankovního účtu poskytnutého pronajímatelem nebylo zveřejněno správcem daně, nebo je účet veden poskytovatelem platebních služeb mimo Českou republiku, je nájemce oprávněn uhradit část závazku odpovídající částce české DPH uplatněné pronajímatelem na jeho osobní depozitní účet vedený příslušným správcem daně. Nájemce je povinen o tomto postupu pronajímatele informovat.</w:t>
      </w:r>
    </w:p>
    <w:p w:rsidR="00E94866" w:rsidRPr="008A328C" w:rsidRDefault="00E94866" w:rsidP="00D50542">
      <w:pPr>
        <w:suppressAutoHyphens/>
        <w:spacing w:after="40"/>
        <w:ind w:left="357"/>
        <w:jc w:val="both"/>
        <w:rPr>
          <w:b/>
          <w:spacing w:val="-4"/>
          <w:kern w:val="24"/>
          <w:sz w:val="22"/>
          <w:szCs w:val="22"/>
        </w:rPr>
      </w:pPr>
    </w:p>
    <w:p w:rsidR="00E94866" w:rsidRPr="008A328C" w:rsidRDefault="00E94866" w:rsidP="006361A5">
      <w:pPr>
        <w:pStyle w:val="Nadpis2"/>
        <w:numPr>
          <w:ilvl w:val="0"/>
          <w:numId w:val="0"/>
        </w:numPr>
        <w:tabs>
          <w:tab w:val="clear" w:pos="720"/>
          <w:tab w:val="left" w:pos="426"/>
        </w:tabs>
        <w:suppressAutoHyphens/>
        <w:spacing w:before="120"/>
        <w:rPr>
          <w:b/>
          <w:kern w:val="24"/>
          <w:sz w:val="22"/>
          <w:szCs w:val="22"/>
        </w:rPr>
      </w:pPr>
      <w:r w:rsidRPr="008A328C">
        <w:rPr>
          <w:b/>
          <w:kern w:val="24"/>
          <w:sz w:val="22"/>
          <w:szCs w:val="22"/>
        </w:rPr>
        <w:t>IV.</w:t>
      </w:r>
    </w:p>
    <w:p w:rsidR="00E94866" w:rsidRPr="008A328C" w:rsidRDefault="00E94866" w:rsidP="006361A5">
      <w:pPr>
        <w:pStyle w:val="Nadpis2"/>
        <w:numPr>
          <w:ilvl w:val="0"/>
          <w:numId w:val="0"/>
        </w:numPr>
        <w:tabs>
          <w:tab w:val="clear" w:pos="720"/>
          <w:tab w:val="left" w:pos="426"/>
        </w:tabs>
        <w:suppressAutoHyphens/>
        <w:rPr>
          <w:b/>
          <w:kern w:val="24"/>
          <w:sz w:val="22"/>
          <w:szCs w:val="22"/>
        </w:rPr>
      </w:pPr>
      <w:r w:rsidRPr="008A328C">
        <w:rPr>
          <w:b/>
          <w:kern w:val="24"/>
          <w:sz w:val="22"/>
          <w:szCs w:val="22"/>
        </w:rPr>
        <w:t>Další vzájemná práva a povinnosti</w:t>
      </w:r>
    </w:p>
    <w:p w:rsidR="00E94866" w:rsidRPr="008A328C" w:rsidRDefault="00E94866" w:rsidP="00D50542">
      <w:pPr>
        <w:suppressAutoHyphens/>
        <w:jc w:val="both"/>
        <w:rPr>
          <w:b/>
          <w:kern w:val="24"/>
          <w:sz w:val="22"/>
          <w:szCs w:val="22"/>
        </w:rPr>
      </w:pPr>
    </w:p>
    <w:p w:rsidR="00E94866" w:rsidRPr="008A328C" w:rsidRDefault="00E94866" w:rsidP="00D50542">
      <w:pPr>
        <w:pStyle w:val="Zkladntext"/>
        <w:numPr>
          <w:ilvl w:val="0"/>
          <w:numId w:val="8"/>
        </w:numPr>
        <w:tabs>
          <w:tab w:val="clear" w:pos="426"/>
          <w:tab w:val="clear" w:pos="720"/>
          <w:tab w:val="num" w:pos="360"/>
        </w:tabs>
        <w:suppressAutoHyphens/>
        <w:spacing w:after="40"/>
        <w:ind w:left="357" w:hanging="357"/>
        <w:rPr>
          <w:b/>
          <w:kern w:val="24"/>
          <w:sz w:val="22"/>
          <w:szCs w:val="22"/>
        </w:rPr>
      </w:pPr>
      <w:r w:rsidRPr="008A328C">
        <w:rPr>
          <w:b/>
          <w:kern w:val="24"/>
          <w:sz w:val="22"/>
          <w:szCs w:val="22"/>
        </w:rPr>
        <w:t>Pronajímatel:</w:t>
      </w:r>
    </w:p>
    <w:p w:rsidR="008A0A1A" w:rsidRDefault="00C50B08" w:rsidP="0050225C">
      <w:pPr>
        <w:pStyle w:val="Zkladntext"/>
        <w:numPr>
          <w:ilvl w:val="0"/>
          <w:numId w:val="2"/>
        </w:numPr>
        <w:tabs>
          <w:tab w:val="clear" w:pos="426"/>
          <w:tab w:val="clear" w:pos="720"/>
          <w:tab w:val="num" w:pos="360"/>
        </w:tabs>
        <w:suppressAutoHyphens/>
        <w:spacing w:after="40"/>
        <w:ind w:left="357" w:hanging="357"/>
        <w:rPr>
          <w:kern w:val="24"/>
          <w:sz w:val="22"/>
          <w:szCs w:val="22"/>
        </w:rPr>
      </w:pPr>
      <w:r w:rsidRPr="008A0A1A">
        <w:rPr>
          <w:kern w:val="24"/>
          <w:sz w:val="22"/>
          <w:szCs w:val="22"/>
        </w:rPr>
        <w:t>poskytne výše uvedený předmět nájmu pro filmování v termínech uvedených v čl. II této smlouvy</w:t>
      </w:r>
    </w:p>
    <w:p w:rsidR="00C50B08" w:rsidRPr="008A0A1A" w:rsidRDefault="00C50B08" w:rsidP="0050225C">
      <w:pPr>
        <w:pStyle w:val="Zkladntext"/>
        <w:numPr>
          <w:ilvl w:val="0"/>
          <w:numId w:val="2"/>
        </w:numPr>
        <w:tabs>
          <w:tab w:val="clear" w:pos="426"/>
          <w:tab w:val="clear" w:pos="720"/>
          <w:tab w:val="num" w:pos="360"/>
        </w:tabs>
        <w:suppressAutoHyphens/>
        <w:spacing w:after="40"/>
        <w:ind w:left="357" w:hanging="357"/>
        <w:rPr>
          <w:kern w:val="24"/>
          <w:sz w:val="22"/>
          <w:szCs w:val="22"/>
        </w:rPr>
      </w:pPr>
      <w:r w:rsidRPr="008A0A1A">
        <w:rPr>
          <w:kern w:val="24"/>
          <w:sz w:val="22"/>
          <w:szCs w:val="22"/>
        </w:rPr>
        <w:t xml:space="preserve">umožní pracovníkům nájemce umístit do objektu všechna potřebná zařízení, rekvizity a umožní uskutečnění předem dohodnutých úprav potřebných pro realizaci natáčení pořadu, dle dohody se zástupcem majitele, aniž by došlo k narušení  památkové podstaty objektu. </w:t>
      </w:r>
      <w:r w:rsidR="008A0A1A" w:rsidRPr="008A0A1A">
        <w:rPr>
          <w:sz w:val="22"/>
          <w:szCs w:val="22"/>
        </w:rPr>
        <w:t>Za porušení povinností</w:t>
      </w:r>
      <w:r w:rsidR="008A0A1A">
        <w:rPr>
          <w:sz w:val="22"/>
          <w:szCs w:val="22"/>
        </w:rPr>
        <w:t xml:space="preserve"> pronajímatele </w:t>
      </w:r>
      <w:r w:rsidR="008A0A1A" w:rsidRPr="008A0A1A">
        <w:rPr>
          <w:sz w:val="22"/>
          <w:szCs w:val="22"/>
        </w:rPr>
        <w:t xml:space="preserve">dle tohoto </w:t>
      </w:r>
      <w:r w:rsidR="008A0A1A">
        <w:rPr>
          <w:sz w:val="22"/>
          <w:szCs w:val="22"/>
        </w:rPr>
        <w:t xml:space="preserve">a předchozího </w:t>
      </w:r>
      <w:r w:rsidR="008A0A1A" w:rsidRPr="008A0A1A">
        <w:rPr>
          <w:sz w:val="22"/>
          <w:szCs w:val="22"/>
        </w:rPr>
        <w:t>odstavce je</w:t>
      </w:r>
      <w:r w:rsidR="008A0A1A" w:rsidRPr="008A0A1A">
        <w:rPr>
          <w:b/>
          <w:bCs/>
          <w:i/>
          <w:iCs/>
          <w:sz w:val="22"/>
          <w:szCs w:val="22"/>
        </w:rPr>
        <w:t xml:space="preserve"> </w:t>
      </w:r>
      <w:r w:rsidR="008A0A1A" w:rsidRPr="008A0A1A">
        <w:rPr>
          <w:bCs/>
          <w:iCs/>
          <w:sz w:val="22"/>
          <w:szCs w:val="22"/>
        </w:rPr>
        <w:t xml:space="preserve">nájemce </w:t>
      </w:r>
      <w:r w:rsidR="008A0A1A" w:rsidRPr="008A0A1A">
        <w:rPr>
          <w:sz w:val="22"/>
          <w:szCs w:val="22"/>
        </w:rPr>
        <w:t xml:space="preserve">oprávněn požadovat po </w:t>
      </w:r>
      <w:r w:rsidR="008A0A1A" w:rsidRPr="008A0A1A">
        <w:rPr>
          <w:bCs/>
          <w:iCs/>
          <w:sz w:val="22"/>
          <w:szCs w:val="22"/>
        </w:rPr>
        <w:t>pronajímateli</w:t>
      </w:r>
      <w:r w:rsidR="008A0A1A" w:rsidRPr="008A0A1A">
        <w:rPr>
          <w:sz w:val="22"/>
          <w:szCs w:val="22"/>
        </w:rPr>
        <w:t xml:space="preserve"> smluvní pokutu ve výši 50.000,- Kč (slovy padesáttisíc korun českých) za každé jednotlivé porušení povinnosti a zároveň náhradu prokazatelně vzniklé škody, a to v plné výši.</w:t>
      </w:r>
    </w:p>
    <w:p w:rsidR="00C50B08" w:rsidRPr="008A328C" w:rsidRDefault="00E94866" w:rsidP="00C50B08">
      <w:pPr>
        <w:pStyle w:val="Zkladntext"/>
        <w:numPr>
          <w:ilvl w:val="0"/>
          <w:numId w:val="2"/>
        </w:numPr>
        <w:tabs>
          <w:tab w:val="clear" w:pos="426"/>
          <w:tab w:val="clear" w:pos="720"/>
          <w:tab w:val="num" w:pos="360"/>
        </w:tabs>
        <w:suppressAutoHyphens/>
        <w:spacing w:after="40"/>
        <w:ind w:left="357" w:hanging="357"/>
        <w:rPr>
          <w:kern w:val="24"/>
          <w:sz w:val="22"/>
          <w:szCs w:val="22"/>
        </w:rPr>
      </w:pPr>
      <w:r w:rsidRPr="008A328C">
        <w:rPr>
          <w:kern w:val="24"/>
          <w:sz w:val="22"/>
          <w:szCs w:val="22"/>
        </w:rPr>
        <w:t xml:space="preserve">nesmí bez souhlasu nájemce v průběhu užívání vpouštět do </w:t>
      </w:r>
      <w:r w:rsidR="00C50B08" w:rsidRPr="008A328C">
        <w:rPr>
          <w:kern w:val="24"/>
          <w:sz w:val="22"/>
          <w:szCs w:val="22"/>
        </w:rPr>
        <w:t xml:space="preserve">předmětu nájmu </w:t>
      </w:r>
      <w:r w:rsidRPr="008A328C">
        <w:rPr>
          <w:kern w:val="24"/>
          <w:sz w:val="22"/>
          <w:szCs w:val="22"/>
        </w:rPr>
        <w:t xml:space="preserve">cizí osoby s výjimkou </w:t>
      </w:r>
      <w:r w:rsidR="00C50B08" w:rsidRPr="008A328C">
        <w:rPr>
          <w:kern w:val="24"/>
          <w:sz w:val="22"/>
          <w:szCs w:val="22"/>
        </w:rPr>
        <w:t>svých zaměstnanců, bude-li to nezbytné pro údržbu pronajatých prostor</w:t>
      </w:r>
    </w:p>
    <w:p w:rsidR="00C50B08" w:rsidRPr="00C07B92" w:rsidRDefault="00C50B08" w:rsidP="00C50B08">
      <w:pPr>
        <w:pStyle w:val="Zkladntext"/>
        <w:numPr>
          <w:ilvl w:val="0"/>
          <w:numId w:val="2"/>
        </w:numPr>
        <w:tabs>
          <w:tab w:val="clear" w:pos="426"/>
          <w:tab w:val="clear" w:pos="720"/>
          <w:tab w:val="num" w:pos="360"/>
        </w:tabs>
        <w:suppressAutoHyphens/>
        <w:spacing w:after="40"/>
        <w:ind w:left="357" w:hanging="357"/>
        <w:rPr>
          <w:kern w:val="24"/>
          <w:sz w:val="22"/>
          <w:szCs w:val="22"/>
        </w:rPr>
      </w:pPr>
      <w:r w:rsidRPr="00C07B92">
        <w:rPr>
          <w:sz w:val="22"/>
          <w:szCs w:val="22"/>
        </w:rPr>
        <w:t xml:space="preserve">se zavazuje zachovávat mlčenlivost o veškerých skutečnostech týkajících se pořadu, účinkujících a výrobního štábu, o nichž se dozvěděl v souvislosti s uzavřením této smlouvy nebo jejím plněním. Pronajímatel se dále zavazuje, že nebude pořizovat jakékoli obrazové snímky a/nebo zvukové či zvukově-obrazové záznamy osob, které se jakýmkoli způsobem podílí na natáčení pořadu, ani obrazové snímky předmětu nájmu v době natáčení </w:t>
      </w:r>
      <w:r w:rsidR="008A328C" w:rsidRPr="00C07B92">
        <w:rPr>
          <w:sz w:val="22"/>
          <w:szCs w:val="22"/>
        </w:rPr>
        <w:t>p</w:t>
      </w:r>
      <w:r w:rsidRPr="00C07B92">
        <w:rPr>
          <w:sz w:val="22"/>
          <w:szCs w:val="22"/>
        </w:rPr>
        <w:t xml:space="preserve">ořadu. </w:t>
      </w:r>
    </w:p>
    <w:p w:rsidR="00E94866" w:rsidRPr="008A328C" w:rsidRDefault="00E94866" w:rsidP="00D50542">
      <w:pPr>
        <w:pStyle w:val="Zkladntext"/>
        <w:tabs>
          <w:tab w:val="clear" w:pos="426"/>
          <w:tab w:val="num" w:pos="360"/>
        </w:tabs>
        <w:suppressAutoHyphens/>
        <w:ind w:left="360" w:hanging="360"/>
        <w:rPr>
          <w:b/>
          <w:kern w:val="24"/>
          <w:sz w:val="22"/>
          <w:szCs w:val="22"/>
        </w:rPr>
      </w:pPr>
    </w:p>
    <w:p w:rsidR="00E94866" w:rsidRPr="008A328C" w:rsidRDefault="00E94866" w:rsidP="00D50542">
      <w:pPr>
        <w:pStyle w:val="Zkladntext"/>
        <w:numPr>
          <w:ilvl w:val="0"/>
          <w:numId w:val="8"/>
        </w:numPr>
        <w:tabs>
          <w:tab w:val="clear" w:pos="426"/>
          <w:tab w:val="clear" w:pos="720"/>
          <w:tab w:val="num" w:pos="360"/>
        </w:tabs>
        <w:suppressAutoHyphens/>
        <w:spacing w:after="40"/>
        <w:ind w:left="357" w:hanging="357"/>
        <w:rPr>
          <w:b/>
          <w:kern w:val="24"/>
          <w:sz w:val="22"/>
          <w:szCs w:val="22"/>
        </w:rPr>
      </w:pPr>
      <w:r w:rsidRPr="008A328C">
        <w:rPr>
          <w:b/>
          <w:kern w:val="24"/>
          <w:sz w:val="22"/>
          <w:szCs w:val="22"/>
        </w:rPr>
        <w:t>Nájemce:</w:t>
      </w:r>
    </w:p>
    <w:p w:rsidR="00E94866" w:rsidRPr="008A328C" w:rsidRDefault="00E94866" w:rsidP="00D50542">
      <w:pPr>
        <w:pStyle w:val="Zkladntext"/>
        <w:numPr>
          <w:ilvl w:val="0"/>
          <w:numId w:val="3"/>
        </w:numPr>
        <w:tabs>
          <w:tab w:val="clear" w:pos="426"/>
          <w:tab w:val="clear" w:pos="720"/>
          <w:tab w:val="num" w:pos="360"/>
        </w:tabs>
        <w:suppressAutoHyphens/>
        <w:spacing w:after="40"/>
        <w:ind w:left="357" w:hanging="357"/>
        <w:rPr>
          <w:kern w:val="24"/>
          <w:sz w:val="22"/>
          <w:szCs w:val="22"/>
        </w:rPr>
      </w:pPr>
      <w:r w:rsidRPr="008A328C">
        <w:rPr>
          <w:kern w:val="24"/>
          <w:sz w:val="22"/>
          <w:szCs w:val="22"/>
        </w:rPr>
        <w:t xml:space="preserve">tímto výslovně prohlašuje, že je mu znám stav </w:t>
      </w:r>
      <w:r w:rsidR="00C50B08" w:rsidRPr="008A328C">
        <w:rPr>
          <w:kern w:val="24"/>
          <w:sz w:val="22"/>
          <w:szCs w:val="22"/>
        </w:rPr>
        <w:t xml:space="preserve">pronajatých prostor </w:t>
      </w:r>
      <w:r w:rsidRPr="008A328C">
        <w:rPr>
          <w:kern w:val="24"/>
          <w:sz w:val="22"/>
          <w:szCs w:val="22"/>
        </w:rPr>
        <w:t>a takto je do nájmu přejímá</w:t>
      </w:r>
    </w:p>
    <w:p w:rsidR="00E94866" w:rsidRPr="008A328C" w:rsidRDefault="00E94866" w:rsidP="00D50542">
      <w:pPr>
        <w:pStyle w:val="Zkladntext"/>
        <w:numPr>
          <w:ilvl w:val="0"/>
          <w:numId w:val="3"/>
        </w:numPr>
        <w:tabs>
          <w:tab w:val="clear" w:pos="426"/>
          <w:tab w:val="clear" w:pos="720"/>
          <w:tab w:val="num" w:pos="360"/>
        </w:tabs>
        <w:suppressAutoHyphens/>
        <w:spacing w:after="40"/>
        <w:ind w:left="357" w:hanging="357"/>
        <w:rPr>
          <w:kern w:val="24"/>
          <w:sz w:val="22"/>
          <w:szCs w:val="22"/>
        </w:rPr>
      </w:pPr>
      <w:r w:rsidRPr="008A328C">
        <w:rPr>
          <w:kern w:val="24"/>
          <w:sz w:val="22"/>
          <w:szCs w:val="22"/>
        </w:rPr>
        <w:t>bude dbát maximální opatrnosti, aby nedošlo k žádným škodám na objektu a vybavení prostor</w:t>
      </w:r>
    </w:p>
    <w:p w:rsidR="00E94866" w:rsidRPr="008A328C" w:rsidRDefault="00E94866" w:rsidP="00D50542">
      <w:pPr>
        <w:pStyle w:val="Zkladntext"/>
        <w:numPr>
          <w:ilvl w:val="0"/>
          <w:numId w:val="3"/>
        </w:numPr>
        <w:tabs>
          <w:tab w:val="clear" w:pos="426"/>
          <w:tab w:val="clear" w:pos="720"/>
          <w:tab w:val="num" w:pos="360"/>
        </w:tabs>
        <w:suppressAutoHyphens/>
        <w:spacing w:after="40"/>
        <w:ind w:left="357" w:hanging="357"/>
        <w:rPr>
          <w:kern w:val="24"/>
          <w:sz w:val="22"/>
          <w:szCs w:val="22"/>
        </w:rPr>
      </w:pPr>
      <w:r w:rsidRPr="008A328C">
        <w:rPr>
          <w:kern w:val="24"/>
          <w:sz w:val="22"/>
          <w:szCs w:val="22"/>
        </w:rPr>
        <w:t>zavazuje</w:t>
      </w:r>
      <w:r w:rsidR="00E2147F" w:rsidRPr="008A328C">
        <w:rPr>
          <w:kern w:val="24"/>
          <w:sz w:val="22"/>
          <w:szCs w:val="22"/>
        </w:rPr>
        <w:t xml:space="preserve"> se</w:t>
      </w:r>
      <w:r w:rsidRPr="008A328C">
        <w:rPr>
          <w:kern w:val="24"/>
          <w:sz w:val="22"/>
          <w:szCs w:val="22"/>
        </w:rPr>
        <w:t>, že bude dodržovat všechny obecně závazné bezpečnostní a protipožární předpisy i předpisy týkající se bezpečnosti práce a ochrany zdraví při práci</w:t>
      </w:r>
    </w:p>
    <w:p w:rsidR="00E94866" w:rsidRPr="008A328C" w:rsidRDefault="00E94866" w:rsidP="00D50542">
      <w:pPr>
        <w:pStyle w:val="Zkladntext"/>
        <w:numPr>
          <w:ilvl w:val="0"/>
          <w:numId w:val="3"/>
        </w:numPr>
        <w:tabs>
          <w:tab w:val="clear" w:pos="426"/>
          <w:tab w:val="clear" w:pos="720"/>
          <w:tab w:val="num" w:pos="360"/>
        </w:tabs>
        <w:suppressAutoHyphens/>
        <w:spacing w:after="40"/>
        <w:ind w:left="357" w:hanging="357"/>
        <w:rPr>
          <w:spacing w:val="-2"/>
          <w:kern w:val="24"/>
          <w:sz w:val="22"/>
          <w:szCs w:val="22"/>
        </w:rPr>
      </w:pPr>
      <w:r w:rsidRPr="008A328C">
        <w:rPr>
          <w:kern w:val="24"/>
          <w:sz w:val="22"/>
          <w:szCs w:val="22"/>
        </w:rPr>
        <w:t>je povinen zajistit, aby jeho pracovníci nevstupovali mimo pronajaté prostory</w:t>
      </w:r>
    </w:p>
    <w:p w:rsidR="00C50B08" w:rsidRPr="008A328C" w:rsidRDefault="00E94866" w:rsidP="00C50B08">
      <w:pPr>
        <w:pStyle w:val="Zkladntext"/>
        <w:numPr>
          <w:ilvl w:val="0"/>
          <w:numId w:val="3"/>
        </w:numPr>
        <w:tabs>
          <w:tab w:val="clear" w:pos="426"/>
          <w:tab w:val="clear" w:pos="720"/>
          <w:tab w:val="num" w:pos="360"/>
        </w:tabs>
        <w:suppressAutoHyphens/>
        <w:spacing w:after="40"/>
        <w:ind w:left="357" w:hanging="357"/>
        <w:rPr>
          <w:spacing w:val="-2"/>
          <w:kern w:val="24"/>
          <w:sz w:val="22"/>
          <w:szCs w:val="22"/>
        </w:rPr>
      </w:pPr>
      <w:r w:rsidRPr="008A328C">
        <w:rPr>
          <w:kern w:val="24"/>
          <w:sz w:val="22"/>
          <w:szCs w:val="22"/>
        </w:rPr>
        <w:t>uvede bezprostředně po skončení natáčení vše do původního stavu</w:t>
      </w:r>
    </w:p>
    <w:p w:rsidR="00C50B08" w:rsidRPr="008A328C" w:rsidRDefault="00C50B08" w:rsidP="00C50B08">
      <w:pPr>
        <w:pStyle w:val="Zkladntext"/>
        <w:numPr>
          <w:ilvl w:val="0"/>
          <w:numId w:val="3"/>
        </w:numPr>
        <w:tabs>
          <w:tab w:val="clear" w:pos="426"/>
          <w:tab w:val="clear" w:pos="720"/>
          <w:tab w:val="num" w:pos="360"/>
        </w:tabs>
        <w:suppressAutoHyphens/>
        <w:spacing w:after="40"/>
        <w:ind w:left="357" w:hanging="357"/>
        <w:rPr>
          <w:spacing w:val="-2"/>
          <w:kern w:val="24"/>
          <w:sz w:val="22"/>
          <w:szCs w:val="22"/>
        </w:rPr>
      </w:pPr>
      <w:r w:rsidRPr="008A328C">
        <w:rPr>
          <w:sz w:val="22"/>
          <w:szCs w:val="22"/>
        </w:rPr>
        <w:t>je oprávněn předmět nájmu prezentovat v pořadu jako reálné místo, jiné reálné místo nebo místo fiktivní podle požadavků natáčeného pořadu a dále je oprávněn uvádět a komerčně využívat pořad s obrazy natočenými v předmětu nájmu v jakémkoli médiu či prostřednictvím jakéhokoli média, ať už dnes známém nebo v budoucnu dodatečně vynalezeném, a to celosvětově bez jakéhokoli časového omezení. Pronajímatel ani žádná jiná třetí osoba v budoucnu uplatňující nárok na předmět nájmu nebude mít vůči nájemci nebo dalším osobám odvozujícím svá práva od nájemce nárok na úhradu jakékoli další částky v souvislosti s pořízením zvukových, obrazových a zvukově-obrazových nahrávek v předmětu nájmu a jejich využitím v pořadu či při jeho propagaci.</w:t>
      </w:r>
    </w:p>
    <w:p w:rsidR="007C11B4" w:rsidRPr="008A328C" w:rsidRDefault="00E94866" w:rsidP="00D50542">
      <w:pPr>
        <w:pStyle w:val="Nadpis2"/>
        <w:numPr>
          <w:ilvl w:val="0"/>
          <w:numId w:val="0"/>
        </w:numPr>
        <w:tabs>
          <w:tab w:val="clear" w:pos="720"/>
          <w:tab w:val="left" w:pos="426"/>
        </w:tabs>
        <w:suppressAutoHyphens/>
        <w:spacing w:before="120"/>
        <w:jc w:val="both"/>
        <w:rPr>
          <w:b/>
          <w:kern w:val="24"/>
          <w:sz w:val="22"/>
          <w:szCs w:val="22"/>
        </w:rPr>
      </w:pPr>
      <w:r w:rsidRPr="008A328C">
        <w:rPr>
          <w:b/>
          <w:kern w:val="24"/>
          <w:sz w:val="22"/>
          <w:szCs w:val="22"/>
        </w:rPr>
        <w:lastRenderedPageBreak/>
        <w:tab/>
      </w:r>
      <w:r w:rsidRPr="008A328C">
        <w:rPr>
          <w:b/>
          <w:kern w:val="24"/>
          <w:sz w:val="22"/>
          <w:szCs w:val="22"/>
        </w:rPr>
        <w:tab/>
      </w:r>
      <w:r w:rsidRPr="008A328C">
        <w:rPr>
          <w:b/>
          <w:kern w:val="24"/>
          <w:sz w:val="22"/>
          <w:szCs w:val="22"/>
        </w:rPr>
        <w:tab/>
      </w:r>
      <w:r w:rsidRPr="008A328C">
        <w:rPr>
          <w:b/>
          <w:kern w:val="24"/>
          <w:sz w:val="22"/>
          <w:szCs w:val="22"/>
        </w:rPr>
        <w:tab/>
      </w:r>
      <w:r w:rsidRPr="008A328C">
        <w:rPr>
          <w:b/>
          <w:kern w:val="24"/>
          <w:sz w:val="22"/>
          <w:szCs w:val="22"/>
        </w:rPr>
        <w:tab/>
      </w:r>
      <w:r w:rsidRPr="008A328C">
        <w:rPr>
          <w:b/>
          <w:kern w:val="24"/>
          <w:sz w:val="22"/>
          <w:szCs w:val="22"/>
        </w:rPr>
        <w:tab/>
      </w:r>
      <w:r w:rsidRPr="008A328C">
        <w:rPr>
          <w:b/>
          <w:kern w:val="24"/>
          <w:sz w:val="22"/>
          <w:szCs w:val="22"/>
        </w:rPr>
        <w:tab/>
        <w:t xml:space="preserve">         </w:t>
      </w:r>
    </w:p>
    <w:p w:rsidR="00E94866" w:rsidRPr="008A328C" w:rsidRDefault="00E94866" w:rsidP="008A328C">
      <w:pPr>
        <w:pStyle w:val="Nadpis2"/>
        <w:numPr>
          <w:ilvl w:val="0"/>
          <w:numId w:val="0"/>
        </w:numPr>
        <w:tabs>
          <w:tab w:val="clear" w:pos="720"/>
          <w:tab w:val="left" w:pos="426"/>
        </w:tabs>
        <w:suppressAutoHyphens/>
        <w:spacing w:before="120"/>
        <w:rPr>
          <w:b/>
          <w:kern w:val="24"/>
          <w:sz w:val="22"/>
          <w:szCs w:val="22"/>
        </w:rPr>
      </w:pPr>
      <w:r w:rsidRPr="008A328C">
        <w:rPr>
          <w:b/>
          <w:kern w:val="24"/>
          <w:sz w:val="22"/>
          <w:szCs w:val="22"/>
        </w:rPr>
        <w:t>V.</w:t>
      </w:r>
    </w:p>
    <w:p w:rsidR="00E94866" w:rsidRPr="008A328C" w:rsidRDefault="00E94866" w:rsidP="008A328C">
      <w:pPr>
        <w:pStyle w:val="Nadpis2"/>
        <w:numPr>
          <w:ilvl w:val="0"/>
          <w:numId w:val="0"/>
        </w:numPr>
        <w:tabs>
          <w:tab w:val="clear" w:pos="720"/>
          <w:tab w:val="left" w:pos="426"/>
        </w:tabs>
        <w:suppressAutoHyphens/>
        <w:rPr>
          <w:b/>
          <w:kern w:val="24"/>
          <w:sz w:val="22"/>
          <w:szCs w:val="22"/>
        </w:rPr>
      </w:pPr>
      <w:r w:rsidRPr="008A328C">
        <w:rPr>
          <w:b/>
          <w:kern w:val="24"/>
          <w:sz w:val="22"/>
          <w:szCs w:val="22"/>
        </w:rPr>
        <w:t>Ustanovení o odpovědnosti za škodu</w:t>
      </w:r>
    </w:p>
    <w:p w:rsidR="00E94866" w:rsidRPr="008A328C" w:rsidRDefault="00E94866" w:rsidP="00D50542">
      <w:pPr>
        <w:suppressAutoHyphens/>
        <w:jc w:val="both"/>
        <w:rPr>
          <w:b/>
          <w:kern w:val="24"/>
          <w:sz w:val="22"/>
          <w:szCs w:val="22"/>
        </w:rPr>
      </w:pPr>
    </w:p>
    <w:p w:rsidR="00E94866" w:rsidRPr="008A328C" w:rsidRDefault="00E94866" w:rsidP="00D50542">
      <w:pPr>
        <w:pStyle w:val="Zkladntext"/>
        <w:numPr>
          <w:ilvl w:val="0"/>
          <w:numId w:val="9"/>
        </w:numPr>
        <w:tabs>
          <w:tab w:val="clear" w:pos="426"/>
          <w:tab w:val="clear" w:pos="720"/>
          <w:tab w:val="num" w:pos="360"/>
        </w:tabs>
        <w:suppressAutoHyphens/>
        <w:spacing w:after="40"/>
        <w:ind w:left="357" w:hanging="357"/>
        <w:rPr>
          <w:kern w:val="24"/>
          <w:sz w:val="22"/>
          <w:szCs w:val="22"/>
        </w:rPr>
      </w:pPr>
      <w:r w:rsidRPr="008A328C">
        <w:rPr>
          <w:kern w:val="24"/>
          <w:sz w:val="22"/>
          <w:szCs w:val="22"/>
        </w:rPr>
        <w:t>Nájemce odpovídá za škody způsobené na pronajaté části objektu a jeho vybavení, které byly prokazatelně způsobeny při přípravných pracích nebo v průběhu filmování, a to včetně škod vzniklých ztrátou, odcizením nebo poškozením zařízení či mobiliáře i poškozením prostor.</w:t>
      </w:r>
    </w:p>
    <w:p w:rsidR="008A328C" w:rsidRPr="008A328C" w:rsidRDefault="00E94866" w:rsidP="008A328C">
      <w:pPr>
        <w:pStyle w:val="Zkladntextodsazen"/>
        <w:numPr>
          <w:ilvl w:val="0"/>
          <w:numId w:val="9"/>
        </w:numPr>
        <w:tabs>
          <w:tab w:val="clear" w:pos="720"/>
          <w:tab w:val="num" w:pos="360"/>
        </w:tabs>
        <w:suppressAutoHyphens/>
        <w:spacing w:after="40"/>
        <w:ind w:left="357" w:hanging="357"/>
        <w:rPr>
          <w:sz w:val="22"/>
          <w:szCs w:val="22"/>
        </w:rPr>
      </w:pPr>
      <w:r w:rsidRPr="008A328C">
        <w:rPr>
          <w:sz w:val="22"/>
          <w:szCs w:val="22"/>
        </w:rPr>
        <w:t xml:space="preserve">Nájemce nese odpovědnost nejenom za škody jím zaviněné, ale i za škody způsobené dalšími osobami, které se budou podílet na přípravě a zajištění filmování a také za škody způsobené účastníky filmování. </w:t>
      </w:r>
    </w:p>
    <w:p w:rsidR="00E94866" w:rsidRPr="008A328C" w:rsidRDefault="00E94866" w:rsidP="008A328C">
      <w:pPr>
        <w:pStyle w:val="Zkladntextodsazen"/>
        <w:numPr>
          <w:ilvl w:val="0"/>
          <w:numId w:val="9"/>
        </w:numPr>
        <w:tabs>
          <w:tab w:val="clear" w:pos="720"/>
          <w:tab w:val="num" w:pos="360"/>
        </w:tabs>
        <w:suppressAutoHyphens/>
        <w:spacing w:after="40"/>
        <w:ind w:left="357" w:hanging="357"/>
        <w:rPr>
          <w:sz w:val="22"/>
          <w:szCs w:val="22"/>
        </w:rPr>
      </w:pPr>
      <w:r w:rsidRPr="008A328C">
        <w:rPr>
          <w:sz w:val="22"/>
          <w:szCs w:val="22"/>
        </w:rPr>
        <w:t xml:space="preserve">Tyto případně vzniklé škody </w:t>
      </w:r>
      <w:r w:rsidR="008A328C" w:rsidRPr="008A328C">
        <w:rPr>
          <w:sz w:val="22"/>
          <w:szCs w:val="22"/>
        </w:rPr>
        <w:t xml:space="preserve">budu vyčísleny na </w:t>
      </w:r>
      <w:r w:rsidRPr="008A328C">
        <w:rPr>
          <w:sz w:val="22"/>
          <w:szCs w:val="22"/>
        </w:rPr>
        <w:t>základě</w:t>
      </w:r>
      <w:r w:rsidR="00385976" w:rsidRPr="008A328C">
        <w:rPr>
          <w:sz w:val="22"/>
          <w:szCs w:val="22"/>
        </w:rPr>
        <w:t xml:space="preserve"> </w:t>
      </w:r>
      <w:r w:rsidRPr="008A328C">
        <w:rPr>
          <w:sz w:val="22"/>
          <w:szCs w:val="22"/>
        </w:rPr>
        <w:t>škodního prot</w:t>
      </w:r>
      <w:r w:rsidR="00E2147F" w:rsidRPr="008A328C">
        <w:rPr>
          <w:sz w:val="22"/>
          <w:szCs w:val="22"/>
        </w:rPr>
        <w:t>okolu sepsaného oběma stranami a za</w:t>
      </w:r>
      <w:r w:rsidRPr="008A328C">
        <w:rPr>
          <w:sz w:val="22"/>
          <w:szCs w:val="22"/>
        </w:rPr>
        <w:t xml:space="preserve"> přítomnosti nezúčastněné osoby. </w:t>
      </w:r>
    </w:p>
    <w:p w:rsidR="007C11B4" w:rsidRPr="008A328C" w:rsidRDefault="007C11B4" w:rsidP="00D50542">
      <w:pPr>
        <w:pStyle w:val="Zkladntextodsazen"/>
        <w:tabs>
          <w:tab w:val="num" w:pos="360"/>
          <w:tab w:val="left" w:pos="426"/>
        </w:tabs>
        <w:suppressAutoHyphens/>
        <w:spacing w:before="120" w:after="40"/>
        <w:ind w:firstLine="0"/>
        <w:jc w:val="center"/>
        <w:rPr>
          <w:b/>
          <w:sz w:val="22"/>
          <w:szCs w:val="22"/>
        </w:rPr>
      </w:pPr>
    </w:p>
    <w:p w:rsidR="00E94866" w:rsidRPr="008A328C" w:rsidRDefault="00E94866" w:rsidP="008A328C">
      <w:pPr>
        <w:pStyle w:val="Zkladntextodsazen"/>
        <w:tabs>
          <w:tab w:val="num" w:pos="360"/>
          <w:tab w:val="left" w:pos="426"/>
        </w:tabs>
        <w:suppressAutoHyphens/>
        <w:spacing w:before="120" w:after="40"/>
        <w:ind w:firstLine="0"/>
        <w:jc w:val="center"/>
        <w:rPr>
          <w:b/>
          <w:sz w:val="22"/>
          <w:szCs w:val="22"/>
        </w:rPr>
      </w:pPr>
      <w:r w:rsidRPr="008A328C">
        <w:rPr>
          <w:b/>
          <w:sz w:val="22"/>
          <w:szCs w:val="22"/>
        </w:rPr>
        <w:t>VI.</w:t>
      </w:r>
    </w:p>
    <w:p w:rsidR="00E94866" w:rsidRPr="008A328C" w:rsidRDefault="00E94866" w:rsidP="008A328C">
      <w:pPr>
        <w:pStyle w:val="Nadpis2"/>
        <w:numPr>
          <w:ilvl w:val="0"/>
          <w:numId w:val="0"/>
        </w:numPr>
        <w:tabs>
          <w:tab w:val="clear" w:pos="720"/>
          <w:tab w:val="left" w:pos="426"/>
        </w:tabs>
        <w:suppressAutoHyphens/>
        <w:rPr>
          <w:b/>
          <w:kern w:val="24"/>
          <w:sz w:val="22"/>
          <w:szCs w:val="22"/>
        </w:rPr>
      </w:pPr>
      <w:r w:rsidRPr="008A328C">
        <w:rPr>
          <w:b/>
          <w:kern w:val="24"/>
          <w:sz w:val="22"/>
          <w:szCs w:val="22"/>
        </w:rPr>
        <w:t>Závěrečná ustanovení</w:t>
      </w:r>
    </w:p>
    <w:p w:rsidR="00E94866" w:rsidRPr="008A328C" w:rsidRDefault="00E94866" w:rsidP="00D50542">
      <w:pPr>
        <w:suppressAutoHyphens/>
        <w:jc w:val="both"/>
        <w:rPr>
          <w:b/>
          <w:kern w:val="24"/>
          <w:sz w:val="22"/>
          <w:szCs w:val="22"/>
        </w:rPr>
      </w:pPr>
    </w:p>
    <w:p w:rsidR="00E94866" w:rsidRPr="008A328C" w:rsidRDefault="00E94866" w:rsidP="00D50542">
      <w:pPr>
        <w:pStyle w:val="Zkladntextodsazen2"/>
        <w:numPr>
          <w:ilvl w:val="0"/>
          <w:numId w:val="10"/>
        </w:numPr>
        <w:tabs>
          <w:tab w:val="clear" w:pos="1004"/>
          <w:tab w:val="num" w:pos="360"/>
        </w:tabs>
        <w:suppressAutoHyphens/>
        <w:spacing w:after="40"/>
        <w:ind w:left="357" w:hanging="357"/>
        <w:rPr>
          <w:spacing w:val="0"/>
          <w:sz w:val="22"/>
          <w:szCs w:val="22"/>
        </w:rPr>
      </w:pPr>
      <w:r w:rsidRPr="008A328C">
        <w:rPr>
          <w:spacing w:val="0"/>
          <w:sz w:val="22"/>
          <w:szCs w:val="22"/>
        </w:rPr>
        <w:t xml:space="preserve">Smlouva je uzavřena na základě platného projevu vůle obou stran, kterou smluvní strany vyjádřily </w:t>
      </w:r>
      <w:r w:rsidR="00E2147F" w:rsidRPr="008A328C">
        <w:rPr>
          <w:spacing w:val="0"/>
          <w:sz w:val="22"/>
          <w:szCs w:val="22"/>
        </w:rPr>
        <w:t>svým p</w:t>
      </w:r>
      <w:r w:rsidRPr="008A328C">
        <w:rPr>
          <w:spacing w:val="0"/>
          <w:sz w:val="22"/>
          <w:szCs w:val="22"/>
        </w:rPr>
        <w:t>odpisem.</w:t>
      </w:r>
      <w:r w:rsidR="008A328C" w:rsidRPr="008A328C">
        <w:rPr>
          <w:sz w:val="22"/>
          <w:szCs w:val="22"/>
        </w:rPr>
        <w:t xml:space="preserve"> Otázky smlouvou výslovně neupravené se řídí platnými právními předpisy České republiky, zejména občanským zákoníkem, v platném znění</w:t>
      </w:r>
    </w:p>
    <w:p w:rsidR="00E94866" w:rsidRPr="008A328C" w:rsidRDefault="00E94866" w:rsidP="00D50542">
      <w:pPr>
        <w:numPr>
          <w:ilvl w:val="0"/>
          <w:numId w:val="10"/>
        </w:numPr>
        <w:tabs>
          <w:tab w:val="clear" w:pos="1004"/>
          <w:tab w:val="num" w:pos="360"/>
        </w:tabs>
        <w:suppressAutoHyphens/>
        <w:spacing w:after="40"/>
        <w:ind w:left="357" w:hanging="357"/>
        <w:jc w:val="both"/>
        <w:rPr>
          <w:kern w:val="24"/>
          <w:sz w:val="22"/>
          <w:szCs w:val="22"/>
        </w:rPr>
      </w:pPr>
      <w:r w:rsidRPr="008A328C">
        <w:rPr>
          <w:kern w:val="24"/>
          <w:sz w:val="22"/>
          <w:szCs w:val="22"/>
        </w:rPr>
        <w:t xml:space="preserve">Smluvní strany se též dohodly na možnosti odstoupení od smlouvy, přičemž nájemce může od smlouvy odstoupit </w:t>
      </w:r>
      <w:r w:rsidR="008A328C" w:rsidRPr="008A328C">
        <w:rPr>
          <w:kern w:val="24"/>
          <w:sz w:val="22"/>
          <w:szCs w:val="22"/>
        </w:rPr>
        <w:t xml:space="preserve">z jakéhokoli důvodu </w:t>
      </w:r>
      <w:r w:rsidRPr="008A328C">
        <w:rPr>
          <w:kern w:val="24"/>
          <w:sz w:val="22"/>
          <w:szCs w:val="22"/>
        </w:rPr>
        <w:t>do dvou dnů před filmováním a pronajímatel s okamžitou platností v případě jakéhokoliv porušení povinností ze strany nájemce a dále ze závažných příčin způsobených nájemcem, např. dá-li nájemce v rozporu se smlouvou pronajaté části objektu do podnájmu nebo provede-li bez souhlasu pronajímatele úpravy či změny na pronajaté části objektu. Pokud by pronajímatel odstoupil od smlouvy z jiných důvodů, je povinen uhradit nájemci veškeré jím účelně vynaložené náklady.</w:t>
      </w:r>
    </w:p>
    <w:p w:rsidR="00E94866" w:rsidRPr="008A328C" w:rsidRDefault="00E94866" w:rsidP="00D50542">
      <w:pPr>
        <w:numPr>
          <w:ilvl w:val="0"/>
          <w:numId w:val="10"/>
        </w:numPr>
        <w:tabs>
          <w:tab w:val="clear" w:pos="1004"/>
          <w:tab w:val="num" w:pos="360"/>
        </w:tabs>
        <w:suppressAutoHyphens/>
        <w:spacing w:after="40"/>
        <w:ind w:left="357" w:hanging="357"/>
        <w:jc w:val="both"/>
        <w:rPr>
          <w:kern w:val="24"/>
          <w:sz w:val="22"/>
          <w:szCs w:val="22"/>
        </w:rPr>
      </w:pPr>
      <w:r w:rsidRPr="008A328C">
        <w:rPr>
          <w:kern w:val="24"/>
          <w:sz w:val="22"/>
          <w:szCs w:val="22"/>
        </w:rPr>
        <w:t xml:space="preserve">Jakákoliv změna či doplnění smlouvy, např. další požadavky pronajímatele či nájemce, technického nebo jiného charakteru, smí být učiněna pouze písemným, vzájemně podepsaným dodatkem. </w:t>
      </w:r>
      <w:r w:rsidR="008A328C" w:rsidRPr="008A328C">
        <w:rPr>
          <w:sz w:val="22"/>
          <w:szCs w:val="22"/>
        </w:rPr>
        <w:t>Bez předchozího písemného souhlasu nájemce není pronajímatel oprávněn postupovat ani jinak převádět žádná práva vyplývající z této smlouvy.</w:t>
      </w:r>
    </w:p>
    <w:p w:rsidR="003116FD" w:rsidRPr="008A328C" w:rsidRDefault="003116FD" w:rsidP="003116FD">
      <w:pPr>
        <w:numPr>
          <w:ilvl w:val="0"/>
          <w:numId w:val="10"/>
        </w:numPr>
        <w:tabs>
          <w:tab w:val="clear" w:pos="1004"/>
          <w:tab w:val="num" w:pos="360"/>
        </w:tabs>
        <w:suppressAutoHyphens/>
        <w:spacing w:after="40"/>
        <w:ind w:left="357" w:hanging="357"/>
        <w:jc w:val="both"/>
        <w:rPr>
          <w:kern w:val="24"/>
          <w:sz w:val="22"/>
          <w:szCs w:val="22"/>
        </w:rPr>
      </w:pPr>
      <w:r w:rsidRPr="008A328C">
        <w:rPr>
          <w:kern w:val="24"/>
          <w:sz w:val="22"/>
          <w:szCs w:val="22"/>
        </w:rPr>
        <w:t>Tato smlouva má tři strany a vyhotovuje se ve dvou stejnopisech, z nichž každá ze smluvních stran obdrží po jednom.</w:t>
      </w:r>
    </w:p>
    <w:p w:rsidR="008A328C" w:rsidRPr="008A328C" w:rsidRDefault="008A328C" w:rsidP="008A328C">
      <w:pPr>
        <w:jc w:val="both"/>
        <w:rPr>
          <w:sz w:val="22"/>
          <w:szCs w:val="22"/>
        </w:rPr>
      </w:pPr>
    </w:p>
    <w:p w:rsidR="00E94866" w:rsidRPr="008A328C" w:rsidRDefault="00E94866" w:rsidP="00D50542">
      <w:pPr>
        <w:pStyle w:val="Nadpis3"/>
        <w:suppressAutoHyphens/>
        <w:spacing w:after="40"/>
        <w:jc w:val="both"/>
        <w:rPr>
          <w:kern w:val="24"/>
          <w:sz w:val="22"/>
          <w:szCs w:val="22"/>
        </w:rPr>
      </w:pPr>
    </w:p>
    <w:p w:rsidR="00E94866" w:rsidRPr="008A328C" w:rsidRDefault="00E94866" w:rsidP="00D50542">
      <w:pPr>
        <w:pStyle w:val="Nadpis3"/>
        <w:suppressAutoHyphens/>
        <w:spacing w:after="40"/>
        <w:jc w:val="both"/>
        <w:rPr>
          <w:kern w:val="24"/>
          <w:sz w:val="22"/>
          <w:szCs w:val="22"/>
        </w:rPr>
      </w:pPr>
      <w:r w:rsidRPr="008A328C">
        <w:rPr>
          <w:kern w:val="24"/>
          <w:sz w:val="22"/>
          <w:szCs w:val="22"/>
        </w:rPr>
        <w:t>V</w:t>
      </w:r>
      <w:r w:rsidR="00F62094" w:rsidRPr="008A328C">
        <w:rPr>
          <w:kern w:val="24"/>
          <w:sz w:val="22"/>
          <w:szCs w:val="22"/>
        </w:rPr>
        <w:t xml:space="preserve"> Litoměřicích </w:t>
      </w:r>
      <w:r w:rsidRPr="008A328C">
        <w:rPr>
          <w:kern w:val="24"/>
          <w:sz w:val="22"/>
          <w:szCs w:val="22"/>
        </w:rPr>
        <w:t>dne</w:t>
      </w:r>
      <w:r w:rsidR="00E2147F" w:rsidRPr="008A328C">
        <w:rPr>
          <w:kern w:val="24"/>
          <w:sz w:val="22"/>
          <w:szCs w:val="22"/>
        </w:rPr>
        <w:t xml:space="preserve"> </w:t>
      </w:r>
      <w:r w:rsidR="00DE6750">
        <w:rPr>
          <w:kern w:val="24"/>
          <w:sz w:val="22"/>
          <w:szCs w:val="22"/>
        </w:rPr>
        <w:t>4. dubna</w:t>
      </w:r>
      <w:r w:rsidR="007748B7" w:rsidRPr="008A328C">
        <w:rPr>
          <w:kern w:val="24"/>
          <w:sz w:val="22"/>
          <w:szCs w:val="22"/>
        </w:rPr>
        <w:t xml:space="preserve"> </w:t>
      </w:r>
      <w:r w:rsidR="00F62094" w:rsidRPr="008A328C">
        <w:rPr>
          <w:kern w:val="24"/>
          <w:sz w:val="22"/>
          <w:szCs w:val="22"/>
        </w:rPr>
        <w:t>201</w:t>
      </w:r>
      <w:r w:rsidR="00E2147F" w:rsidRPr="008A328C">
        <w:rPr>
          <w:kern w:val="24"/>
          <w:sz w:val="22"/>
          <w:szCs w:val="22"/>
        </w:rPr>
        <w:t>8</w:t>
      </w:r>
      <w:r w:rsidR="00F62094" w:rsidRPr="008A328C">
        <w:rPr>
          <w:kern w:val="24"/>
          <w:sz w:val="22"/>
          <w:szCs w:val="22"/>
        </w:rPr>
        <w:t xml:space="preserve"> </w:t>
      </w:r>
      <w:r w:rsidR="008A328C">
        <w:rPr>
          <w:kern w:val="24"/>
          <w:sz w:val="22"/>
          <w:szCs w:val="22"/>
        </w:rPr>
        <w:tab/>
      </w:r>
      <w:r w:rsidR="008A328C">
        <w:rPr>
          <w:kern w:val="24"/>
          <w:sz w:val="22"/>
          <w:szCs w:val="22"/>
        </w:rPr>
        <w:tab/>
      </w:r>
      <w:r w:rsidR="008A328C">
        <w:rPr>
          <w:kern w:val="24"/>
          <w:sz w:val="22"/>
          <w:szCs w:val="22"/>
        </w:rPr>
        <w:tab/>
      </w:r>
      <w:r w:rsidR="008A328C">
        <w:rPr>
          <w:kern w:val="24"/>
          <w:sz w:val="22"/>
          <w:szCs w:val="22"/>
        </w:rPr>
        <w:tab/>
        <w:t>V Praze dne ………………..</w:t>
      </w:r>
    </w:p>
    <w:p w:rsidR="00F62094" w:rsidRPr="008A328C" w:rsidRDefault="00F62094" w:rsidP="00D50542">
      <w:pPr>
        <w:suppressAutoHyphens/>
        <w:rPr>
          <w:sz w:val="22"/>
          <w:szCs w:val="22"/>
        </w:rPr>
      </w:pPr>
    </w:p>
    <w:p w:rsidR="00F62094" w:rsidRPr="008A328C" w:rsidRDefault="00F62094" w:rsidP="00D50542">
      <w:pPr>
        <w:suppressAutoHyphens/>
        <w:rPr>
          <w:sz w:val="22"/>
          <w:szCs w:val="22"/>
        </w:rPr>
      </w:pPr>
    </w:p>
    <w:p w:rsidR="00F62094" w:rsidRPr="008A328C" w:rsidRDefault="00F62094" w:rsidP="00D50542">
      <w:pPr>
        <w:suppressAutoHyphens/>
        <w:rPr>
          <w:sz w:val="22"/>
          <w:szCs w:val="22"/>
        </w:rPr>
      </w:pPr>
    </w:p>
    <w:tbl>
      <w:tblPr>
        <w:tblW w:w="9350" w:type="dxa"/>
        <w:jc w:val="center"/>
        <w:tblLayout w:type="fixed"/>
        <w:tblCellMar>
          <w:left w:w="70" w:type="dxa"/>
          <w:right w:w="70" w:type="dxa"/>
        </w:tblCellMar>
        <w:tblLook w:val="0000" w:firstRow="0" w:lastRow="0" w:firstColumn="0" w:lastColumn="0" w:noHBand="0" w:noVBand="0"/>
      </w:tblPr>
      <w:tblGrid>
        <w:gridCol w:w="3791"/>
        <w:gridCol w:w="2157"/>
        <w:gridCol w:w="3402"/>
      </w:tblGrid>
      <w:tr w:rsidR="00E94866" w:rsidRPr="008A328C" w:rsidTr="008A328C">
        <w:trPr>
          <w:trHeight w:val="612"/>
          <w:jc w:val="center"/>
        </w:trPr>
        <w:tc>
          <w:tcPr>
            <w:tcW w:w="3791" w:type="dxa"/>
            <w:tcBorders>
              <w:top w:val="nil"/>
              <w:left w:val="nil"/>
              <w:bottom w:val="nil"/>
              <w:right w:val="nil"/>
            </w:tcBorders>
            <w:vAlign w:val="center"/>
          </w:tcPr>
          <w:p w:rsidR="00E94866" w:rsidRPr="008A328C" w:rsidRDefault="00E94866" w:rsidP="00D50542">
            <w:pPr>
              <w:suppressAutoHyphens/>
              <w:jc w:val="both"/>
              <w:rPr>
                <w:b/>
                <w:kern w:val="24"/>
                <w:sz w:val="22"/>
                <w:szCs w:val="22"/>
              </w:rPr>
            </w:pPr>
            <w:r w:rsidRPr="008A328C">
              <w:rPr>
                <w:b/>
                <w:kern w:val="24"/>
                <w:sz w:val="22"/>
                <w:szCs w:val="22"/>
              </w:rPr>
              <w:t>…………………………………</w:t>
            </w:r>
          </w:p>
        </w:tc>
        <w:tc>
          <w:tcPr>
            <w:tcW w:w="2157" w:type="dxa"/>
            <w:tcBorders>
              <w:top w:val="nil"/>
              <w:left w:val="nil"/>
              <w:bottom w:val="nil"/>
              <w:right w:val="nil"/>
            </w:tcBorders>
            <w:vAlign w:val="center"/>
          </w:tcPr>
          <w:p w:rsidR="00E94866" w:rsidRPr="008A328C" w:rsidRDefault="00E94866" w:rsidP="00D50542">
            <w:pPr>
              <w:suppressAutoHyphens/>
              <w:jc w:val="both"/>
              <w:rPr>
                <w:kern w:val="24"/>
                <w:sz w:val="22"/>
                <w:szCs w:val="22"/>
              </w:rPr>
            </w:pPr>
          </w:p>
        </w:tc>
        <w:tc>
          <w:tcPr>
            <w:tcW w:w="3402" w:type="dxa"/>
            <w:tcBorders>
              <w:top w:val="nil"/>
              <w:left w:val="nil"/>
              <w:bottom w:val="nil"/>
              <w:right w:val="nil"/>
            </w:tcBorders>
            <w:vAlign w:val="center"/>
          </w:tcPr>
          <w:p w:rsidR="00E94866" w:rsidRPr="008A328C" w:rsidRDefault="008A328C" w:rsidP="00D50542">
            <w:pPr>
              <w:pStyle w:val="Nadpis5"/>
              <w:suppressAutoHyphens/>
              <w:jc w:val="both"/>
              <w:rPr>
                <w:b w:val="0"/>
                <w:sz w:val="22"/>
                <w:szCs w:val="22"/>
              </w:rPr>
            </w:pPr>
            <w:r w:rsidRPr="008A328C">
              <w:rPr>
                <w:sz w:val="22"/>
                <w:szCs w:val="22"/>
              </w:rPr>
              <w:t>…………………………………</w:t>
            </w:r>
          </w:p>
        </w:tc>
      </w:tr>
      <w:tr w:rsidR="00E94866" w:rsidRPr="008A328C" w:rsidTr="008A328C">
        <w:trPr>
          <w:trHeight w:val="612"/>
          <w:jc w:val="center"/>
        </w:trPr>
        <w:tc>
          <w:tcPr>
            <w:tcW w:w="3791" w:type="dxa"/>
            <w:tcBorders>
              <w:top w:val="nil"/>
              <w:left w:val="nil"/>
              <w:bottom w:val="nil"/>
              <w:right w:val="nil"/>
            </w:tcBorders>
          </w:tcPr>
          <w:p w:rsidR="007748B7" w:rsidRPr="008A328C" w:rsidRDefault="007748B7" w:rsidP="00D50542">
            <w:pPr>
              <w:suppressAutoHyphens/>
              <w:jc w:val="both"/>
              <w:rPr>
                <w:kern w:val="24"/>
                <w:sz w:val="22"/>
                <w:szCs w:val="22"/>
              </w:rPr>
            </w:pPr>
            <w:r w:rsidRPr="008A328C">
              <w:rPr>
                <w:kern w:val="24"/>
                <w:sz w:val="22"/>
                <w:szCs w:val="22"/>
              </w:rPr>
              <w:t xml:space="preserve">      PhDr. Jan Štíbr – ředitel </w:t>
            </w:r>
          </w:p>
          <w:p w:rsidR="007748B7" w:rsidRPr="008A328C" w:rsidRDefault="007748B7" w:rsidP="00D50542">
            <w:pPr>
              <w:suppressAutoHyphens/>
              <w:jc w:val="both"/>
              <w:rPr>
                <w:kern w:val="24"/>
                <w:sz w:val="22"/>
                <w:szCs w:val="22"/>
              </w:rPr>
            </w:pPr>
            <w:r w:rsidRPr="008A328C">
              <w:rPr>
                <w:kern w:val="24"/>
                <w:sz w:val="22"/>
                <w:szCs w:val="22"/>
              </w:rPr>
              <w:t>Severočeská galerie výtvarného umění</w:t>
            </w:r>
          </w:p>
          <w:p w:rsidR="00E94866" w:rsidRPr="008A328C" w:rsidRDefault="007748B7" w:rsidP="00D50542">
            <w:pPr>
              <w:suppressAutoHyphens/>
              <w:jc w:val="both"/>
              <w:rPr>
                <w:kern w:val="24"/>
                <w:sz w:val="22"/>
                <w:szCs w:val="22"/>
              </w:rPr>
            </w:pPr>
            <w:r w:rsidRPr="008A328C">
              <w:rPr>
                <w:kern w:val="24"/>
                <w:sz w:val="22"/>
                <w:szCs w:val="22"/>
              </w:rPr>
              <w:t xml:space="preserve">            v Litoměřicích                                </w:t>
            </w:r>
          </w:p>
        </w:tc>
        <w:tc>
          <w:tcPr>
            <w:tcW w:w="2157" w:type="dxa"/>
            <w:tcBorders>
              <w:top w:val="nil"/>
              <w:left w:val="nil"/>
              <w:bottom w:val="nil"/>
              <w:right w:val="nil"/>
            </w:tcBorders>
            <w:vAlign w:val="center"/>
          </w:tcPr>
          <w:p w:rsidR="00E94866" w:rsidRPr="008A328C" w:rsidRDefault="00E94866" w:rsidP="00D50542">
            <w:pPr>
              <w:suppressAutoHyphens/>
              <w:ind w:left="749" w:hanging="749"/>
              <w:jc w:val="both"/>
              <w:rPr>
                <w:kern w:val="24"/>
                <w:sz w:val="22"/>
                <w:szCs w:val="22"/>
              </w:rPr>
            </w:pPr>
          </w:p>
        </w:tc>
        <w:tc>
          <w:tcPr>
            <w:tcW w:w="3402" w:type="dxa"/>
            <w:tcBorders>
              <w:top w:val="nil"/>
              <w:left w:val="nil"/>
              <w:bottom w:val="nil"/>
              <w:right w:val="nil"/>
            </w:tcBorders>
          </w:tcPr>
          <w:p w:rsidR="00E94866" w:rsidRDefault="008A328C" w:rsidP="00D50542">
            <w:pPr>
              <w:suppressAutoHyphens/>
              <w:jc w:val="both"/>
              <w:rPr>
                <w:kern w:val="24"/>
                <w:sz w:val="22"/>
                <w:szCs w:val="22"/>
              </w:rPr>
            </w:pPr>
            <w:r>
              <w:rPr>
                <w:kern w:val="24"/>
                <w:sz w:val="22"/>
                <w:szCs w:val="22"/>
              </w:rPr>
              <w:t>Bernd Alexa, na základě plné moci</w:t>
            </w:r>
          </w:p>
          <w:p w:rsidR="008A328C" w:rsidRPr="008A328C" w:rsidRDefault="008A328C" w:rsidP="00D50542">
            <w:pPr>
              <w:suppressAutoHyphens/>
              <w:jc w:val="both"/>
              <w:rPr>
                <w:kern w:val="24"/>
                <w:sz w:val="22"/>
                <w:szCs w:val="22"/>
              </w:rPr>
            </w:pPr>
            <w:r>
              <w:rPr>
                <w:kern w:val="24"/>
                <w:sz w:val="22"/>
                <w:szCs w:val="22"/>
              </w:rPr>
              <w:t xml:space="preserve">              TV Nova s.r.o.</w:t>
            </w:r>
          </w:p>
        </w:tc>
      </w:tr>
      <w:tr w:rsidR="008A328C" w:rsidRPr="008A328C" w:rsidTr="008A328C">
        <w:trPr>
          <w:trHeight w:val="612"/>
          <w:jc w:val="center"/>
        </w:trPr>
        <w:tc>
          <w:tcPr>
            <w:tcW w:w="3791" w:type="dxa"/>
            <w:tcBorders>
              <w:top w:val="nil"/>
              <w:left w:val="nil"/>
              <w:bottom w:val="nil"/>
              <w:right w:val="nil"/>
            </w:tcBorders>
          </w:tcPr>
          <w:p w:rsidR="008A328C" w:rsidRPr="008A328C" w:rsidRDefault="008A328C" w:rsidP="00D50542">
            <w:pPr>
              <w:suppressAutoHyphens/>
              <w:jc w:val="both"/>
              <w:rPr>
                <w:kern w:val="24"/>
                <w:sz w:val="22"/>
                <w:szCs w:val="22"/>
              </w:rPr>
            </w:pPr>
          </w:p>
        </w:tc>
        <w:tc>
          <w:tcPr>
            <w:tcW w:w="2157" w:type="dxa"/>
            <w:tcBorders>
              <w:top w:val="nil"/>
              <w:left w:val="nil"/>
              <w:bottom w:val="nil"/>
              <w:right w:val="nil"/>
            </w:tcBorders>
            <w:vAlign w:val="center"/>
          </w:tcPr>
          <w:p w:rsidR="008A328C" w:rsidRPr="008A328C" w:rsidRDefault="008A328C" w:rsidP="00D50542">
            <w:pPr>
              <w:suppressAutoHyphens/>
              <w:ind w:left="749" w:hanging="749"/>
              <w:jc w:val="both"/>
              <w:rPr>
                <w:kern w:val="24"/>
                <w:sz w:val="22"/>
                <w:szCs w:val="22"/>
              </w:rPr>
            </w:pPr>
          </w:p>
        </w:tc>
        <w:tc>
          <w:tcPr>
            <w:tcW w:w="3402" w:type="dxa"/>
            <w:tcBorders>
              <w:top w:val="nil"/>
              <w:left w:val="nil"/>
              <w:bottom w:val="nil"/>
              <w:right w:val="nil"/>
            </w:tcBorders>
          </w:tcPr>
          <w:p w:rsidR="008A328C" w:rsidRDefault="008A328C" w:rsidP="00D50542">
            <w:pPr>
              <w:suppressAutoHyphens/>
              <w:jc w:val="both"/>
              <w:rPr>
                <w:kern w:val="24"/>
                <w:sz w:val="22"/>
                <w:szCs w:val="22"/>
              </w:rPr>
            </w:pPr>
          </w:p>
        </w:tc>
      </w:tr>
    </w:tbl>
    <w:p w:rsidR="00E94866" w:rsidRPr="004E2FC5" w:rsidRDefault="00E94866" w:rsidP="00D50542">
      <w:pPr>
        <w:suppressAutoHyphens/>
        <w:jc w:val="both"/>
        <w:rPr>
          <w:rFonts w:ascii="Arial" w:hAnsi="Arial"/>
          <w:kern w:val="24"/>
          <w:sz w:val="20"/>
        </w:rPr>
      </w:pPr>
    </w:p>
    <w:sectPr w:rsidR="00E94866" w:rsidRPr="004E2FC5" w:rsidSect="00DE6750">
      <w:footerReference w:type="default" r:id="rId8"/>
      <w:pgSz w:w="11906" w:h="16838"/>
      <w:pgMar w:top="1135" w:right="1134" w:bottom="1135" w:left="1134" w:header="709" w:footer="5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AC1" w:rsidRDefault="00C43AC1">
      <w:r>
        <w:separator/>
      </w:r>
    </w:p>
  </w:endnote>
  <w:endnote w:type="continuationSeparator" w:id="0">
    <w:p w:rsidR="00C43AC1" w:rsidRDefault="00C4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42106"/>
      <w:docPartObj>
        <w:docPartGallery w:val="Page Numbers (Bottom of Page)"/>
        <w:docPartUnique/>
      </w:docPartObj>
    </w:sdtPr>
    <w:sdtEndPr/>
    <w:sdtContent>
      <w:p w:rsidR="00DE6750" w:rsidRDefault="00AF4899">
        <w:pPr>
          <w:pStyle w:val="Zpat"/>
          <w:jc w:val="right"/>
        </w:pPr>
        <w:r>
          <w:fldChar w:fldCharType="begin"/>
        </w:r>
        <w:r w:rsidR="00DE6750">
          <w:instrText>PAGE   \* MERGEFORMAT</w:instrText>
        </w:r>
        <w:r>
          <w:fldChar w:fldCharType="separate"/>
        </w:r>
        <w:r w:rsidR="00A96E71">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AC1" w:rsidRDefault="00C43AC1">
      <w:r>
        <w:separator/>
      </w:r>
    </w:p>
  </w:footnote>
  <w:footnote w:type="continuationSeparator" w:id="0">
    <w:p w:rsidR="00C43AC1" w:rsidRDefault="00C43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854"/>
    <w:multiLevelType w:val="singleLevel"/>
    <w:tmpl w:val="FFFFFFFF"/>
    <w:lvl w:ilvl="0">
      <w:numFmt w:val="decimal"/>
      <w:pStyle w:val="Nadpis2"/>
      <w:lvlText w:val="%1"/>
      <w:legacy w:legacy="1" w:legacySpace="0" w:legacyIndent="0"/>
      <w:lvlJc w:val="left"/>
    </w:lvl>
  </w:abstractNum>
  <w:abstractNum w:abstractNumId="1">
    <w:nsid w:val="0683758F"/>
    <w:multiLevelType w:val="hybridMultilevel"/>
    <w:tmpl w:val="7B4A3CF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28737420"/>
    <w:multiLevelType w:val="hybridMultilevel"/>
    <w:tmpl w:val="66CAB218"/>
    <w:lvl w:ilvl="0" w:tplc="0405000F">
      <w:start w:val="1"/>
      <w:numFmt w:val="decimal"/>
      <w:lvlText w:val="%1."/>
      <w:lvlJc w:val="left"/>
      <w:pPr>
        <w:tabs>
          <w:tab w:val="num" w:pos="1004"/>
        </w:tabs>
        <w:ind w:left="1004" w:hanging="36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
    <w:nsid w:val="2F7960E6"/>
    <w:multiLevelType w:val="hybridMultilevel"/>
    <w:tmpl w:val="6D26B9CA"/>
    <w:lvl w:ilvl="0" w:tplc="8516133E">
      <w:start w:val="1"/>
      <w:numFmt w:val="decimal"/>
      <w:lvlText w:val="%1)"/>
      <w:lvlJc w:val="left"/>
      <w:pPr>
        <w:tabs>
          <w:tab w:val="num" w:pos="357"/>
        </w:tabs>
        <w:ind w:left="357" w:hanging="357"/>
      </w:pPr>
      <w:rPr>
        <w:rFonts w:ascii="Times New Roman" w:hAnsi="Times New Roman" w:cs="Courier New" w:hint="default"/>
        <w:b w:val="0"/>
        <w:sz w:val="22"/>
      </w:rPr>
    </w:lvl>
    <w:lvl w:ilvl="1" w:tplc="B1FA323A">
      <w:start w:val="3"/>
      <w:numFmt w:val="decimal"/>
      <w:lvlText w:val="%2)"/>
      <w:lvlJc w:val="left"/>
      <w:pPr>
        <w:tabs>
          <w:tab w:val="num" w:pos="1437"/>
        </w:tabs>
        <w:ind w:left="1437" w:hanging="357"/>
      </w:pPr>
      <w:rPr>
        <w:rFonts w:hint="default"/>
        <w:b w:val="0"/>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45C7747"/>
    <w:multiLevelType w:val="hybridMultilevel"/>
    <w:tmpl w:val="658C0C34"/>
    <w:lvl w:ilvl="0" w:tplc="9384D89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5E26716"/>
    <w:multiLevelType w:val="hybridMultilevel"/>
    <w:tmpl w:val="0A4EB334"/>
    <w:lvl w:ilvl="0" w:tplc="04050001">
      <w:start w:val="1"/>
      <w:numFmt w:val="bullet"/>
      <w:lvlText w:val=""/>
      <w:lvlJc w:val="left"/>
      <w:pPr>
        <w:tabs>
          <w:tab w:val="num" w:pos="1080"/>
        </w:tabs>
        <w:ind w:left="1080" w:hanging="360"/>
      </w:pPr>
      <w:rPr>
        <w:rFonts w:ascii="Symbol" w:hAnsi="Symbol"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nsid w:val="4CA8001A"/>
    <w:multiLevelType w:val="hybridMultilevel"/>
    <w:tmpl w:val="3AD2035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4DF86668"/>
    <w:multiLevelType w:val="hybridMultilevel"/>
    <w:tmpl w:val="D62E1E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1445DDA"/>
    <w:multiLevelType w:val="hybridMultilevel"/>
    <w:tmpl w:val="0C44C7A2"/>
    <w:lvl w:ilvl="0" w:tplc="9384D89E">
      <w:start w:val="1"/>
      <w:numFmt w:val="decimal"/>
      <w:lvlText w:val="%1)"/>
      <w:lvlJc w:val="left"/>
      <w:pPr>
        <w:tabs>
          <w:tab w:val="num" w:pos="357"/>
        </w:tabs>
        <w:ind w:left="357" w:hanging="357"/>
      </w:pPr>
      <w:rPr>
        <w:rFonts w:hint="default"/>
      </w:rPr>
    </w:lvl>
    <w:lvl w:ilvl="1" w:tplc="8516133E">
      <w:start w:val="1"/>
      <w:numFmt w:val="decimal"/>
      <w:lvlText w:val="%2)"/>
      <w:lvlJc w:val="left"/>
      <w:pPr>
        <w:tabs>
          <w:tab w:val="num" w:pos="1437"/>
        </w:tabs>
        <w:ind w:left="1437" w:hanging="357"/>
      </w:pPr>
      <w:rPr>
        <w:rFonts w:ascii="Times New Roman" w:hAnsi="Times New Roman" w:cs="Courier New" w:hint="default"/>
        <w:b w:val="0"/>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A454701"/>
    <w:multiLevelType w:val="hybridMultilevel"/>
    <w:tmpl w:val="1846AD5E"/>
    <w:lvl w:ilvl="0" w:tplc="38DCE198">
      <w:start w:val="1"/>
      <w:numFmt w:val="decimal"/>
      <w:lvlText w:val="%1."/>
      <w:lvlJc w:val="left"/>
      <w:pPr>
        <w:tabs>
          <w:tab w:val="num" w:pos="690"/>
        </w:tabs>
        <w:ind w:left="690" w:hanging="360"/>
      </w:pPr>
      <w:rPr>
        <w:rFonts w:hint="default"/>
      </w:rPr>
    </w:lvl>
    <w:lvl w:ilvl="1" w:tplc="04050019" w:tentative="1">
      <w:start w:val="1"/>
      <w:numFmt w:val="lowerLetter"/>
      <w:lvlText w:val="%2."/>
      <w:lvlJc w:val="left"/>
      <w:pPr>
        <w:tabs>
          <w:tab w:val="num" w:pos="1410"/>
        </w:tabs>
        <w:ind w:left="1410" w:hanging="360"/>
      </w:pPr>
    </w:lvl>
    <w:lvl w:ilvl="2" w:tplc="0405001B" w:tentative="1">
      <w:start w:val="1"/>
      <w:numFmt w:val="lowerRoman"/>
      <w:lvlText w:val="%3."/>
      <w:lvlJc w:val="right"/>
      <w:pPr>
        <w:tabs>
          <w:tab w:val="num" w:pos="2130"/>
        </w:tabs>
        <w:ind w:left="2130" w:hanging="180"/>
      </w:pPr>
    </w:lvl>
    <w:lvl w:ilvl="3" w:tplc="0405000F" w:tentative="1">
      <w:start w:val="1"/>
      <w:numFmt w:val="decimal"/>
      <w:lvlText w:val="%4."/>
      <w:lvlJc w:val="left"/>
      <w:pPr>
        <w:tabs>
          <w:tab w:val="num" w:pos="2850"/>
        </w:tabs>
        <w:ind w:left="2850" w:hanging="360"/>
      </w:pPr>
    </w:lvl>
    <w:lvl w:ilvl="4" w:tplc="04050019" w:tentative="1">
      <w:start w:val="1"/>
      <w:numFmt w:val="lowerLetter"/>
      <w:lvlText w:val="%5."/>
      <w:lvlJc w:val="left"/>
      <w:pPr>
        <w:tabs>
          <w:tab w:val="num" w:pos="3570"/>
        </w:tabs>
        <w:ind w:left="3570" w:hanging="360"/>
      </w:pPr>
    </w:lvl>
    <w:lvl w:ilvl="5" w:tplc="0405001B" w:tentative="1">
      <w:start w:val="1"/>
      <w:numFmt w:val="lowerRoman"/>
      <w:lvlText w:val="%6."/>
      <w:lvlJc w:val="right"/>
      <w:pPr>
        <w:tabs>
          <w:tab w:val="num" w:pos="4290"/>
        </w:tabs>
        <w:ind w:left="4290" w:hanging="180"/>
      </w:pPr>
    </w:lvl>
    <w:lvl w:ilvl="6" w:tplc="0405000F" w:tentative="1">
      <w:start w:val="1"/>
      <w:numFmt w:val="decimal"/>
      <w:lvlText w:val="%7."/>
      <w:lvlJc w:val="left"/>
      <w:pPr>
        <w:tabs>
          <w:tab w:val="num" w:pos="5010"/>
        </w:tabs>
        <w:ind w:left="5010" w:hanging="360"/>
      </w:pPr>
    </w:lvl>
    <w:lvl w:ilvl="7" w:tplc="04050019" w:tentative="1">
      <w:start w:val="1"/>
      <w:numFmt w:val="lowerLetter"/>
      <w:lvlText w:val="%8."/>
      <w:lvlJc w:val="left"/>
      <w:pPr>
        <w:tabs>
          <w:tab w:val="num" w:pos="5730"/>
        </w:tabs>
        <w:ind w:left="5730" w:hanging="360"/>
      </w:pPr>
    </w:lvl>
    <w:lvl w:ilvl="8" w:tplc="0405001B" w:tentative="1">
      <w:start w:val="1"/>
      <w:numFmt w:val="lowerRoman"/>
      <w:lvlText w:val="%9."/>
      <w:lvlJc w:val="right"/>
      <w:pPr>
        <w:tabs>
          <w:tab w:val="num" w:pos="6450"/>
        </w:tabs>
        <w:ind w:left="6450" w:hanging="180"/>
      </w:pPr>
    </w:lvl>
  </w:abstractNum>
  <w:abstractNum w:abstractNumId="10">
    <w:nsid w:val="5A74631B"/>
    <w:multiLevelType w:val="hybridMultilevel"/>
    <w:tmpl w:val="9D266938"/>
    <w:lvl w:ilvl="0" w:tplc="0405000F">
      <w:start w:val="1"/>
      <w:numFmt w:val="decimal"/>
      <w:lvlText w:val="%1."/>
      <w:lvlJc w:val="left"/>
      <w:pPr>
        <w:tabs>
          <w:tab w:val="num" w:pos="1004"/>
        </w:tabs>
        <w:ind w:left="1004" w:hanging="36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nsid w:val="6CFD62B6"/>
    <w:multiLevelType w:val="hybridMultilevel"/>
    <w:tmpl w:val="091CDF26"/>
    <w:lvl w:ilvl="0" w:tplc="17B616E8">
      <w:start w:val="1"/>
      <w:numFmt w:val="decimal"/>
      <w:lvlText w:val="%1."/>
      <w:lvlJc w:val="left"/>
      <w:pPr>
        <w:tabs>
          <w:tab w:val="num" w:pos="425"/>
        </w:tabs>
        <w:ind w:left="425" w:hanging="4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D4C390F"/>
    <w:multiLevelType w:val="hybridMultilevel"/>
    <w:tmpl w:val="46E421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78F7689D"/>
    <w:multiLevelType w:val="hybridMultilevel"/>
    <w:tmpl w:val="598A70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98F446A"/>
    <w:multiLevelType w:val="hybridMultilevel"/>
    <w:tmpl w:val="6D688B0C"/>
    <w:lvl w:ilvl="0" w:tplc="0405000F">
      <w:start w:val="1"/>
      <w:numFmt w:val="decimal"/>
      <w:lvlText w:val="%1."/>
      <w:lvlJc w:val="left"/>
      <w:pPr>
        <w:tabs>
          <w:tab w:val="num" w:pos="720"/>
        </w:tabs>
        <w:ind w:left="720" w:hanging="360"/>
      </w:pPr>
    </w:lvl>
    <w:lvl w:ilvl="1" w:tplc="281AEF54">
      <w:start w:val="18"/>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A514EE2"/>
    <w:multiLevelType w:val="hybridMultilevel"/>
    <w:tmpl w:val="42C02DFC"/>
    <w:lvl w:ilvl="0" w:tplc="F3187496">
      <w:start w:val="3"/>
      <w:numFmt w:val="decimal"/>
      <w:lvlText w:val="%1."/>
      <w:lvlJc w:val="left"/>
      <w:pPr>
        <w:tabs>
          <w:tab w:val="num" w:pos="690"/>
        </w:tabs>
        <w:ind w:left="690" w:hanging="360"/>
      </w:pPr>
      <w:rPr>
        <w:rFonts w:hint="default"/>
      </w:rPr>
    </w:lvl>
    <w:lvl w:ilvl="1" w:tplc="04050019" w:tentative="1">
      <w:start w:val="1"/>
      <w:numFmt w:val="lowerLetter"/>
      <w:lvlText w:val="%2."/>
      <w:lvlJc w:val="left"/>
      <w:pPr>
        <w:tabs>
          <w:tab w:val="num" w:pos="1410"/>
        </w:tabs>
        <w:ind w:left="1410" w:hanging="360"/>
      </w:pPr>
    </w:lvl>
    <w:lvl w:ilvl="2" w:tplc="0405001B" w:tentative="1">
      <w:start w:val="1"/>
      <w:numFmt w:val="lowerRoman"/>
      <w:lvlText w:val="%3."/>
      <w:lvlJc w:val="right"/>
      <w:pPr>
        <w:tabs>
          <w:tab w:val="num" w:pos="2130"/>
        </w:tabs>
        <w:ind w:left="2130" w:hanging="180"/>
      </w:pPr>
    </w:lvl>
    <w:lvl w:ilvl="3" w:tplc="0405000F" w:tentative="1">
      <w:start w:val="1"/>
      <w:numFmt w:val="decimal"/>
      <w:lvlText w:val="%4."/>
      <w:lvlJc w:val="left"/>
      <w:pPr>
        <w:tabs>
          <w:tab w:val="num" w:pos="2850"/>
        </w:tabs>
        <w:ind w:left="2850" w:hanging="360"/>
      </w:pPr>
    </w:lvl>
    <w:lvl w:ilvl="4" w:tplc="04050019" w:tentative="1">
      <w:start w:val="1"/>
      <w:numFmt w:val="lowerLetter"/>
      <w:lvlText w:val="%5."/>
      <w:lvlJc w:val="left"/>
      <w:pPr>
        <w:tabs>
          <w:tab w:val="num" w:pos="3570"/>
        </w:tabs>
        <w:ind w:left="3570" w:hanging="360"/>
      </w:pPr>
    </w:lvl>
    <w:lvl w:ilvl="5" w:tplc="0405001B" w:tentative="1">
      <w:start w:val="1"/>
      <w:numFmt w:val="lowerRoman"/>
      <w:lvlText w:val="%6."/>
      <w:lvlJc w:val="right"/>
      <w:pPr>
        <w:tabs>
          <w:tab w:val="num" w:pos="4290"/>
        </w:tabs>
        <w:ind w:left="4290" w:hanging="180"/>
      </w:pPr>
    </w:lvl>
    <w:lvl w:ilvl="6" w:tplc="0405000F" w:tentative="1">
      <w:start w:val="1"/>
      <w:numFmt w:val="decimal"/>
      <w:lvlText w:val="%7."/>
      <w:lvlJc w:val="left"/>
      <w:pPr>
        <w:tabs>
          <w:tab w:val="num" w:pos="5010"/>
        </w:tabs>
        <w:ind w:left="5010" w:hanging="360"/>
      </w:pPr>
    </w:lvl>
    <w:lvl w:ilvl="7" w:tplc="04050019" w:tentative="1">
      <w:start w:val="1"/>
      <w:numFmt w:val="lowerLetter"/>
      <w:lvlText w:val="%8."/>
      <w:lvlJc w:val="left"/>
      <w:pPr>
        <w:tabs>
          <w:tab w:val="num" w:pos="5730"/>
        </w:tabs>
        <w:ind w:left="5730" w:hanging="360"/>
      </w:pPr>
    </w:lvl>
    <w:lvl w:ilvl="8" w:tplc="0405001B" w:tentative="1">
      <w:start w:val="1"/>
      <w:numFmt w:val="lowerRoman"/>
      <w:lvlText w:val="%9."/>
      <w:lvlJc w:val="right"/>
      <w:pPr>
        <w:tabs>
          <w:tab w:val="num" w:pos="6450"/>
        </w:tabs>
        <w:ind w:left="6450" w:hanging="180"/>
      </w:pPr>
    </w:lvl>
  </w:abstractNum>
  <w:abstractNum w:abstractNumId="16">
    <w:nsid w:val="7D352873"/>
    <w:multiLevelType w:val="hybridMultilevel"/>
    <w:tmpl w:val="0A4EB3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10"/>
  </w:num>
  <w:num w:numId="6">
    <w:abstractNumId w:val="16"/>
  </w:num>
  <w:num w:numId="7">
    <w:abstractNumId w:val="5"/>
  </w:num>
  <w:num w:numId="8">
    <w:abstractNumId w:val="14"/>
  </w:num>
  <w:num w:numId="9">
    <w:abstractNumId w:val="13"/>
  </w:num>
  <w:num w:numId="10">
    <w:abstractNumId w:val="2"/>
  </w:num>
  <w:num w:numId="11">
    <w:abstractNumId w:val="0"/>
  </w:num>
  <w:num w:numId="12">
    <w:abstractNumId w:val="0"/>
  </w:num>
  <w:num w:numId="13">
    <w:abstractNumId w:val="0"/>
  </w:num>
  <w:num w:numId="14">
    <w:abstractNumId w:val="0"/>
  </w:num>
  <w:num w:numId="15">
    <w:abstractNumId w:val="0"/>
  </w:num>
  <w:num w:numId="16">
    <w:abstractNumId w:val="12"/>
  </w:num>
  <w:num w:numId="17">
    <w:abstractNumId w:val="15"/>
  </w:num>
  <w:num w:numId="18">
    <w:abstractNumId w:val="9"/>
  </w:num>
  <w:num w:numId="19">
    <w:abstractNumId w:val="3"/>
  </w:num>
  <w:num w:numId="20">
    <w:abstractNumId w:val="11"/>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9E"/>
    <w:rsid w:val="000347B8"/>
    <w:rsid w:val="00113968"/>
    <w:rsid w:val="0016222E"/>
    <w:rsid w:val="00197948"/>
    <w:rsid w:val="001C7F9E"/>
    <w:rsid w:val="00204749"/>
    <w:rsid w:val="00213E6D"/>
    <w:rsid w:val="00270F6F"/>
    <w:rsid w:val="002975F6"/>
    <w:rsid w:val="003116FD"/>
    <w:rsid w:val="003121D9"/>
    <w:rsid w:val="00327191"/>
    <w:rsid w:val="00385976"/>
    <w:rsid w:val="00421991"/>
    <w:rsid w:val="00451304"/>
    <w:rsid w:val="004655A4"/>
    <w:rsid w:val="0050155D"/>
    <w:rsid w:val="0052413D"/>
    <w:rsid w:val="00545118"/>
    <w:rsid w:val="005C66A2"/>
    <w:rsid w:val="006361A5"/>
    <w:rsid w:val="00667220"/>
    <w:rsid w:val="006C3FA3"/>
    <w:rsid w:val="007748B7"/>
    <w:rsid w:val="007C0619"/>
    <w:rsid w:val="007C11B4"/>
    <w:rsid w:val="00832B67"/>
    <w:rsid w:val="008A0A1A"/>
    <w:rsid w:val="008A328C"/>
    <w:rsid w:val="008E3D70"/>
    <w:rsid w:val="00A96E71"/>
    <w:rsid w:val="00AF4899"/>
    <w:rsid w:val="00B612EA"/>
    <w:rsid w:val="00B625D0"/>
    <w:rsid w:val="00BF4F58"/>
    <w:rsid w:val="00C07B92"/>
    <w:rsid w:val="00C43AC1"/>
    <w:rsid w:val="00C50B08"/>
    <w:rsid w:val="00CD0195"/>
    <w:rsid w:val="00D50542"/>
    <w:rsid w:val="00D515D0"/>
    <w:rsid w:val="00DE6750"/>
    <w:rsid w:val="00E110B9"/>
    <w:rsid w:val="00E2147F"/>
    <w:rsid w:val="00E94866"/>
    <w:rsid w:val="00EA2CAD"/>
    <w:rsid w:val="00F62094"/>
    <w:rsid w:val="00FC60DA"/>
    <w:rsid w:val="00FF7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4899"/>
    <w:rPr>
      <w:sz w:val="24"/>
      <w:lang w:eastAsia="en-US"/>
    </w:rPr>
  </w:style>
  <w:style w:type="paragraph" w:styleId="Nadpis1">
    <w:name w:val="heading 1"/>
    <w:basedOn w:val="Normln"/>
    <w:next w:val="Normln"/>
    <w:qFormat/>
    <w:rsid w:val="00AF4899"/>
    <w:pPr>
      <w:keepNext/>
      <w:spacing w:before="240" w:after="60"/>
      <w:jc w:val="center"/>
      <w:outlineLvl w:val="0"/>
    </w:pPr>
    <w:rPr>
      <w:b/>
      <w:kern w:val="28"/>
      <w:sz w:val="32"/>
    </w:rPr>
  </w:style>
  <w:style w:type="paragraph" w:styleId="Nadpis2">
    <w:name w:val="heading 2"/>
    <w:basedOn w:val="Normln"/>
    <w:next w:val="Normln"/>
    <w:qFormat/>
    <w:rsid w:val="00AF4899"/>
    <w:pPr>
      <w:keepNext/>
      <w:numPr>
        <w:numId w:val="1"/>
      </w:numPr>
      <w:tabs>
        <w:tab w:val="left" w:pos="720"/>
      </w:tabs>
      <w:jc w:val="center"/>
      <w:outlineLvl w:val="1"/>
    </w:pPr>
  </w:style>
  <w:style w:type="paragraph" w:styleId="Nadpis3">
    <w:name w:val="heading 3"/>
    <w:basedOn w:val="Normln"/>
    <w:next w:val="Normln"/>
    <w:qFormat/>
    <w:rsid w:val="00AF4899"/>
    <w:pPr>
      <w:keepNext/>
      <w:outlineLvl w:val="2"/>
    </w:pPr>
  </w:style>
  <w:style w:type="paragraph" w:styleId="Nadpis4">
    <w:name w:val="heading 4"/>
    <w:basedOn w:val="Normln"/>
    <w:next w:val="Normln"/>
    <w:qFormat/>
    <w:rsid w:val="00AF4899"/>
    <w:pPr>
      <w:keepNext/>
      <w:jc w:val="center"/>
      <w:outlineLvl w:val="3"/>
    </w:pPr>
    <w:rPr>
      <w:b/>
    </w:rPr>
  </w:style>
  <w:style w:type="paragraph" w:styleId="Nadpis5">
    <w:name w:val="heading 5"/>
    <w:basedOn w:val="Normln"/>
    <w:next w:val="Normln"/>
    <w:qFormat/>
    <w:rsid w:val="00AF4899"/>
    <w:pPr>
      <w:keepNext/>
      <w:outlineLvl w:val="4"/>
    </w:pPr>
    <w:rPr>
      <w:b/>
      <w:kern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F4899"/>
    <w:pPr>
      <w:tabs>
        <w:tab w:val="center" w:pos="4536"/>
        <w:tab w:val="right" w:pos="9072"/>
      </w:tabs>
    </w:pPr>
    <w:rPr>
      <w:sz w:val="20"/>
    </w:rPr>
  </w:style>
  <w:style w:type="character" w:styleId="slostrnky">
    <w:name w:val="page number"/>
    <w:basedOn w:val="Standardnpsmoodstavce"/>
    <w:rsid w:val="00AF4899"/>
  </w:style>
  <w:style w:type="paragraph" w:styleId="Zkladntext">
    <w:name w:val="Body Text"/>
    <w:basedOn w:val="Normln"/>
    <w:rsid w:val="00AF4899"/>
    <w:pPr>
      <w:numPr>
        <w:ilvl w:val="12"/>
      </w:numPr>
      <w:tabs>
        <w:tab w:val="left" w:pos="426"/>
      </w:tabs>
      <w:jc w:val="both"/>
    </w:pPr>
  </w:style>
  <w:style w:type="paragraph" w:styleId="Zkladntextodsazen">
    <w:name w:val="Body Text Indent"/>
    <w:basedOn w:val="Normln"/>
    <w:rsid w:val="00AF4899"/>
    <w:pPr>
      <w:ind w:firstLine="708"/>
      <w:jc w:val="both"/>
    </w:pPr>
    <w:rPr>
      <w:kern w:val="24"/>
    </w:rPr>
  </w:style>
  <w:style w:type="paragraph" w:styleId="Zkladntextodsazen2">
    <w:name w:val="Body Text Indent 2"/>
    <w:basedOn w:val="Normln"/>
    <w:rsid w:val="00AF4899"/>
    <w:pPr>
      <w:ind w:firstLine="284"/>
      <w:jc w:val="both"/>
    </w:pPr>
    <w:rPr>
      <w:spacing w:val="-2"/>
      <w:kern w:val="24"/>
    </w:rPr>
  </w:style>
  <w:style w:type="character" w:customStyle="1" w:styleId="platne1">
    <w:name w:val="platne1"/>
    <w:basedOn w:val="Standardnpsmoodstavce"/>
    <w:rsid w:val="00AF4899"/>
    <w:rPr>
      <w:w w:val="120"/>
    </w:rPr>
  </w:style>
  <w:style w:type="paragraph" w:styleId="Textbubliny">
    <w:name w:val="Balloon Text"/>
    <w:basedOn w:val="Normln"/>
    <w:semiHidden/>
    <w:rsid w:val="00256219"/>
    <w:rPr>
      <w:rFonts w:ascii="Lucida Grande" w:hAnsi="Lucida Grande"/>
      <w:sz w:val="18"/>
      <w:szCs w:val="18"/>
    </w:rPr>
  </w:style>
  <w:style w:type="paragraph" w:styleId="Zkladntext2">
    <w:name w:val="Body Text 2"/>
    <w:basedOn w:val="Normln"/>
    <w:link w:val="Zkladntext2Char"/>
    <w:uiPriority w:val="99"/>
    <w:semiHidden/>
    <w:unhideWhenUsed/>
    <w:rsid w:val="006361A5"/>
    <w:pPr>
      <w:spacing w:after="120" w:line="480" w:lineRule="auto"/>
    </w:pPr>
  </w:style>
  <w:style w:type="character" w:customStyle="1" w:styleId="Zkladntext2Char">
    <w:name w:val="Základní text 2 Char"/>
    <w:basedOn w:val="Standardnpsmoodstavce"/>
    <w:link w:val="Zkladntext2"/>
    <w:uiPriority w:val="99"/>
    <w:semiHidden/>
    <w:rsid w:val="006361A5"/>
    <w:rPr>
      <w:sz w:val="24"/>
      <w:lang w:eastAsia="en-US"/>
    </w:rPr>
  </w:style>
  <w:style w:type="paragraph" w:styleId="Zhlav">
    <w:name w:val="header"/>
    <w:basedOn w:val="Normln"/>
    <w:link w:val="ZhlavChar"/>
    <w:uiPriority w:val="99"/>
    <w:unhideWhenUsed/>
    <w:rsid w:val="00DE6750"/>
    <w:pPr>
      <w:tabs>
        <w:tab w:val="center" w:pos="4536"/>
        <w:tab w:val="right" w:pos="9072"/>
      </w:tabs>
    </w:pPr>
  </w:style>
  <w:style w:type="character" w:customStyle="1" w:styleId="ZhlavChar">
    <w:name w:val="Záhlaví Char"/>
    <w:basedOn w:val="Standardnpsmoodstavce"/>
    <w:link w:val="Zhlav"/>
    <w:uiPriority w:val="99"/>
    <w:rsid w:val="00DE6750"/>
    <w:rPr>
      <w:sz w:val="24"/>
      <w:lang w:eastAsia="en-US"/>
    </w:rPr>
  </w:style>
  <w:style w:type="character" w:customStyle="1" w:styleId="ZpatChar">
    <w:name w:val="Zápatí Char"/>
    <w:basedOn w:val="Standardnpsmoodstavce"/>
    <w:link w:val="Zpat"/>
    <w:uiPriority w:val="99"/>
    <w:rsid w:val="00DE675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4899"/>
    <w:rPr>
      <w:sz w:val="24"/>
      <w:lang w:eastAsia="en-US"/>
    </w:rPr>
  </w:style>
  <w:style w:type="paragraph" w:styleId="Nadpis1">
    <w:name w:val="heading 1"/>
    <w:basedOn w:val="Normln"/>
    <w:next w:val="Normln"/>
    <w:qFormat/>
    <w:rsid w:val="00AF4899"/>
    <w:pPr>
      <w:keepNext/>
      <w:spacing w:before="240" w:after="60"/>
      <w:jc w:val="center"/>
      <w:outlineLvl w:val="0"/>
    </w:pPr>
    <w:rPr>
      <w:b/>
      <w:kern w:val="28"/>
      <w:sz w:val="32"/>
    </w:rPr>
  </w:style>
  <w:style w:type="paragraph" w:styleId="Nadpis2">
    <w:name w:val="heading 2"/>
    <w:basedOn w:val="Normln"/>
    <w:next w:val="Normln"/>
    <w:qFormat/>
    <w:rsid w:val="00AF4899"/>
    <w:pPr>
      <w:keepNext/>
      <w:numPr>
        <w:numId w:val="1"/>
      </w:numPr>
      <w:tabs>
        <w:tab w:val="left" w:pos="720"/>
      </w:tabs>
      <w:jc w:val="center"/>
      <w:outlineLvl w:val="1"/>
    </w:pPr>
  </w:style>
  <w:style w:type="paragraph" w:styleId="Nadpis3">
    <w:name w:val="heading 3"/>
    <w:basedOn w:val="Normln"/>
    <w:next w:val="Normln"/>
    <w:qFormat/>
    <w:rsid w:val="00AF4899"/>
    <w:pPr>
      <w:keepNext/>
      <w:outlineLvl w:val="2"/>
    </w:pPr>
  </w:style>
  <w:style w:type="paragraph" w:styleId="Nadpis4">
    <w:name w:val="heading 4"/>
    <w:basedOn w:val="Normln"/>
    <w:next w:val="Normln"/>
    <w:qFormat/>
    <w:rsid w:val="00AF4899"/>
    <w:pPr>
      <w:keepNext/>
      <w:jc w:val="center"/>
      <w:outlineLvl w:val="3"/>
    </w:pPr>
    <w:rPr>
      <w:b/>
    </w:rPr>
  </w:style>
  <w:style w:type="paragraph" w:styleId="Nadpis5">
    <w:name w:val="heading 5"/>
    <w:basedOn w:val="Normln"/>
    <w:next w:val="Normln"/>
    <w:qFormat/>
    <w:rsid w:val="00AF4899"/>
    <w:pPr>
      <w:keepNext/>
      <w:outlineLvl w:val="4"/>
    </w:pPr>
    <w:rPr>
      <w:b/>
      <w:kern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F4899"/>
    <w:pPr>
      <w:tabs>
        <w:tab w:val="center" w:pos="4536"/>
        <w:tab w:val="right" w:pos="9072"/>
      </w:tabs>
    </w:pPr>
    <w:rPr>
      <w:sz w:val="20"/>
    </w:rPr>
  </w:style>
  <w:style w:type="character" w:styleId="slostrnky">
    <w:name w:val="page number"/>
    <w:basedOn w:val="Standardnpsmoodstavce"/>
    <w:rsid w:val="00AF4899"/>
  </w:style>
  <w:style w:type="paragraph" w:styleId="Zkladntext">
    <w:name w:val="Body Text"/>
    <w:basedOn w:val="Normln"/>
    <w:rsid w:val="00AF4899"/>
    <w:pPr>
      <w:numPr>
        <w:ilvl w:val="12"/>
      </w:numPr>
      <w:tabs>
        <w:tab w:val="left" w:pos="426"/>
      </w:tabs>
      <w:jc w:val="both"/>
    </w:pPr>
  </w:style>
  <w:style w:type="paragraph" w:styleId="Zkladntextodsazen">
    <w:name w:val="Body Text Indent"/>
    <w:basedOn w:val="Normln"/>
    <w:rsid w:val="00AF4899"/>
    <w:pPr>
      <w:ind w:firstLine="708"/>
      <w:jc w:val="both"/>
    </w:pPr>
    <w:rPr>
      <w:kern w:val="24"/>
    </w:rPr>
  </w:style>
  <w:style w:type="paragraph" w:styleId="Zkladntextodsazen2">
    <w:name w:val="Body Text Indent 2"/>
    <w:basedOn w:val="Normln"/>
    <w:rsid w:val="00AF4899"/>
    <w:pPr>
      <w:ind w:firstLine="284"/>
      <w:jc w:val="both"/>
    </w:pPr>
    <w:rPr>
      <w:spacing w:val="-2"/>
      <w:kern w:val="24"/>
    </w:rPr>
  </w:style>
  <w:style w:type="character" w:customStyle="1" w:styleId="platne1">
    <w:name w:val="platne1"/>
    <w:basedOn w:val="Standardnpsmoodstavce"/>
    <w:rsid w:val="00AF4899"/>
    <w:rPr>
      <w:w w:val="120"/>
    </w:rPr>
  </w:style>
  <w:style w:type="paragraph" w:styleId="Textbubliny">
    <w:name w:val="Balloon Text"/>
    <w:basedOn w:val="Normln"/>
    <w:semiHidden/>
    <w:rsid w:val="00256219"/>
    <w:rPr>
      <w:rFonts w:ascii="Lucida Grande" w:hAnsi="Lucida Grande"/>
      <w:sz w:val="18"/>
      <w:szCs w:val="18"/>
    </w:rPr>
  </w:style>
  <w:style w:type="paragraph" w:styleId="Zkladntext2">
    <w:name w:val="Body Text 2"/>
    <w:basedOn w:val="Normln"/>
    <w:link w:val="Zkladntext2Char"/>
    <w:uiPriority w:val="99"/>
    <w:semiHidden/>
    <w:unhideWhenUsed/>
    <w:rsid w:val="006361A5"/>
    <w:pPr>
      <w:spacing w:after="120" w:line="480" w:lineRule="auto"/>
    </w:pPr>
  </w:style>
  <w:style w:type="character" w:customStyle="1" w:styleId="Zkladntext2Char">
    <w:name w:val="Základní text 2 Char"/>
    <w:basedOn w:val="Standardnpsmoodstavce"/>
    <w:link w:val="Zkladntext2"/>
    <w:uiPriority w:val="99"/>
    <w:semiHidden/>
    <w:rsid w:val="006361A5"/>
    <w:rPr>
      <w:sz w:val="24"/>
      <w:lang w:eastAsia="en-US"/>
    </w:rPr>
  </w:style>
  <w:style w:type="paragraph" w:styleId="Zhlav">
    <w:name w:val="header"/>
    <w:basedOn w:val="Normln"/>
    <w:link w:val="ZhlavChar"/>
    <w:uiPriority w:val="99"/>
    <w:unhideWhenUsed/>
    <w:rsid w:val="00DE6750"/>
    <w:pPr>
      <w:tabs>
        <w:tab w:val="center" w:pos="4536"/>
        <w:tab w:val="right" w:pos="9072"/>
      </w:tabs>
    </w:pPr>
  </w:style>
  <w:style w:type="character" w:customStyle="1" w:styleId="ZhlavChar">
    <w:name w:val="Záhlaví Char"/>
    <w:basedOn w:val="Standardnpsmoodstavce"/>
    <w:link w:val="Zhlav"/>
    <w:uiPriority w:val="99"/>
    <w:rsid w:val="00DE6750"/>
    <w:rPr>
      <w:sz w:val="24"/>
      <w:lang w:eastAsia="en-US"/>
    </w:rPr>
  </w:style>
  <w:style w:type="character" w:customStyle="1" w:styleId="ZpatChar">
    <w:name w:val="Zápatí Char"/>
    <w:basedOn w:val="Standardnpsmoodstavce"/>
    <w:link w:val="Zpat"/>
    <w:uiPriority w:val="99"/>
    <w:rsid w:val="00DE675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6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1203</Words>
  <Characters>7104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vt:lpstr>
    </vt:vector>
  </TitlesOfParts>
  <Company>Muzeum města Brna</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Pavel Ciprian</dc:creator>
  <cp:lastModifiedBy>Ekonom</cp:lastModifiedBy>
  <cp:revision>2</cp:revision>
  <cp:lastPrinted>2011-11-24T14:35:00Z</cp:lastPrinted>
  <dcterms:created xsi:type="dcterms:W3CDTF">2018-04-05T04:54:00Z</dcterms:created>
  <dcterms:modified xsi:type="dcterms:W3CDTF">2018-04-05T04:54:00Z</dcterms:modified>
</cp:coreProperties>
</file>