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E143A3">
        <w:rPr>
          <w:rFonts w:ascii="Arial" w:hAnsi="Arial" w:cs="Arial"/>
          <w:sz w:val="20"/>
          <w:szCs w:val="20"/>
        </w:rPr>
        <w:t>Kentico</w:t>
      </w:r>
      <w:proofErr w:type="spellEnd"/>
      <w:r w:rsidR="00E143A3">
        <w:rPr>
          <w:rFonts w:ascii="Arial" w:hAnsi="Arial" w:cs="Arial"/>
          <w:sz w:val="20"/>
          <w:szCs w:val="20"/>
        </w:rPr>
        <w:t xml:space="preserve"> Software CZ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E143A3">
        <w:rPr>
          <w:rFonts w:ascii="Arial" w:hAnsi="Arial" w:cs="Arial"/>
          <w:sz w:val="20"/>
          <w:szCs w:val="20"/>
        </w:rPr>
        <w:t>u Krajského soudu v Brně, oddíl C, vložka 87324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3A3">
        <w:rPr>
          <w:rFonts w:ascii="Arial" w:hAnsi="Arial" w:cs="Arial"/>
          <w:sz w:val="20"/>
          <w:szCs w:val="20"/>
        </w:rPr>
        <w:t>Nové Sady 996/25, Staré Brno, 602 00 Brno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3A3">
        <w:rPr>
          <w:rFonts w:ascii="Arial" w:hAnsi="Arial" w:cs="Arial"/>
          <w:sz w:val="20"/>
          <w:szCs w:val="20"/>
        </w:rPr>
        <w:t>03902</w:t>
      </w:r>
      <w:r w:rsidR="00E143A3" w:rsidRPr="00E143A3">
        <w:rPr>
          <w:rFonts w:ascii="Arial" w:hAnsi="Arial" w:cs="Arial"/>
          <w:sz w:val="20"/>
          <w:szCs w:val="20"/>
        </w:rPr>
        <w:t>803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3A3">
        <w:rPr>
          <w:rFonts w:ascii="Arial" w:hAnsi="Arial" w:cs="Arial"/>
          <w:sz w:val="20"/>
          <w:szCs w:val="20"/>
        </w:rPr>
        <w:t>CZ03902</w:t>
      </w:r>
      <w:r w:rsidR="00E143A3" w:rsidRPr="00E143A3">
        <w:rPr>
          <w:rFonts w:ascii="Arial" w:hAnsi="Arial" w:cs="Arial"/>
          <w:sz w:val="20"/>
          <w:szCs w:val="20"/>
        </w:rPr>
        <w:t>803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143A3">
        <w:rPr>
          <w:rFonts w:ascii="Arial" w:hAnsi="Arial" w:cs="Arial"/>
          <w:sz w:val="20"/>
          <w:szCs w:val="20"/>
        </w:rPr>
        <w:t xml:space="preserve">Gabrielou </w:t>
      </w:r>
      <w:proofErr w:type="spellStart"/>
      <w:r w:rsidR="00E143A3">
        <w:rPr>
          <w:rFonts w:ascii="Arial" w:hAnsi="Arial" w:cs="Arial"/>
          <w:sz w:val="20"/>
          <w:szCs w:val="20"/>
        </w:rPr>
        <w:t>Jakabovou</w:t>
      </w:r>
      <w:proofErr w:type="spellEnd"/>
      <w:r w:rsidR="00E143A3">
        <w:rPr>
          <w:rFonts w:ascii="Arial" w:hAnsi="Arial" w:cs="Arial"/>
          <w:sz w:val="20"/>
          <w:szCs w:val="20"/>
        </w:rPr>
        <w:t>, prokuristkou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094063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D04014" w:rsidRPr="00D04014">
        <w:rPr>
          <w:rFonts w:ascii="Arial" w:hAnsi="Arial" w:cs="Arial"/>
          <w:color w:val="000000"/>
          <w:sz w:val="20"/>
          <w:szCs w:val="20"/>
        </w:rPr>
        <w:t xml:space="preserve">Obnova podpory pro software </w:t>
      </w:r>
      <w:proofErr w:type="spellStart"/>
      <w:r w:rsidR="00D04014" w:rsidRPr="00D04014">
        <w:rPr>
          <w:rFonts w:ascii="Arial" w:hAnsi="Arial" w:cs="Arial"/>
          <w:color w:val="000000"/>
          <w:sz w:val="20"/>
          <w:szCs w:val="20"/>
        </w:rPr>
        <w:t>Kentico</w:t>
      </w:r>
      <w:proofErr w:type="spellEnd"/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</w:t>
      </w:r>
      <w:proofErr w:type="gramStart"/>
      <w:r w:rsidR="0072023E" w:rsidRPr="00AD4535"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D04014" w:rsidRPr="00D04014">
        <w:rPr>
          <w:rFonts w:ascii="Arial" w:hAnsi="Arial" w:cs="Arial"/>
          <w:color w:val="000000"/>
          <w:sz w:val="20"/>
          <w:szCs w:val="20"/>
        </w:rPr>
        <w:t>N006/18/V00002546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D04014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NEN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D04014">
        <w:rPr>
          <w:rStyle w:val="non-editable-field"/>
          <w:rFonts w:ascii="Arial" w:hAnsi="Arial" w:cs="Arial"/>
          <w:color w:val="000000"/>
          <w:sz w:val="20"/>
          <w:szCs w:val="20"/>
        </w:rPr>
        <w:t>8.3.2018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D04014" w:rsidP="00D04014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A76BE5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Obnovení podpory pro 1 Server Base </w:t>
            </w:r>
            <w:proofErr w:type="spellStart"/>
            <w:r>
              <w:rPr>
                <w:rFonts w:ascii="Arial" w:hAnsi="Arial" w:cs="Arial"/>
                <w:sz w:val="20"/>
              </w:rPr>
              <w:t>License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0"/>
              </w:rPr>
              <w:t>Sites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 </w:t>
            </w:r>
            <w:proofErr w:type="gramStart"/>
            <w:r>
              <w:rPr>
                <w:rFonts w:ascii="Arial" w:hAnsi="Arial" w:cs="Arial"/>
                <w:sz w:val="20"/>
              </w:rPr>
              <w:t>21.3.2023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A76BE5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323 996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A76BE5" w:rsidP="006617A2">
            <w:pPr>
              <w:pStyle w:val="Zkladntext"/>
              <w:jc w:val="center"/>
              <w:rPr>
                <w:b/>
                <w:szCs w:val="24"/>
              </w:rPr>
            </w:pPr>
            <w:r w:rsidRPr="00A76BE5">
              <w:rPr>
                <w:rFonts w:ascii="Arial" w:hAnsi="Arial" w:cs="Arial"/>
                <w:sz w:val="20"/>
              </w:rPr>
              <w:t>392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6BE5">
              <w:rPr>
                <w:rFonts w:ascii="Arial" w:hAnsi="Arial" w:cs="Arial"/>
                <w:sz w:val="20"/>
              </w:rPr>
              <w:t>035,16</w:t>
            </w:r>
            <w:r>
              <w:rPr>
                <w:rFonts w:ascii="Arial" w:hAnsi="Arial" w:cs="Arial"/>
                <w:sz w:val="20"/>
              </w:rPr>
              <w:t xml:space="preserve"> 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A76BE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76BE5" w:rsidRPr="00A76BE5">
        <w:rPr>
          <w:rFonts w:ascii="Arial" w:hAnsi="Arial" w:cs="Arial"/>
          <w:b/>
          <w:bCs/>
          <w:sz w:val="20"/>
          <w:szCs w:val="20"/>
        </w:rPr>
        <w:t>323 996</w:t>
      </w:r>
      <w:r w:rsidR="009059DA" w:rsidRPr="00A76B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A76B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76BE5" w:rsidRPr="00A76BE5">
        <w:rPr>
          <w:rFonts w:ascii="Arial" w:hAnsi="Arial" w:cs="Arial"/>
          <w:b/>
          <w:bCs/>
          <w:sz w:val="20"/>
          <w:szCs w:val="20"/>
        </w:rPr>
        <w:t>68 039,16</w:t>
      </w:r>
      <w:r w:rsidR="009059DA" w:rsidRPr="00A76BE5">
        <w:rPr>
          <w:rFonts w:ascii="Arial" w:hAnsi="Arial" w:cs="Arial"/>
          <w:b/>
          <w:bCs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76BE5" w:rsidRPr="00A76BE5">
        <w:rPr>
          <w:rFonts w:ascii="Arial" w:hAnsi="Arial" w:cs="Arial"/>
          <w:b/>
          <w:bCs/>
          <w:sz w:val="20"/>
          <w:szCs w:val="20"/>
        </w:rPr>
        <w:t>392 035,16</w:t>
      </w:r>
      <w:r w:rsidR="009059DA" w:rsidRPr="00A76BE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lastRenderedPageBreak/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B51A84" w:rsidP="00B51A84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Nákupem tohoto předmětu plnění se prodlužuje stávající záruka na produkt „</w:t>
      </w:r>
      <w:proofErr w:type="spellStart"/>
      <w:r w:rsidRPr="00B51A84">
        <w:rPr>
          <w:rFonts w:ascii="Arial" w:hAnsi="Arial" w:cs="Arial"/>
          <w:sz w:val="20"/>
          <w:szCs w:val="20"/>
        </w:rPr>
        <w:t>Kentico</w:t>
      </w:r>
      <w:proofErr w:type="spellEnd"/>
      <w:r w:rsidRPr="00B51A8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51A84">
        <w:rPr>
          <w:rFonts w:ascii="Arial" w:hAnsi="Arial" w:cs="Arial"/>
          <w:sz w:val="20"/>
          <w:szCs w:val="20"/>
        </w:rPr>
        <w:t>One</w:t>
      </w:r>
      <w:proofErr w:type="spellEnd"/>
      <w:r w:rsidRPr="00B51A84">
        <w:rPr>
          <w:rFonts w:ascii="Arial" w:hAnsi="Arial" w:cs="Arial"/>
          <w:sz w:val="20"/>
          <w:szCs w:val="20"/>
        </w:rPr>
        <w:t xml:space="preserve"> Server Base </w:t>
      </w:r>
      <w:proofErr w:type="spellStart"/>
      <w:r w:rsidRPr="00B51A84">
        <w:rPr>
          <w:rFonts w:ascii="Arial" w:hAnsi="Arial" w:cs="Arial"/>
          <w:sz w:val="20"/>
          <w:szCs w:val="20"/>
        </w:rPr>
        <w:t>License</w:t>
      </w:r>
      <w:proofErr w:type="spellEnd"/>
      <w:r w:rsidRPr="00B51A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A84">
        <w:rPr>
          <w:rFonts w:ascii="Arial" w:hAnsi="Arial" w:cs="Arial"/>
          <w:sz w:val="20"/>
          <w:szCs w:val="20"/>
        </w:rPr>
        <w:t>for</w:t>
      </w:r>
      <w:proofErr w:type="spellEnd"/>
      <w:r w:rsidRPr="00B51A84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B51A84">
        <w:rPr>
          <w:rFonts w:ascii="Arial" w:hAnsi="Arial" w:cs="Arial"/>
          <w:sz w:val="20"/>
          <w:szCs w:val="20"/>
        </w:rPr>
        <w:t>Sites</w:t>
      </w:r>
      <w:proofErr w:type="spellEnd"/>
      <w:r>
        <w:rPr>
          <w:rFonts w:ascii="Arial" w:hAnsi="Arial" w:cs="Arial"/>
          <w:sz w:val="20"/>
          <w:szCs w:val="20"/>
        </w:rPr>
        <w:t>“ z 22. 3. 2018 do 21. 3. 2023.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7E7F6C" w:rsidRDefault="007E7F6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Pr="00B35DFF" w:rsidRDefault="00B35DFF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5468AA" w:rsidRPr="00357842" w:rsidRDefault="005468AA" w:rsidP="00357842">
      <w:pPr>
        <w:jc w:val="center"/>
        <w:rPr>
          <w:rFonts w:ascii="Arial" w:hAnsi="Arial" w:cs="Arial"/>
          <w:sz w:val="20"/>
          <w:szCs w:val="20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IX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A76BE5">
        <w:rPr>
          <w:rFonts w:ascii="Arial" w:hAnsi="Arial" w:cs="Arial"/>
          <w:sz w:val="20"/>
          <w:szCs w:val="20"/>
        </w:rPr>
        <w:t>Brně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76BE5">
        <w:rPr>
          <w:rFonts w:ascii="Arial" w:hAnsi="Arial" w:cs="Arial"/>
          <w:sz w:val="20"/>
          <w:szCs w:val="20"/>
        </w:rPr>
        <w:t xml:space="preserve">Gabriela </w:t>
      </w:r>
      <w:proofErr w:type="spellStart"/>
      <w:r w:rsidR="00A76BE5">
        <w:rPr>
          <w:rFonts w:ascii="Arial" w:hAnsi="Arial" w:cs="Arial"/>
          <w:sz w:val="20"/>
          <w:szCs w:val="20"/>
        </w:rPr>
        <w:t>Jakabová</w:t>
      </w:r>
      <w:proofErr w:type="spellEnd"/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A76BE5">
        <w:rPr>
          <w:rFonts w:ascii="Arial" w:hAnsi="Arial" w:cs="Arial"/>
          <w:sz w:val="20"/>
          <w:szCs w:val="20"/>
        </w:rPr>
        <w:t>prokurista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C1455" w:rsidRPr="00D856F6" w:rsidRDefault="00944439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</w:t>
      </w:r>
      <w:r w:rsidR="009C1455">
        <w:rPr>
          <w:rFonts w:ascii="Arial" w:hAnsi="Arial" w:cs="Arial"/>
          <w:sz w:val="20"/>
          <w:szCs w:val="20"/>
          <w:u w:val="single"/>
        </w:rPr>
        <w:t xml:space="preserve">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A76BE5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A76BE5">
        <w:rPr>
          <w:rFonts w:ascii="Arial" w:hAnsi="Arial" w:cs="Arial"/>
          <w:sz w:val="20"/>
          <w:szCs w:val="20"/>
        </w:rPr>
        <w:t>Kentico</w:t>
      </w:r>
      <w:proofErr w:type="spellEnd"/>
      <w:r w:rsidR="00A76BE5">
        <w:rPr>
          <w:rFonts w:ascii="Arial" w:hAnsi="Arial" w:cs="Arial"/>
          <w:sz w:val="20"/>
          <w:szCs w:val="20"/>
        </w:rPr>
        <w:t xml:space="preserve"> Software CZ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6BE5">
        <w:rPr>
          <w:rFonts w:ascii="Arial" w:hAnsi="Arial" w:cs="Arial"/>
          <w:sz w:val="20"/>
          <w:szCs w:val="20"/>
        </w:rPr>
        <w:t>Nové Sady 996/25, Brno 60200</w:t>
      </w:r>
    </w:p>
    <w:p w:rsidR="00E4038F" w:rsidRDefault="009C1455" w:rsidP="00A76BE5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br/>
        <w:t>IČ:</w:t>
      </w:r>
      <w:r w:rsidR="00A76BE5">
        <w:rPr>
          <w:rFonts w:ascii="Arial" w:hAnsi="Arial" w:cs="Arial"/>
          <w:sz w:val="20"/>
          <w:szCs w:val="20"/>
        </w:rPr>
        <w:t xml:space="preserve"> </w:t>
      </w:r>
      <w:r w:rsidR="00A76BE5">
        <w:rPr>
          <w:rFonts w:ascii="Arial" w:hAnsi="Arial" w:cs="Arial"/>
          <w:sz w:val="20"/>
          <w:szCs w:val="20"/>
        </w:rPr>
        <w:tab/>
      </w:r>
      <w:r w:rsidR="00A76BE5">
        <w:rPr>
          <w:rFonts w:ascii="Arial" w:hAnsi="Arial" w:cs="Arial"/>
          <w:sz w:val="20"/>
          <w:szCs w:val="20"/>
        </w:rPr>
        <w:tab/>
      </w:r>
      <w:r w:rsidR="00A76BE5">
        <w:rPr>
          <w:rFonts w:ascii="Arial" w:hAnsi="Arial" w:cs="Arial"/>
          <w:sz w:val="20"/>
          <w:szCs w:val="20"/>
        </w:rPr>
        <w:tab/>
      </w:r>
      <w:r w:rsidR="00A76BE5" w:rsidRPr="00A76BE5">
        <w:rPr>
          <w:rFonts w:ascii="Arial" w:hAnsi="Arial" w:cs="Arial"/>
          <w:sz w:val="20"/>
          <w:szCs w:val="20"/>
        </w:rPr>
        <w:t>03902803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6BE5">
        <w:rPr>
          <w:rFonts w:ascii="Arial" w:hAnsi="Arial" w:cs="Arial"/>
          <w:sz w:val="20"/>
          <w:szCs w:val="20"/>
        </w:rPr>
        <w:t>CZ</w:t>
      </w:r>
      <w:r w:rsidR="00A76BE5" w:rsidRPr="00A76BE5">
        <w:rPr>
          <w:rFonts w:ascii="Arial" w:hAnsi="Arial" w:cs="Arial"/>
          <w:sz w:val="20"/>
          <w:szCs w:val="20"/>
        </w:rPr>
        <w:t>03902803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D04014" w:rsidRPr="00D04014">
        <w:rPr>
          <w:rFonts w:ascii="Arial" w:hAnsi="Arial" w:cs="Arial"/>
          <w:b w:val="0"/>
          <w:color w:val="000000"/>
          <w:sz w:val="20"/>
        </w:rPr>
        <w:t xml:space="preserve">Obnova podpory pro software </w:t>
      </w:r>
      <w:proofErr w:type="spellStart"/>
      <w:r w:rsidR="00D04014" w:rsidRPr="00D04014">
        <w:rPr>
          <w:rFonts w:ascii="Arial" w:hAnsi="Arial" w:cs="Arial"/>
          <w:b w:val="0"/>
          <w:color w:val="000000"/>
          <w:sz w:val="20"/>
        </w:rPr>
        <w:t>Kentico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D04014" w:rsidRPr="00D04014">
        <w:rPr>
          <w:rFonts w:ascii="Arial" w:hAnsi="Arial" w:cs="Arial"/>
          <w:b w:val="0"/>
          <w:color w:val="000000"/>
          <w:sz w:val="20"/>
        </w:rPr>
        <w:t>N006/18/V00002546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</w:t>
      </w:r>
      <w:r w:rsidR="00D04014">
        <w:rPr>
          <w:rStyle w:val="non-editable-field"/>
          <w:rFonts w:ascii="Arial" w:hAnsi="Arial" w:cs="Arial"/>
          <w:b w:val="0"/>
          <w:color w:val="000000"/>
          <w:sz w:val="20"/>
        </w:rPr>
        <w:t>ektronickém tržišti 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D04014">
        <w:rPr>
          <w:rFonts w:ascii="Arial" w:hAnsi="Arial" w:cs="Arial"/>
          <w:b w:val="0"/>
          <w:sz w:val="20"/>
        </w:rPr>
        <w:t>8.3.2018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D04014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  <w:r w:rsidR="009C1455">
              <w:rPr>
                <w:b/>
                <w:sz w:val="20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A76BE5" w:rsidP="009349C5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Obnovení podpory pro 1 Server Base </w:t>
            </w:r>
            <w:proofErr w:type="spellStart"/>
            <w:r>
              <w:rPr>
                <w:rFonts w:ascii="Arial" w:hAnsi="Arial" w:cs="Arial"/>
                <w:sz w:val="20"/>
              </w:rPr>
              <w:t>License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0"/>
              </w:rPr>
              <w:t>Sites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 21.3.2023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A76BE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A76BE5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DD" w:rsidRPr="001B5279" w:rsidRDefault="00F231D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F231DD" w:rsidRPr="001B5279" w:rsidRDefault="00F231D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F4" w:rsidRDefault="0008724F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F4" w:rsidRDefault="0008724F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004">
      <w:rPr>
        <w:rStyle w:val="slostrnky"/>
        <w:noProof/>
      </w:rPr>
      <w:t>4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2A69C1" w:rsidRDefault="0008724F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494004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DD" w:rsidRPr="001B5279" w:rsidRDefault="00F231D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F231DD" w:rsidRPr="001B5279" w:rsidRDefault="00F231DD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2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4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3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7"/>
  </w:num>
  <w:num w:numId="13">
    <w:abstractNumId w:val="3"/>
  </w:num>
  <w:num w:numId="14">
    <w:abstractNumId w:val="17"/>
  </w:num>
  <w:num w:numId="15">
    <w:abstractNumId w:val="19"/>
  </w:num>
  <w:num w:numId="16">
    <w:abstractNumId w:val="15"/>
  </w:num>
  <w:num w:numId="17">
    <w:abstractNumId w:val="5"/>
  </w:num>
  <w:num w:numId="18">
    <w:abstractNumId w:val="33"/>
  </w:num>
  <w:num w:numId="19">
    <w:abstractNumId w:val="16"/>
  </w:num>
  <w:num w:numId="20">
    <w:abstractNumId w:val="14"/>
  </w:num>
  <w:num w:numId="21">
    <w:abstractNumId w:val="8"/>
  </w:num>
  <w:num w:numId="22">
    <w:abstractNumId w:val="18"/>
  </w:num>
  <w:num w:numId="23">
    <w:abstractNumId w:val="29"/>
  </w:num>
  <w:num w:numId="24">
    <w:abstractNumId w:val="6"/>
  </w:num>
  <w:num w:numId="25">
    <w:abstractNumId w:val="23"/>
  </w:num>
  <w:num w:numId="26">
    <w:abstractNumId w:val="7"/>
  </w:num>
  <w:num w:numId="27">
    <w:abstractNumId w:val="26"/>
  </w:num>
  <w:num w:numId="28">
    <w:abstractNumId w:val="24"/>
  </w:num>
  <w:num w:numId="29">
    <w:abstractNumId w:val="35"/>
  </w:num>
  <w:num w:numId="30">
    <w:abstractNumId w:val="25"/>
  </w:num>
  <w:num w:numId="31">
    <w:abstractNumId w:val="31"/>
  </w:num>
  <w:num w:numId="32">
    <w:abstractNumId w:val="12"/>
  </w:num>
  <w:num w:numId="33">
    <w:abstractNumId w:val="10"/>
  </w:num>
  <w:num w:numId="34">
    <w:abstractNumId w:val="30"/>
  </w:num>
  <w:num w:numId="35">
    <w:abstractNumId w:val="34"/>
  </w:num>
  <w:num w:numId="36">
    <w:abstractNumId w:val="28"/>
  </w:num>
  <w:num w:numId="37">
    <w:abstractNumId w:val="9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zNDKzMDcxMjA0tTBV0lEKTi0uzszPAykwrAUAD/dRVCwAAAA="/>
  </w:docVars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33843"/>
    <w:rsid w:val="00133DEA"/>
    <w:rsid w:val="00140C28"/>
    <w:rsid w:val="00151D44"/>
    <w:rsid w:val="00155A9C"/>
    <w:rsid w:val="001644AB"/>
    <w:rsid w:val="001665E5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E5ED1"/>
    <w:rsid w:val="002F121F"/>
    <w:rsid w:val="002F1C29"/>
    <w:rsid w:val="002F54AF"/>
    <w:rsid w:val="002F6329"/>
    <w:rsid w:val="003021CD"/>
    <w:rsid w:val="0031612C"/>
    <w:rsid w:val="003275C4"/>
    <w:rsid w:val="00330B29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4004"/>
    <w:rsid w:val="00495F75"/>
    <w:rsid w:val="004A757C"/>
    <w:rsid w:val="004A7ABA"/>
    <w:rsid w:val="004C0177"/>
    <w:rsid w:val="004D3706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D2DBA"/>
    <w:rsid w:val="006D5E80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E7F6C"/>
    <w:rsid w:val="007F18DA"/>
    <w:rsid w:val="0080619D"/>
    <w:rsid w:val="00810DCF"/>
    <w:rsid w:val="00817529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439"/>
    <w:rsid w:val="0094457F"/>
    <w:rsid w:val="00951CE5"/>
    <w:rsid w:val="009520F4"/>
    <w:rsid w:val="009554F0"/>
    <w:rsid w:val="00963C3B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76BE5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51A84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37BA6"/>
    <w:rsid w:val="00C45737"/>
    <w:rsid w:val="00C507E1"/>
    <w:rsid w:val="00C63B04"/>
    <w:rsid w:val="00C655A6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1CA6"/>
    <w:rsid w:val="00CF5FAF"/>
    <w:rsid w:val="00D04014"/>
    <w:rsid w:val="00D07CFD"/>
    <w:rsid w:val="00D12D6B"/>
    <w:rsid w:val="00D15DA2"/>
    <w:rsid w:val="00D1715B"/>
    <w:rsid w:val="00D351F4"/>
    <w:rsid w:val="00D429BB"/>
    <w:rsid w:val="00D50E31"/>
    <w:rsid w:val="00D8295B"/>
    <w:rsid w:val="00D84E1B"/>
    <w:rsid w:val="00D856F6"/>
    <w:rsid w:val="00DA07A2"/>
    <w:rsid w:val="00DB0754"/>
    <w:rsid w:val="00DB1C57"/>
    <w:rsid w:val="00DD08CB"/>
    <w:rsid w:val="00DF2BEB"/>
    <w:rsid w:val="00E12754"/>
    <w:rsid w:val="00E143A3"/>
    <w:rsid w:val="00E1513B"/>
    <w:rsid w:val="00E20017"/>
    <w:rsid w:val="00E25F02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2E33"/>
    <w:rsid w:val="00ED31EC"/>
    <w:rsid w:val="00EE0CAA"/>
    <w:rsid w:val="00EE5B52"/>
    <w:rsid w:val="00EF19BF"/>
    <w:rsid w:val="00EF2D94"/>
    <w:rsid w:val="00F04CF9"/>
    <w:rsid w:val="00F231DD"/>
    <w:rsid w:val="00F26A7F"/>
    <w:rsid w:val="00F303B0"/>
    <w:rsid w:val="00F31F6F"/>
    <w:rsid w:val="00F37838"/>
    <w:rsid w:val="00F40688"/>
    <w:rsid w:val="00F43145"/>
    <w:rsid w:val="00F674DE"/>
    <w:rsid w:val="00F80123"/>
    <w:rsid w:val="00F973D8"/>
    <w:rsid w:val="00FA006B"/>
    <w:rsid w:val="00FA2EB9"/>
    <w:rsid w:val="00FB785C"/>
    <w:rsid w:val="00FD2D31"/>
    <w:rsid w:val="00FE6BB4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925B364E-AA45-4CC8-8F1E-E770F4FA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04CCE-BB25-42F4-95BC-01D02DE5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1519</Words>
  <Characters>8968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Policie ČR</Company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4</cp:revision>
  <cp:lastPrinted>2018-03-16T10:24:00Z</cp:lastPrinted>
  <dcterms:created xsi:type="dcterms:W3CDTF">2018-03-27T08:25:00Z</dcterms:created>
  <dcterms:modified xsi:type="dcterms:W3CDTF">2018-04-04T13:40:00Z</dcterms:modified>
</cp:coreProperties>
</file>