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-528" w:tblpY="-88"/>
        <w:tblOverlap w:val="never"/>
        <w:tblW w:w="2557" w:type="dxa"/>
        <w:tblInd w:w="0" w:type="dxa"/>
        <w:tblCellMar>
          <w:top w:w="42" w:type="dxa"/>
          <w:left w:w="67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089"/>
        <w:gridCol w:w="468"/>
      </w:tblGrid>
      <w:tr w:rsidR="001A58A0">
        <w:trPr>
          <w:trHeight w:val="303"/>
        </w:trPr>
        <w:tc>
          <w:tcPr>
            <w:tcW w:w="2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8A0" w:rsidRDefault="0016355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Zdravotní ústav Ústí nad Labem</w:t>
            </w:r>
          </w:p>
        </w:tc>
      </w:tr>
      <w:tr w:rsidR="001A58A0">
        <w:trPr>
          <w:trHeight w:val="302"/>
        </w:trPr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58A0" w:rsidRDefault="00163558">
            <w:pPr>
              <w:tabs>
                <w:tab w:val="right" w:pos="1973"/>
              </w:tabs>
              <w:spacing w:after="0" w:line="259" w:lineRule="auto"/>
              <w:ind w:left="0" w:right="0" w:firstLine="0"/>
              <w:jc w:val="left"/>
            </w:pPr>
            <w:r>
              <w:t xml:space="preserve">Došo, č.j.: </w:t>
            </w:r>
            <w:r>
              <w:tab/>
              <w:t>2 1</w:t>
            </w:r>
          </w:p>
        </w:tc>
        <w:tc>
          <w:tcPr>
            <w:tcW w:w="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58A0" w:rsidRDefault="001A58A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A58A0">
        <w:trPr>
          <w:trHeight w:val="290"/>
        </w:trPr>
        <w:tc>
          <w:tcPr>
            <w:tcW w:w="2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8A0" w:rsidRDefault="00163558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6"/>
              </w:rPr>
              <w:t>Pro: - JuLZov4 d</w:t>
            </w:r>
          </w:p>
        </w:tc>
      </w:tr>
    </w:tbl>
    <w:p w:rsidR="001A58A0" w:rsidRDefault="00163558">
      <w:pPr>
        <w:spacing w:after="180" w:line="265" w:lineRule="auto"/>
        <w:jc w:val="center"/>
      </w:pPr>
      <w:r>
        <w:t>SMLUVNÍ STRANY:</w:t>
      </w:r>
    </w:p>
    <w:p w:rsidR="001A58A0" w:rsidRDefault="00163558">
      <w:pPr>
        <w:spacing w:after="14"/>
        <w:ind w:left="1848" w:right="2799" w:firstLine="871"/>
      </w:pPr>
      <w:r>
        <w:t xml:space="preserve">Zdravotní ústav se sídlem v Ústí nad Labem příspěvková organizace lč: 71009361, DIČ: CZ71009361, plátce DPH </w:t>
      </w:r>
      <w:r>
        <w:rPr>
          <w:noProof/>
        </w:rPr>
        <w:drawing>
          <wp:inline distT="0" distB="0" distL="0" distR="0">
            <wp:extent cx="9146" cy="9145"/>
            <wp:effectExtent l="0" t="0" r="0" b="0"/>
            <wp:docPr id="3198" name="Picture 3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8" name="Picture 31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2917" cy="21339"/>
            <wp:effectExtent l="0" t="0" r="0" b="0"/>
            <wp:docPr id="9131" name="Picture 9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1" name="Picture 91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17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se sídlem Moskevská 1531/15, 400 01 Ústí nad Labem zastoupený Ing. Pavlem Bernáthem, ředitelem</w:t>
      </w:r>
    </w:p>
    <w:p w:rsidR="001A58A0" w:rsidRDefault="00163558">
      <w:pPr>
        <w:spacing w:after="626" w:line="265" w:lineRule="auto"/>
        <w:ind w:right="250"/>
        <w:jc w:val="center"/>
      </w:pPr>
      <w:r>
        <w:t>(dále též jen ”Zú")</w:t>
      </w:r>
    </w:p>
    <w:p w:rsidR="001A58A0" w:rsidRDefault="00163558">
      <w:pPr>
        <w:ind w:left="2045" w:right="1791" w:firstLine="754"/>
      </w:pPr>
      <w:r>
        <w:t>Centrum pro regionální rozvoj České republiky příspěvková organizace lč: 04095316, DIČ: CZ04095316, neplátce DPH se sídlem U Nákladového nádr</w:t>
      </w:r>
      <w:r>
        <w:t xml:space="preserve">aží 3144/4, 130 00 Praha 3 - Strašnice </w:t>
      </w:r>
      <w:r>
        <w:rPr>
          <w:noProof/>
        </w:rPr>
        <w:drawing>
          <wp:inline distT="0" distB="0" distL="0" distR="0">
            <wp:extent cx="6097" cy="12194"/>
            <wp:effectExtent l="0" t="0" r="0" b="0"/>
            <wp:docPr id="3096" name="Picture 3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6" name="Picture 30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zastoupené Ing. Zdeňkem Vašákem, generálním ředitelem (dále též jen ”Centrum")</w:t>
      </w:r>
    </w:p>
    <w:p w:rsidR="001A58A0" w:rsidRDefault="00163558">
      <w:pPr>
        <w:spacing w:after="735"/>
        <w:ind w:left="130" w:right="326" w:firstLine="221"/>
      </w:pPr>
      <w:r>
        <w:t>uzavírají podle zákona č. 219/2000 Sb., o majetku České republiky a jejím vystupování v právních vztazích, ve znění pozdějších předpisů (</w:t>
      </w:r>
      <w:r>
        <w:t>dále jen „zákon”) a v souladu s S 14 odst. 4 vyhlášky číslo 62/2001 Sb., o hospodaření organizačních složek státu a státních organizací s majetkem státu ve znění pozdějších předpisů (dále jen „vyhláška”) tento Dodatek č. 6 ke smlouvě o užívání nebytových p</w:t>
      </w:r>
      <w:r>
        <w:t>rostor</w:t>
      </w:r>
    </w:p>
    <w:p w:rsidR="001A58A0" w:rsidRDefault="00163558">
      <w:pPr>
        <w:spacing w:after="0" w:line="265" w:lineRule="auto"/>
        <w:ind w:right="192"/>
        <w:jc w:val="center"/>
      </w:pPr>
      <w:r>
        <w:t>Článek l.</w:t>
      </w:r>
    </w:p>
    <w:p w:rsidR="001A58A0" w:rsidRDefault="00163558">
      <w:pPr>
        <w:spacing w:after="138" w:line="265" w:lineRule="auto"/>
        <w:ind w:right="182"/>
        <w:jc w:val="center"/>
      </w:pPr>
      <w:r>
        <w:t>Příslušnost k hospodaření a nepotřebnost</w:t>
      </w:r>
    </w:p>
    <w:p w:rsidR="001A58A0" w:rsidRDefault="00163558">
      <w:pPr>
        <w:spacing w:after="240"/>
        <w:ind w:left="9" w:right="16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387174</wp:posOffset>
            </wp:positionH>
            <wp:positionV relativeFrom="page">
              <wp:posOffset>454217</wp:posOffset>
            </wp:positionV>
            <wp:extent cx="1716368" cy="167664"/>
            <wp:effectExtent l="0" t="0" r="0" b="0"/>
            <wp:wrapTopAndBottom/>
            <wp:docPr id="3197" name="Picture 3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" name="Picture 31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6368" cy="167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7.13 je přístušŕlý k hospodaření s majetkem České-repub!iky, a to pozemkem p. č. 6676 v obci Plzeň a v katastrálním území Plzeň (dále jen „pozemek”), jehož součástí je stavba občanské vybavenosti —</w:t>
      </w:r>
      <w:r>
        <w:t xml:space="preserve"> budova č.p. 1926 (dále jen „budova”) to vše zapsáno v Katastru nemovitostí vedeném Katastrálním úřadem pro kraj Plzeňský, katastrálním pracovištěm Plzeň, na LV č. 27030 pro obec č. 544791 Plzeň, katastrální území 721981 Plzeň, na adrese 17. listopadu 1926</w:t>
      </w:r>
      <w:r>
        <w:t>/1.</w:t>
      </w:r>
    </w:p>
    <w:p w:rsidR="001A58A0" w:rsidRDefault="00163558">
      <w:pPr>
        <w:spacing w:after="255"/>
        <w:ind w:left="9" w:right="167"/>
      </w:pPr>
      <w:r>
        <w:t>ZÚ a Centrum spolu uzavřely dne 8.2.2016 smlouvu o užívání nebytových prostor (dále jen „Smlouva”), na základě, které užívá Centrum ve Smlouvě uvedené prostory v budově. ZÚ a Centrum spolu uzavřely dodatek č. 1, č. 2, č. 3, č. 4 a č. 5 ke Smlouvě.</w:t>
      </w:r>
    </w:p>
    <w:p w:rsidR="001A58A0" w:rsidRDefault="00163558">
      <w:pPr>
        <w:spacing w:after="403"/>
        <w:ind w:left="9" w:right="167"/>
      </w:pPr>
      <w:r>
        <w:t>ZÚ a</w:t>
      </w:r>
      <w:r>
        <w:t xml:space="preserve"> Centrum spolu tímto uzavírají tento dodatek č. 6 ke Smlouvě.</w:t>
      </w:r>
    </w:p>
    <w:p w:rsidR="001A58A0" w:rsidRDefault="00163558">
      <w:pPr>
        <w:spacing w:after="0" w:line="265" w:lineRule="auto"/>
        <w:ind w:right="168"/>
        <w:jc w:val="center"/>
      </w:pPr>
      <w:r>
        <w:t>Článek Il.</w:t>
      </w:r>
    </w:p>
    <w:p w:rsidR="001A58A0" w:rsidRDefault="00163558">
      <w:pPr>
        <w:spacing w:after="157" w:line="265" w:lineRule="auto"/>
        <w:ind w:right="168"/>
        <w:jc w:val="center"/>
      </w:pPr>
      <w:r>
        <w:t>Změny v rozsahu poskytovaných služeb a jejich úhrady</w:t>
      </w:r>
    </w:p>
    <w:p w:rsidR="001A58A0" w:rsidRDefault="00163558">
      <w:pPr>
        <w:spacing w:after="0" w:line="265" w:lineRule="auto"/>
        <w:ind w:left="5" w:right="0"/>
        <w:jc w:val="left"/>
      </w:pPr>
      <w:r>
        <w:rPr>
          <w:sz w:val="20"/>
        </w:rPr>
        <w:t>S účinností tohoto dodatku se mění Článek V. odst. 8 Smlouvy tak, že se zrušují poslední dvě věty:</w:t>
      </w:r>
    </w:p>
    <w:p w:rsidR="001A58A0" w:rsidRDefault="00163558">
      <w:pPr>
        <w:ind w:left="9" w:right="167"/>
      </w:pPr>
      <w:r>
        <w:rPr>
          <w:noProof/>
        </w:rPr>
        <w:drawing>
          <wp:inline distT="0" distB="0" distL="0" distR="0">
            <wp:extent cx="161576" cy="100599"/>
            <wp:effectExtent l="0" t="0" r="0" b="0"/>
            <wp:docPr id="9133" name="Picture 9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3" name="Picture 91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576" cy="10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se zavazuje poskytovat Centru služby recepce v budově, k čemuž bude Centru k dispozici jeden pracovník ZÚ přidělený na recepci budovy, a to v pracovních dnech v době od 8:00 do 14.30 hod. Za služby recepce se Centrum zavazuje hradit ZÚ měsíční paušální čás</w:t>
      </w:r>
      <w:r>
        <w:t>tku ve výši 800 Kč. ”</w:t>
      </w:r>
    </w:p>
    <w:p w:rsidR="001A58A0" w:rsidRDefault="00163558">
      <w:pPr>
        <w:spacing w:after="0" w:line="265" w:lineRule="auto"/>
        <w:ind w:right="158"/>
        <w:jc w:val="center"/>
      </w:pPr>
      <w:r>
        <w:t>Článek III.</w:t>
      </w:r>
    </w:p>
    <w:p w:rsidR="001A58A0" w:rsidRDefault="00163558">
      <w:pPr>
        <w:spacing w:after="214" w:line="265" w:lineRule="auto"/>
        <w:ind w:right="149"/>
        <w:jc w:val="center"/>
      </w:pPr>
      <w:r>
        <w:t>Závěrečná ustanovení</w:t>
      </w:r>
    </w:p>
    <w:p w:rsidR="001A58A0" w:rsidRDefault="00163558">
      <w:pPr>
        <w:spacing w:after="988"/>
        <w:ind w:left="9" w:right="167"/>
      </w:pPr>
      <w:r>
        <w:t>Vzhledem k veřejnoprávnímu charakteru Centra ZÚ svým podpisem pod textem tohoto Dodatku uděluje Centru svůj výslovný souhlas se zveřejněním Smlouvy a jejích dodatků (včetně tohoto dodatku č. 6) a se sd</w:t>
      </w:r>
      <w:r>
        <w:t>ělováním informací o jejich obsahu v rozsahu a za podmínek vyplývajících z příslušných právních předpisů (zejména ust. S 219 zákona č. 134/2016 Sb., o zadávání veřejných zakázek, a zákona č. 106/1999 Sb., o svobodném přístupu k informacím, ve znění pozdějš</w:t>
      </w:r>
      <w:r>
        <w:t>ích předpisů), jakož i se zveřejněním smluvních podmínek obsažených ve Smlouvě a jejích dodatcích v registru smluv zřízeném zákonem č. 340/2015 Sb., o zvláštních podmínkách účinnosti některých smluv, uveřejňování těchto smluv a o registru smluv (zákon o re</w:t>
      </w:r>
      <w:r>
        <w:t>gistru smluv).</w:t>
      </w:r>
    </w:p>
    <w:p w:rsidR="001A58A0" w:rsidRDefault="00163558">
      <w:pPr>
        <w:spacing w:after="0" w:line="259" w:lineRule="auto"/>
        <w:ind w:left="0" w:right="139" w:firstLine="0"/>
        <w:jc w:val="center"/>
      </w:pPr>
      <w:r>
        <w:rPr>
          <w:sz w:val="14"/>
        </w:rPr>
        <w:t>Stránka 1 z 2</w:t>
      </w:r>
    </w:p>
    <w:p w:rsidR="001A58A0" w:rsidRDefault="00163558">
      <w:pPr>
        <w:spacing w:after="0" w:line="314" w:lineRule="auto"/>
        <w:ind w:left="164" w:right="0"/>
      </w:pPr>
      <w:r>
        <w:t>Tento dodatek nabývá platnosti dnem jeho podpisu oběma smluvními stranami a účinnosti dnem zveřejnění v registru smluv, nejdříve však dnem 1. 4. 2018. Byl sepsán ve čtyřech vyhotoveních. Každá smluvní strana obdržela po jeho po</w:t>
      </w:r>
      <w:r>
        <w:t>dpisu dva</w:t>
      </w:r>
    </w:p>
    <w:p w:rsidR="001A58A0" w:rsidRDefault="001A58A0">
      <w:pPr>
        <w:sectPr w:rsidR="001A58A0">
          <w:pgSz w:w="11964" w:h="16879"/>
          <w:pgMar w:top="1212" w:right="1306" w:bottom="874" w:left="1378" w:header="708" w:footer="708" w:gutter="0"/>
          <w:cols w:space="708"/>
        </w:sectPr>
      </w:pPr>
    </w:p>
    <w:p w:rsidR="001A58A0" w:rsidRDefault="00163558">
      <w:pPr>
        <w:spacing w:after="678"/>
        <w:ind w:left="9" w:right="167"/>
      </w:pPr>
      <w:r>
        <w:t>exempláře.</w:t>
      </w:r>
    </w:p>
    <w:p w:rsidR="001A58A0" w:rsidRDefault="00163558">
      <w:pPr>
        <w:tabs>
          <w:tab w:val="center" w:pos="2300"/>
        </w:tabs>
        <w:spacing w:after="437" w:line="265" w:lineRule="auto"/>
        <w:ind w:left="-5" w:right="0" w:firstLine="0"/>
        <w:jc w:val="left"/>
      </w:pPr>
      <w:r>
        <w:rPr>
          <w:sz w:val="20"/>
        </w:rPr>
        <w:t>V Ústí nad Labem dne:</w:t>
      </w:r>
      <w:r>
        <w:rPr>
          <w:sz w:val="20"/>
        </w:rPr>
        <w:tab/>
      </w:r>
      <w:r>
        <w:rPr>
          <w:sz w:val="20"/>
        </w:rPr>
        <w:t>11. 03.</w:t>
      </w:r>
    </w:p>
    <w:p w:rsidR="001A58A0" w:rsidRDefault="00163558">
      <w:pPr>
        <w:spacing w:after="557" w:line="265" w:lineRule="auto"/>
        <w:ind w:left="5" w:right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6895966</wp:posOffset>
            </wp:positionH>
            <wp:positionV relativeFrom="page">
              <wp:posOffset>1036615</wp:posOffset>
            </wp:positionV>
            <wp:extent cx="9147" cy="9147"/>
            <wp:effectExtent l="0" t="0" r="0" b="0"/>
            <wp:wrapSquare wrapText="bothSides"/>
            <wp:docPr id="4707" name="Picture 4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7" name="Picture 47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6822799</wp:posOffset>
            </wp:positionH>
            <wp:positionV relativeFrom="page">
              <wp:posOffset>1146375</wp:posOffset>
            </wp:positionV>
            <wp:extent cx="9146" cy="9147"/>
            <wp:effectExtent l="0" t="0" r="0" b="0"/>
            <wp:wrapSquare wrapText="bothSides"/>
            <wp:docPr id="4708" name="Picture 4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8" name="Picture 47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Zdravotní ústav se sídlem v ústí nad Labem</w:t>
      </w:r>
    </w:p>
    <w:p w:rsidR="001A58A0" w:rsidRDefault="00163558">
      <w:pPr>
        <w:spacing w:after="0" w:line="259" w:lineRule="auto"/>
        <w:ind w:left="125" w:right="0"/>
        <w:jc w:val="left"/>
      </w:pPr>
      <w:r>
        <w:rPr>
          <w:sz w:val="16"/>
        </w:rPr>
        <w:lastRenderedPageBreak/>
        <w:t xml:space="preserve">Ústí </w:t>
      </w:r>
    </w:p>
    <w:p w:rsidR="001A58A0" w:rsidRDefault="00163558">
      <w:pPr>
        <w:spacing w:after="0" w:line="259" w:lineRule="auto"/>
        <w:ind w:left="274" w:right="0"/>
        <w:jc w:val="left"/>
      </w:pPr>
      <w:r>
        <w:rPr>
          <w:sz w:val="16"/>
        </w:rPr>
        <w:t xml:space="preserve">Ol </w:t>
      </w:r>
    </w:p>
    <w:p w:rsidR="001A58A0" w:rsidRDefault="00163558">
      <w:pPr>
        <w:ind w:left="159" w:right="167"/>
      </w:pPr>
      <w:r>
        <w:t xml:space="preserve">Dič </w:t>
      </w:r>
    </w:p>
    <w:p w:rsidR="001A58A0" w:rsidRDefault="00163558">
      <w:pPr>
        <w:spacing w:after="362" w:line="265" w:lineRule="auto"/>
        <w:ind w:left="5" w:right="0"/>
        <w:jc w:val="left"/>
      </w:pPr>
      <w:r>
        <w:rPr>
          <w:sz w:val="20"/>
        </w:rPr>
        <w:t xml:space="preserve">V Praze dne: </w:t>
      </w:r>
      <w:r>
        <w:rPr>
          <w:noProof/>
        </w:rPr>
        <w:drawing>
          <wp:inline distT="0" distB="0" distL="0" distR="0">
            <wp:extent cx="798737" cy="176834"/>
            <wp:effectExtent l="0" t="0" r="0" b="0"/>
            <wp:docPr id="4879" name="Picture 4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9" name="Picture 487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8737" cy="17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8A0" w:rsidRDefault="00163558">
      <w:pPr>
        <w:spacing w:after="537"/>
        <w:ind w:left="9" w:right="0"/>
      </w:pPr>
      <w:r>
        <w:t>Centrum pro regionální rozvoj České republiky</w:t>
      </w:r>
    </w:p>
    <w:p w:rsidR="001A58A0" w:rsidRDefault="001A58A0">
      <w:pPr>
        <w:spacing w:after="0" w:line="259" w:lineRule="auto"/>
        <w:ind w:left="-192" w:right="-543" w:firstLine="0"/>
        <w:jc w:val="left"/>
      </w:pPr>
    </w:p>
    <w:p w:rsidR="001A58A0" w:rsidRDefault="001A58A0">
      <w:pPr>
        <w:sectPr w:rsidR="001A58A0">
          <w:type w:val="continuous"/>
          <w:pgSz w:w="11964" w:h="16879"/>
          <w:pgMar w:top="1440" w:right="2012" w:bottom="1440" w:left="1517" w:header="708" w:footer="708" w:gutter="0"/>
          <w:cols w:num="2" w:space="708" w:equalWidth="0">
            <w:col w:w="3248" w:space="2456"/>
            <w:col w:w="2731"/>
          </w:cols>
        </w:sectPr>
      </w:pPr>
    </w:p>
    <w:p w:rsidR="001A58A0" w:rsidRDefault="00163558">
      <w:pPr>
        <w:spacing w:after="0" w:line="259" w:lineRule="auto"/>
        <w:ind w:left="0" w:right="0" w:firstLine="0"/>
        <w:jc w:val="left"/>
      </w:pPr>
      <w:bookmarkStart w:id="0" w:name="_GoBack"/>
      <w:r>
        <w:rPr>
          <w:sz w:val="14"/>
        </w:rPr>
        <w:t>Stránka 2 z 2</w:t>
      </w:r>
      <w:bookmarkEnd w:id="0"/>
    </w:p>
    <w:sectPr w:rsidR="001A58A0">
      <w:type w:val="continuous"/>
      <w:pgSz w:w="11964" w:h="16879"/>
      <w:pgMar w:top="1300" w:right="5680" w:bottom="542" w:left="55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A0"/>
    <w:rsid w:val="00163558"/>
    <w:rsid w:val="001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72639-F754-484C-8A9C-B5570DBE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45" w:line="226" w:lineRule="auto"/>
      <w:ind w:left="10" w:right="274" w:hanging="10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2018-04-04T05:45:00Z</dcterms:created>
  <dcterms:modified xsi:type="dcterms:W3CDTF">2018-04-04T05:45:00Z</dcterms:modified>
</cp:coreProperties>
</file>