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3007A2">
        <w:rPr>
          <w:b/>
          <w:sz w:val="24"/>
          <w:szCs w:val="24"/>
        </w:rPr>
        <w:t>3</w:t>
      </w:r>
      <w:r w:rsidR="00276C4F">
        <w:rPr>
          <w:b/>
          <w:sz w:val="24"/>
          <w:szCs w:val="24"/>
        </w:rPr>
        <w:t>5</w:t>
      </w:r>
      <w:r w:rsidR="0089754D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76C4F" w:rsidRDefault="00276C4F" w:rsidP="00276C4F">
      <w:pPr>
        <w:rPr>
          <w:rFonts w:ascii="Calibri" w:hAnsi="Calibri"/>
          <w:color w:val="1F497D"/>
          <w:sz w:val="22"/>
          <w:szCs w:val="22"/>
        </w:rPr>
      </w:pPr>
    </w:p>
    <w:p w:rsidR="00276C4F" w:rsidRDefault="00276C4F" w:rsidP="00276C4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03, 2018 12:50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108393 SO //Doplněná objednávka Revmatologický ústav -</w:t>
      </w:r>
      <w:r w:rsidRPr="00276C4F">
        <w:rPr>
          <w:rFonts w:ascii="Tahoma" w:hAnsi="Tahoma" w:cs="Tahoma"/>
          <w:b/>
          <w:sz w:val="20"/>
          <w:szCs w:val="20"/>
        </w:rPr>
        <w:t>100 180356</w:t>
      </w:r>
    </w:p>
    <w:p w:rsidR="00276C4F" w:rsidRDefault="00276C4F" w:rsidP="00276C4F"/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  <w:bookmarkStart w:id="0" w:name="_GoBack"/>
      <w:bookmarkEnd w:id="0"/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Dobry den,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Dekujeme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za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Vasi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objednavku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Chtela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bych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poprosit o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prekontrolovani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poctu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objednanych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produktu a potvrzeni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konecne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ceny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objednavky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Objednavku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jsem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uz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zadala do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naseho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systemu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jakmile od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obdrzime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potvrzeni,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muzeme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ji hned aktivovat.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Dekuji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pekny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den,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Ildiko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Zigraiova</w:t>
      </w:r>
      <w:proofErr w:type="spellEnd"/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Customer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Care – Zákaznické Centrum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 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Thermo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Fisher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Scientific</w:t>
      </w:r>
      <w:proofErr w:type="spellEnd"/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Life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Technologies Czech Republic s.r.o.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V Celnici 1031/4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11000 Praha, Czech Republic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hyperlink r:id="rId7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czorders@thermofisher.com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>
          <w:rPr>
            <w:rStyle w:val="Hypertextovodkaz"/>
            <w:rFonts w:ascii="Segoe UI" w:hAnsi="Segoe UI" w:cs="Segoe UI"/>
            <w:sz w:val="18"/>
            <w:szCs w:val="18"/>
          </w:rPr>
          <w:t>www.lifetechnologies.com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 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Sent 4/3/2018 9:55 AM|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  Doplněná objednávka Revmatologický ústav -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100 180356 ;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Segoe UI" w:hAnsi="Segoe UI" w:cs="Segoe UI"/>
          <w:color w:val="000000"/>
          <w:sz w:val="18"/>
          <w:szCs w:val="18"/>
        </w:rPr>
        <w:t xml:space="preserve"> (</w:t>
      </w:r>
      <w:hyperlink r:id="rId9" w:history="1">
        <w:r>
          <w:rPr>
            <w:rStyle w:val="Hypertextovodkaz"/>
            <w:rFonts w:ascii="Segoe UI" w:hAnsi="Segoe UI" w:cs="Segoe UI"/>
            <w:sz w:val="18"/>
            <w:szCs w:val="18"/>
          </w:rPr>
          <w:t>mtz@revma.cz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); 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To: (</w:t>
      </w:r>
      <w:hyperlink r:id="rId10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czorders@lifetech.</w:t>
        </w:r>
        <w:proofErr w:type="gramStart"/>
        <w:r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; );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Cc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>: ();</w:t>
      </w:r>
    </w:p>
    <w:p w:rsidR="00276C4F" w:rsidRDefault="00276C4F" w:rsidP="00276C4F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&gt; prosíme o potvrzení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příjetí</w:t>
      </w:r>
      <w:proofErr w:type="spellEnd"/>
    </w:p>
    <w:p w:rsidR="00B072F4" w:rsidRDefault="00276C4F" w:rsidP="00276C4F">
      <w:pPr>
        <w:pStyle w:val="Normlnweb"/>
      </w:pPr>
      <w:r>
        <w:rPr>
          <w:rFonts w:ascii="Segoe UI" w:hAnsi="Segoe UI" w:cs="Segoe UI"/>
          <w:color w:val="000000"/>
          <w:sz w:val="18"/>
          <w:szCs w:val="18"/>
        </w:rPr>
        <w:t>&gt; děkuji</w:t>
      </w: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4D9F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76C4F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6078C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9754D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technolog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orders@thermofish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hyperlink" Target="mailto:czorders@life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182</cp:revision>
  <dcterms:created xsi:type="dcterms:W3CDTF">2016-10-27T09:48:00Z</dcterms:created>
  <dcterms:modified xsi:type="dcterms:W3CDTF">2018-04-03T11:10:00Z</dcterms:modified>
</cp:coreProperties>
</file>