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A2" w:rsidRPr="00EC6027" w:rsidRDefault="003B08A2" w:rsidP="003B08A2">
      <w:pPr>
        <w:pStyle w:val="Nzev"/>
        <w:rPr>
          <w:rFonts w:asciiTheme="minorHAnsi" w:hAnsiTheme="minorHAnsi" w:cs="Arial"/>
          <w:sz w:val="28"/>
          <w:szCs w:val="22"/>
        </w:rPr>
      </w:pPr>
      <w:r w:rsidRPr="00EC6027">
        <w:rPr>
          <w:rFonts w:asciiTheme="minorHAnsi" w:hAnsiTheme="minorHAnsi" w:cs="Arial"/>
          <w:sz w:val="28"/>
          <w:szCs w:val="22"/>
        </w:rPr>
        <w:t xml:space="preserve">SMLOUVA O PODNÁJMU </w:t>
      </w:r>
    </w:p>
    <w:p w:rsidR="003B08A2" w:rsidRPr="00EC6027" w:rsidRDefault="003B08A2" w:rsidP="003B08A2">
      <w:pPr>
        <w:pStyle w:val="Nzev"/>
        <w:rPr>
          <w:rFonts w:asciiTheme="minorHAnsi" w:hAnsiTheme="minorHAnsi" w:cs="Arial"/>
          <w:sz w:val="28"/>
          <w:szCs w:val="22"/>
        </w:rPr>
      </w:pPr>
      <w:r w:rsidRPr="00EC6027">
        <w:rPr>
          <w:rFonts w:asciiTheme="minorHAnsi" w:hAnsiTheme="minorHAnsi" w:cs="Arial"/>
          <w:sz w:val="28"/>
          <w:szCs w:val="22"/>
        </w:rPr>
        <w:t>PROSTOR SLOUŽÍCÍCH K PODNIKÁNÍ</w:t>
      </w:r>
    </w:p>
    <w:p w:rsidR="003B08A2" w:rsidRPr="00EC6027" w:rsidRDefault="003B08A2" w:rsidP="003B08A2">
      <w:pPr>
        <w:pStyle w:val="Nzev"/>
        <w:rPr>
          <w:rFonts w:asciiTheme="minorHAnsi" w:hAnsiTheme="minorHAnsi" w:cs="Arial"/>
          <w:b w:val="0"/>
          <w:sz w:val="24"/>
          <w:szCs w:val="24"/>
        </w:rPr>
      </w:pPr>
    </w:p>
    <w:p w:rsidR="003B08A2" w:rsidRPr="00EC6027" w:rsidRDefault="003B08A2" w:rsidP="003B08A2">
      <w:pPr>
        <w:jc w:val="center"/>
        <w:rPr>
          <w:rFonts w:asciiTheme="minorHAnsi" w:hAnsiTheme="minorHAnsi" w:cs="Arial"/>
          <w:sz w:val="24"/>
          <w:szCs w:val="24"/>
        </w:rPr>
      </w:pPr>
      <w:r w:rsidRPr="00EC6027">
        <w:rPr>
          <w:rFonts w:asciiTheme="minorHAnsi" w:hAnsiTheme="minorHAnsi" w:cs="Arial"/>
          <w:sz w:val="24"/>
          <w:szCs w:val="24"/>
        </w:rPr>
        <w:t>uzavřená dle § 2302 a násl. zák. č. 89/2012 Sb. občanský zákoník v platném znění níže uvedeného dne, měsíce a roku</w:t>
      </w:r>
    </w:p>
    <w:p w:rsidR="003B08A2" w:rsidRPr="00EC6027" w:rsidRDefault="003B08A2" w:rsidP="003B08A2">
      <w:pPr>
        <w:pStyle w:val="Zkladntext"/>
        <w:spacing w:before="120"/>
        <w:jc w:val="center"/>
        <w:rPr>
          <w:rFonts w:asciiTheme="minorHAnsi" w:hAnsiTheme="minorHAnsi" w:cs="Arial"/>
          <w:szCs w:val="24"/>
        </w:rPr>
      </w:pPr>
      <w:r w:rsidRPr="00EC6027">
        <w:rPr>
          <w:rFonts w:asciiTheme="minorHAnsi" w:hAnsiTheme="minorHAnsi" w:cs="Arial"/>
          <w:szCs w:val="24"/>
        </w:rPr>
        <w:t>mezi</w:t>
      </w:r>
    </w:p>
    <w:p w:rsidR="003B08A2" w:rsidRPr="000E7035" w:rsidRDefault="003B08A2" w:rsidP="003B08A2">
      <w:pPr>
        <w:rPr>
          <w:rFonts w:ascii="Garamond" w:hAnsi="Garamond" w:cs="Arial"/>
          <w:sz w:val="24"/>
          <w:szCs w:val="24"/>
        </w:rPr>
      </w:pP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Vsetínská sportovní, s.r.o.</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 xml:space="preserve">se sídlem:  Na Lapači 394, 755 01 Vsetín </w:t>
      </w:r>
    </w:p>
    <w:p w:rsidR="003B08A2" w:rsidRPr="00EC6027" w:rsidRDefault="003B08A2" w:rsidP="003B08A2">
      <w:pPr>
        <w:jc w:val="both"/>
        <w:rPr>
          <w:rFonts w:asciiTheme="minorHAnsi" w:hAnsiTheme="minorHAnsi"/>
          <w:b/>
          <w:bCs/>
          <w:color w:val="000000"/>
          <w:sz w:val="24"/>
          <w:szCs w:val="24"/>
        </w:rPr>
      </w:pPr>
      <w:r w:rsidRPr="00EC6027">
        <w:rPr>
          <w:rFonts w:asciiTheme="minorHAnsi" w:hAnsiTheme="minorHAnsi"/>
          <w:b/>
          <w:sz w:val="24"/>
          <w:szCs w:val="24"/>
        </w:rPr>
        <w:t xml:space="preserve">IČ: </w:t>
      </w:r>
      <w:r w:rsidRPr="00EC6027">
        <w:rPr>
          <w:rFonts w:asciiTheme="minorHAnsi" w:hAnsiTheme="minorHAnsi"/>
          <w:b/>
          <w:bCs/>
          <w:color w:val="000000"/>
          <w:sz w:val="24"/>
          <w:szCs w:val="24"/>
        </w:rPr>
        <w:t>28593987</w:t>
      </w:r>
    </w:p>
    <w:p w:rsidR="003B08A2" w:rsidRPr="00EC6027" w:rsidRDefault="00463518" w:rsidP="003B08A2">
      <w:pPr>
        <w:jc w:val="both"/>
        <w:rPr>
          <w:rFonts w:asciiTheme="minorHAnsi" w:hAnsiTheme="minorHAnsi"/>
          <w:b/>
          <w:sz w:val="24"/>
          <w:szCs w:val="24"/>
        </w:rPr>
      </w:pPr>
      <w:r>
        <w:rPr>
          <w:rFonts w:asciiTheme="minorHAnsi" w:hAnsiTheme="minorHAnsi"/>
          <w:b/>
          <w:bCs/>
          <w:color w:val="000000"/>
          <w:sz w:val="24"/>
          <w:szCs w:val="24"/>
        </w:rPr>
        <w:t>DIČ: CZ</w:t>
      </w:r>
      <w:r w:rsidR="003B08A2" w:rsidRPr="00EC6027">
        <w:rPr>
          <w:rFonts w:asciiTheme="minorHAnsi" w:hAnsiTheme="minorHAnsi"/>
          <w:b/>
          <w:bCs/>
          <w:color w:val="000000"/>
          <w:sz w:val="24"/>
          <w:szCs w:val="24"/>
        </w:rPr>
        <w:t>28593987</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zastoupená.: Mgr. Simona Hlaváčová, jednatelka a Mgr. Pavla Stachová, jednatelka</w:t>
      </w:r>
    </w:p>
    <w:p w:rsidR="003B08A2" w:rsidRPr="00EC6027" w:rsidRDefault="003B08A2" w:rsidP="003B08A2">
      <w:pPr>
        <w:jc w:val="both"/>
        <w:rPr>
          <w:rFonts w:asciiTheme="minorHAnsi" w:hAnsiTheme="minorHAnsi"/>
          <w:b/>
          <w:sz w:val="24"/>
          <w:szCs w:val="24"/>
        </w:rPr>
      </w:pPr>
      <w:r w:rsidRPr="00EC6027">
        <w:rPr>
          <w:rFonts w:asciiTheme="minorHAnsi" w:hAnsiTheme="minorHAnsi"/>
          <w:b/>
          <w:sz w:val="24"/>
          <w:szCs w:val="24"/>
        </w:rPr>
        <w:t>zapsána v OR vedeném u KS v Ostravě oddíl C, vložka 33684</w:t>
      </w:r>
    </w:p>
    <w:p w:rsidR="003B08A2" w:rsidRPr="00EC6027" w:rsidRDefault="003B08A2" w:rsidP="003B08A2">
      <w:pPr>
        <w:rPr>
          <w:rFonts w:asciiTheme="minorHAnsi" w:hAnsiTheme="minorHAnsi" w:cs="Arial"/>
          <w:sz w:val="24"/>
          <w:szCs w:val="24"/>
        </w:rPr>
      </w:pPr>
      <w:r w:rsidRPr="00EC6027">
        <w:rPr>
          <w:rFonts w:asciiTheme="minorHAnsi" w:hAnsiTheme="minorHAnsi" w:cs="Arial"/>
          <w:sz w:val="24"/>
          <w:szCs w:val="24"/>
        </w:rPr>
        <w:t xml:space="preserve">Bankovní spojení: ČSOB a.s., č. </w:t>
      </w:r>
      <w:proofErr w:type="spellStart"/>
      <w:r w:rsidRPr="00EC6027">
        <w:rPr>
          <w:rFonts w:asciiTheme="minorHAnsi" w:hAnsiTheme="minorHAnsi" w:cs="Arial"/>
          <w:sz w:val="24"/>
          <w:szCs w:val="24"/>
        </w:rPr>
        <w:t>ú.</w:t>
      </w:r>
      <w:proofErr w:type="spellEnd"/>
      <w:r w:rsidRPr="00EC6027">
        <w:rPr>
          <w:rFonts w:asciiTheme="minorHAnsi" w:hAnsiTheme="minorHAnsi" w:cs="Arial"/>
          <w:sz w:val="24"/>
          <w:szCs w:val="24"/>
        </w:rPr>
        <w:t xml:space="preserve">: 230275624/0300       </w:t>
      </w:r>
    </w:p>
    <w:p w:rsidR="003B08A2" w:rsidRPr="00EC6027" w:rsidRDefault="003B08A2" w:rsidP="003B08A2">
      <w:pPr>
        <w:rPr>
          <w:rFonts w:asciiTheme="minorHAnsi" w:hAnsiTheme="minorHAnsi" w:cs="Arial"/>
          <w:iCs/>
          <w:sz w:val="24"/>
          <w:szCs w:val="24"/>
        </w:rPr>
      </w:pPr>
      <w:r w:rsidRPr="00EC6027">
        <w:rPr>
          <w:rFonts w:asciiTheme="minorHAnsi" w:hAnsiTheme="minorHAnsi" w:cs="Arial"/>
          <w:iCs/>
          <w:sz w:val="24"/>
          <w:szCs w:val="24"/>
        </w:rPr>
        <w:t>jako</w:t>
      </w:r>
      <w:r w:rsidRPr="00EC6027">
        <w:rPr>
          <w:rFonts w:asciiTheme="minorHAnsi" w:hAnsiTheme="minorHAnsi" w:cs="Arial"/>
          <w:i/>
          <w:sz w:val="24"/>
          <w:szCs w:val="24"/>
        </w:rPr>
        <w:t xml:space="preserve"> </w:t>
      </w:r>
      <w:r w:rsidRPr="00EC6027">
        <w:rPr>
          <w:rFonts w:asciiTheme="minorHAnsi" w:hAnsiTheme="minorHAnsi" w:cs="Arial"/>
          <w:b/>
          <w:i/>
          <w:sz w:val="24"/>
          <w:szCs w:val="24"/>
        </w:rPr>
        <w:t>nájemce</w:t>
      </w:r>
      <w:r w:rsidRPr="00EC6027">
        <w:rPr>
          <w:rFonts w:asciiTheme="minorHAnsi" w:hAnsiTheme="minorHAnsi" w:cs="Arial"/>
          <w:i/>
          <w:sz w:val="24"/>
          <w:szCs w:val="24"/>
        </w:rPr>
        <w:t xml:space="preserve"> </w:t>
      </w:r>
      <w:r w:rsidRPr="00EC6027">
        <w:rPr>
          <w:rFonts w:asciiTheme="minorHAnsi" w:hAnsiTheme="minorHAnsi" w:cs="Arial"/>
          <w:iCs/>
          <w:sz w:val="24"/>
          <w:szCs w:val="24"/>
        </w:rPr>
        <w:t xml:space="preserve">na straně jedné </w:t>
      </w:r>
    </w:p>
    <w:p w:rsidR="003B08A2" w:rsidRPr="00EC6027" w:rsidRDefault="003B08A2" w:rsidP="003B08A2">
      <w:pPr>
        <w:rPr>
          <w:rFonts w:asciiTheme="minorHAnsi" w:hAnsiTheme="minorHAnsi" w:cs="Arial"/>
          <w:iCs/>
          <w:sz w:val="24"/>
          <w:szCs w:val="24"/>
        </w:rPr>
      </w:pPr>
    </w:p>
    <w:p w:rsidR="003B08A2" w:rsidRPr="00EC6027" w:rsidRDefault="003B08A2" w:rsidP="003B08A2">
      <w:pPr>
        <w:rPr>
          <w:rFonts w:asciiTheme="minorHAnsi" w:hAnsiTheme="minorHAnsi" w:cs="Arial"/>
          <w:iCs/>
          <w:sz w:val="24"/>
          <w:szCs w:val="24"/>
        </w:rPr>
      </w:pPr>
      <w:r w:rsidRPr="00EC6027">
        <w:rPr>
          <w:rFonts w:asciiTheme="minorHAnsi" w:hAnsiTheme="minorHAnsi" w:cs="Arial"/>
          <w:iCs/>
          <w:sz w:val="24"/>
          <w:szCs w:val="24"/>
        </w:rPr>
        <w:t>a</w:t>
      </w:r>
    </w:p>
    <w:p w:rsidR="003B08A2" w:rsidRDefault="003B08A2" w:rsidP="003B08A2">
      <w:pPr>
        <w:rPr>
          <w:rFonts w:asciiTheme="minorHAnsi" w:hAnsiTheme="minorHAnsi" w:cs="Arial"/>
          <w:sz w:val="24"/>
          <w:szCs w:val="24"/>
        </w:rPr>
      </w:pPr>
    </w:p>
    <w:p w:rsidR="000C6027" w:rsidRDefault="000C6027" w:rsidP="003B08A2">
      <w:pPr>
        <w:rPr>
          <w:rFonts w:asciiTheme="minorHAnsi" w:hAnsiTheme="minorHAnsi" w:cs="Arial"/>
          <w:b/>
          <w:sz w:val="24"/>
          <w:szCs w:val="24"/>
        </w:rPr>
      </w:pPr>
      <w:r w:rsidRPr="000C6027">
        <w:rPr>
          <w:rFonts w:asciiTheme="minorHAnsi" w:hAnsiTheme="minorHAnsi" w:cs="Arial"/>
          <w:b/>
          <w:sz w:val="24"/>
          <w:szCs w:val="24"/>
        </w:rPr>
        <w:t xml:space="preserve">TJ </w:t>
      </w:r>
      <w:proofErr w:type="spellStart"/>
      <w:r w:rsidRPr="000C6027">
        <w:rPr>
          <w:rFonts w:asciiTheme="minorHAnsi" w:hAnsiTheme="minorHAnsi" w:cs="Arial"/>
          <w:b/>
          <w:sz w:val="24"/>
          <w:szCs w:val="24"/>
        </w:rPr>
        <w:t>Alcedo</w:t>
      </w:r>
      <w:proofErr w:type="spellEnd"/>
      <w:r w:rsidRPr="000C6027">
        <w:rPr>
          <w:rFonts w:asciiTheme="minorHAnsi" w:hAnsiTheme="minorHAnsi" w:cs="Arial"/>
          <w:b/>
          <w:sz w:val="24"/>
          <w:szCs w:val="24"/>
        </w:rPr>
        <w:t>, plavecký oddíl</w:t>
      </w:r>
    </w:p>
    <w:p w:rsidR="003B08A2" w:rsidRPr="00EC6027" w:rsidRDefault="00463518" w:rsidP="003B08A2">
      <w:pPr>
        <w:rPr>
          <w:rFonts w:asciiTheme="minorHAnsi" w:hAnsiTheme="minorHAnsi"/>
          <w:b/>
          <w:sz w:val="24"/>
          <w:szCs w:val="24"/>
        </w:rPr>
      </w:pPr>
      <w:r>
        <w:rPr>
          <w:rFonts w:asciiTheme="minorHAnsi" w:hAnsiTheme="minorHAnsi"/>
          <w:bCs/>
          <w:sz w:val="24"/>
          <w:szCs w:val="24"/>
        </w:rPr>
        <w:t>j</w:t>
      </w:r>
      <w:r w:rsidR="003B08A2" w:rsidRPr="00EC6027">
        <w:rPr>
          <w:rFonts w:asciiTheme="minorHAnsi" w:hAnsiTheme="minorHAnsi"/>
          <w:bCs/>
          <w:sz w:val="24"/>
          <w:szCs w:val="24"/>
        </w:rPr>
        <w:t xml:space="preserve">ejímž jménem jedná: </w:t>
      </w:r>
      <w:r w:rsidR="000C6027" w:rsidRPr="000C6027">
        <w:rPr>
          <w:rFonts w:asciiTheme="minorHAnsi" w:hAnsiTheme="minorHAnsi"/>
          <w:bCs/>
          <w:sz w:val="24"/>
          <w:szCs w:val="24"/>
        </w:rPr>
        <w:t xml:space="preserve">Mgr. Miloš </w:t>
      </w:r>
      <w:proofErr w:type="spellStart"/>
      <w:r w:rsidR="000C6027" w:rsidRPr="000C6027">
        <w:rPr>
          <w:rFonts w:asciiTheme="minorHAnsi" w:hAnsiTheme="minorHAnsi"/>
          <w:bCs/>
          <w:sz w:val="24"/>
          <w:szCs w:val="24"/>
        </w:rPr>
        <w:t>Drobník</w:t>
      </w:r>
      <w:proofErr w:type="spellEnd"/>
      <w:r w:rsidR="000C6027" w:rsidRPr="000C6027">
        <w:rPr>
          <w:rFonts w:asciiTheme="minorHAnsi" w:hAnsiTheme="minorHAnsi"/>
          <w:bCs/>
          <w:sz w:val="24"/>
          <w:szCs w:val="24"/>
        </w:rPr>
        <w:t>, předseda</w:t>
      </w:r>
    </w:p>
    <w:p w:rsidR="003579B5" w:rsidRPr="003579B5" w:rsidRDefault="00463518" w:rsidP="003B08A2">
      <w:pPr>
        <w:rPr>
          <w:rFonts w:asciiTheme="minorHAnsi" w:hAnsiTheme="minorHAnsi"/>
          <w:sz w:val="24"/>
          <w:szCs w:val="24"/>
        </w:rPr>
      </w:pPr>
      <w:r w:rsidRPr="003579B5">
        <w:rPr>
          <w:rFonts w:asciiTheme="minorHAnsi" w:hAnsiTheme="minorHAnsi"/>
          <w:sz w:val="24"/>
          <w:szCs w:val="24"/>
        </w:rPr>
        <w:t>s</w:t>
      </w:r>
      <w:r w:rsidR="003B08A2" w:rsidRPr="003579B5">
        <w:rPr>
          <w:rFonts w:asciiTheme="minorHAnsi" w:hAnsiTheme="minorHAnsi"/>
          <w:sz w:val="24"/>
          <w:szCs w:val="24"/>
        </w:rPr>
        <w:t>e sídlem:</w:t>
      </w:r>
      <w:r w:rsidR="000C6027">
        <w:rPr>
          <w:rFonts w:asciiTheme="minorHAnsi" w:hAnsiTheme="minorHAnsi"/>
          <w:sz w:val="24"/>
          <w:szCs w:val="24"/>
        </w:rPr>
        <w:t xml:space="preserve"> </w:t>
      </w:r>
      <w:r w:rsidR="000C6027" w:rsidRPr="000C6027">
        <w:rPr>
          <w:rFonts w:asciiTheme="minorHAnsi" w:hAnsiTheme="minorHAnsi"/>
          <w:sz w:val="24"/>
          <w:szCs w:val="24"/>
        </w:rPr>
        <w:t>Záviše Kalandry 1095, 755 01 Vsetín</w:t>
      </w:r>
    </w:p>
    <w:p w:rsidR="003B08A2" w:rsidRDefault="003B08A2" w:rsidP="003B08A2">
      <w:pPr>
        <w:rPr>
          <w:rFonts w:asciiTheme="minorHAnsi" w:hAnsiTheme="minorHAnsi"/>
          <w:sz w:val="24"/>
          <w:szCs w:val="24"/>
        </w:rPr>
      </w:pPr>
      <w:r w:rsidRPr="003579B5">
        <w:rPr>
          <w:rFonts w:asciiTheme="minorHAnsi" w:hAnsiTheme="minorHAnsi"/>
          <w:sz w:val="24"/>
          <w:szCs w:val="24"/>
        </w:rPr>
        <w:t xml:space="preserve">IČ: </w:t>
      </w:r>
      <w:r w:rsidR="000C6027" w:rsidRPr="000C6027">
        <w:rPr>
          <w:rFonts w:asciiTheme="minorHAnsi" w:hAnsiTheme="minorHAnsi"/>
          <w:sz w:val="24"/>
          <w:szCs w:val="24"/>
        </w:rPr>
        <w:t>69211744</w:t>
      </w:r>
    </w:p>
    <w:p w:rsidR="003579B5" w:rsidRPr="003579B5" w:rsidRDefault="003579B5" w:rsidP="003B08A2">
      <w:pPr>
        <w:rPr>
          <w:rFonts w:asciiTheme="minorHAnsi" w:hAnsiTheme="minorHAnsi"/>
          <w:sz w:val="24"/>
          <w:szCs w:val="24"/>
        </w:rPr>
      </w:pPr>
      <w:r>
        <w:rPr>
          <w:rFonts w:asciiTheme="minorHAnsi" w:hAnsiTheme="minorHAnsi"/>
          <w:sz w:val="24"/>
          <w:szCs w:val="24"/>
        </w:rPr>
        <w:t xml:space="preserve">DIČ: </w:t>
      </w:r>
      <w:r w:rsidR="000C6027">
        <w:rPr>
          <w:rFonts w:asciiTheme="minorHAnsi" w:hAnsiTheme="minorHAnsi"/>
          <w:sz w:val="24"/>
          <w:szCs w:val="24"/>
        </w:rPr>
        <w:t>není plátce</w:t>
      </w:r>
    </w:p>
    <w:p w:rsidR="003B08A2" w:rsidRPr="003579B5" w:rsidRDefault="003B08A2" w:rsidP="003B08A2">
      <w:pPr>
        <w:rPr>
          <w:rFonts w:asciiTheme="minorHAnsi" w:hAnsiTheme="minorHAnsi"/>
          <w:sz w:val="24"/>
          <w:szCs w:val="24"/>
        </w:rPr>
      </w:pPr>
      <w:r w:rsidRPr="003579B5">
        <w:rPr>
          <w:rFonts w:asciiTheme="minorHAnsi" w:hAnsiTheme="minorHAnsi"/>
          <w:sz w:val="24"/>
          <w:szCs w:val="24"/>
        </w:rPr>
        <w:t xml:space="preserve">Bankovní spojení: </w:t>
      </w:r>
      <w:r w:rsidR="000C6027" w:rsidRPr="000C6027">
        <w:rPr>
          <w:rFonts w:asciiTheme="minorHAnsi" w:hAnsiTheme="minorHAnsi"/>
          <w:sz w:val="24"/>
          <w:szCs w:val="24"/>
        </w:rPr>
        <w:t>155860726/0300</w:t>
      </w:r>
    </w:p>
    <w:p w:rsidR="003B08A2" w:rsidRPr="00EC6027" w:rsidRDefault="003B08A2" w:rsidP="003B08A2">
      <w:pPr>
        <w:rPr>
          <w:rFonts w:asciiTheme="minorHAnsi" w:hAnsiTheme="minorHAnsi" w:cs="Arial"/>
          <w:b/>
          <w:sz w:val="24"/>
          <w:szCs w:val="24"/>
        </w:rPr>
      </w:pPr>
      <w:r w:rsidRPr="00EC6027">
        <w:rPr>
          <w:rStyle w:val="platne1"/>
          <w:rFonts w:asciiTheme="minorHAnsi" w:hAnsiTheme="minorHAnsi"/>
          <w:b/>
          <w:sz w:val="24"/>
          <w:szCs w:val="24"/>
        </w:rPr>
        <w:t>j</w:t>
      </w:r>
      <w:r w:rsidRPr="00EC6027">
        <w:rPr>
          <w:rFonts w:asciiTheme="minorHAnsi" w:hAnsiTheme="minorHAnsi" w:cs="Arial"/>
          <w:iCs/>
          <w:sz w:val="24"/>
          <w:szCs w:val="24"/>
        </w:rPr>
        <w:t>ako</w:t>
      </w:r>
      <w:r w:rsidRPr="00EC6027">
        <w:rPr>
          <w:rFonts w:asciiTheme="minorHAnsi" w:hAnsiTheme="minorHAnsi" w:cs="Arial"/>
          <w:i/>
          <w:sz w:val="24"/>
          <w:szCs w:val="24"/>
        </w:rPr>
        <w:t xml:space="preserve"> </w:t>
      </w:r>
      <w:r w:rsidRPr="00EC6027">
        <w:rPr>
          <w:rFonts w:asciiTheme="minorHAnsi" w:hAnsiTheme="minorHAnsi" w:cs="Arial"/>
          <w:b/>
          <w:i/>
          <w:sz w:val="24"/>
          <w:szCs w:val="24"/>
        </w:rPr>
        <w:t>podnájemce</w:t>
      </w:r>
      <w:r w:rsidRPr="00EC6027">
        <w:rPr>
          <w:rFonts w:asciiTheme="minorHAnsi" w:hAnsiTheme="minorHAnsi" w:cs="Arial"/>
          <w:i/>
          <w:sz w:val="24"/>
          <w:szCs w:val="24"/>
        </w:rPr>
        <w:t xml:space="preserve"> </w:t>
      </w:r>
      <w:r w:rsidRPr="00EC6027">
        <w:rPr>
          <w:rFonts w:asciiTheme="minorHAnsi" w:hAnsiTheme="minorHAnsi" w:cs="Arial"/>
          <w:iCs/>
          <w:sz w:val="24"/>
          <w:szCs w:val="24"/>
        </w:rPr>
        <w:t>na straně druhé</w:t>
      </w:r>
    </w:p>
    <w:p w:rsidR="00EC6027" w:rsidRDefault="00EC6027" w:rsidP="003B08A2">
      <w:pPr>
        <w:jc w:val="center"/>
        <w:rPr>
          <w:rFonts w:asciiTheme="minorHAnsi" w:hAnsiTheme="minorHAnsi" w:cs="Arial"/>
          <w:b/>
          <w:sz w:val="24"/>
          <w:szCs w:val="24"/>
        </w:rPr>
      </w:pPr>
    </w:p>
    <w:p w:rsidR="003B08A2" w:rsidRPr="00EC6027" w:rsidRDefault="003B08A2" w:rsidP="003B08A2">
      <w:pPr>
        <w:jc w:val="center"/>
        <w:rPr>
          <w:rFonts w:asciiTheme="minorHAnsi" w:hAnsiTheme="minorHAnsi" w:cs="Arial"/>
          <w:b/>
          <w:sz w:val="24"/>
          <w:szCs w:val="24"/>
        </w:rPr>
      </w:pPr>
      <w:r w:rsidRPr="00EC6027">
        <w:rPr>
          <w:rFonts w:asciiTheme="minorHAnsi" w:hAnsiTheme="minorHAnsi" w:cs="Arial"/>
          <w:b/>
          <w:sz w:val="24"/>
          <w:szCs w:val="24"/>
        </w:rPr>
        <w:t>t a k t o:</w:t>
      </w:r>
    </w:p>
    <w:p w:rsidR="003B08A2" w:rsidRPr="000E7035" w:rsidRDefault="003B08A2" w:rsidP="003B08A2">
      <w:pPr>
        <w:tabs>
          <w:tab w:val="left" w:pos="3495"/>
        </w:tabs>
        <w:rPr>
          <w:rFonts w:ascii="Garamond" w:hAnsi="Garamond" w:cs="Arial"/>
          <w:b/>
          <w:sz w:val="24"/>
          <w:szCs w:val="24"/>
        </w:rPr>
      </w:pPr>
    </w:p>
    <w:p w:rsidR="003B08A2" w:rsidRPr="000E7035" w:rsidRDefault="003B08A2" w:rsidP="003B08A2">
      <w:pPr>
        <w:tabs>
          <w:tab w:val="left" w:pos="3495"/>
        </w:tabs>
        <w:rPr>
          <w:rFonts w:ascii="Garamond" w:hAnsi="Garamond" w:cs="Arial"/>
          <w:b/>
          <w:sz w:val="24"/>
          <w:szCs w:val="24"/>
        </w:rPr>
      </w:pPr>
    </w:p>
    <w:p w:rsidR="003B08A2" w:rsidRPr="000E7035" w:rsidRDefault="003B08A2" w:rsidP="003B08A2">
      <w:pPr>
        <w:pStyle w:val="Nadpis5"/>
        <w:rPr>
          <w:rFonts w:ascii="Garamond" w:hAnsi="Garamond" w:cs="Arial"/>
          <w:sz w:val="24"/>
          <w:szCs w:val="24"/>
        </w:rPr>
      </w:pPr>
      <w:r w:rsidRPr="000E7035">
        <w:rPr>
          <w:rFonts w:ascii="Garamond" w:hAnsi="Garamond" w:cs="Arial"/>
          <w:sz w:val="24"/>
          <w:szCs w:val="24"/>
        </w:rPr>
        <w:t>I.</w:t>
      </w:r>
    </w:p>
    <w:p w:rsidR="003B08A2" w:rsidRPr="000E7035" w:rsidRDefault="003B08A2" w:rsidP="003B08A2">
      <w:pPr>
        <w:tabs>
          <w:tab w:val="left" w:pos="3420"/>
          <w:tab w:val="left" w:pos="5220"/>
          <w:tab w:val="left" w:pos="7560"/>
        </w:tabs>
        <w:rPr>
          <w:rFonts w:ascii="Garamond" w:hAnsi="Garamond" w:cs="Arial"/>
          <w:color w:val="FFFFFF"/>
          <w:sz w:val="24"/>
          <w:szCs w:val="24"/>
        </w:rPr>
      </w:pPr>
    </w:p>
    <w:p w:rsidR="003B08A2" w:rsidRPr="0042362D" w:rsidRDefault="003B08A2" w:rsidP="003B08A2">
      <w:pPr>
        <w:pStyle w:val="Zkladntext"/>
        <w:rPr>
          <w:rFonts w:asciiTheme="minorHAnsi" w:hAnsiTheme="minorHAnsi" w:cs="Arial"/>
          <w:b/>
          <w:bCs/>
          <w:szCs w:val="24"/>
        </w:rPr>
      </w:pPr>
      <w:r w:rsidRPr="0042362D">
        <w:rPr>
          <w:rFonts w:asciiTheme="minorHAnsi" w:hAnsiTheme="minorHAnsi" w:cs="Arial"/>
          <w:szCs w:val="24"/>
        </w:rPr>
        <w:t xml:space="preserve">Nájemce prohlašuje, že je oprávněným uživatelem budovy - stavby </w:t>
      </w:r>
      <w:proofErr w:type="spellStart"/>
      <w:r w:rsidRPr="0042362D">
        <w:rPr>
          <w:rFonts w:asciiTheme="minorHAnsi" w:hAnsiTheme="minorHAnsi" w:cs="Arial"/>
          <w:szCs w:val="24"/>
        </w:rPr>
        <w:t>obč</w:t>
      </w:r>
      <w:proofErr w:type="spellEnd"/>
      <w:r w:rsidRPr="0042362D">
        <w:rPr>
          <w:rFonts w:asciiTheme="minorHAnsi" w:hAnsiTheme="minorHAnsi" w:cs="Arial"/>
          <w:szCs w:val="24"/>
        </w:rPr>
        <w:t xml:space="preserve">. vybavenosti č. p. 340, ulice Jiráskova, jež se nachází na pozemku p. č. 2525, , </w:t>
      </w:r>
      <w:r w:rsidRPr="0042362D">
        <w:rPr>
          <w:rFonts w:asciiTheme="minorHAnsi" w:hAnsiTheme="minorHAnsi"/>
          <w:szCs w:val="24"/>
        </w:rPr>
        <w:t xml:space="preserve">zapsané v katastru nemovitostí vedeném u Katastrálního  úřadu pro Zlínský kraj, katastrální pracoviště Vsetín na LV č. 10001 pro obec Vsetín, </w:t>
      </w:r>
      <w:proofErr w:type="spellStart"/>
      <w:proofErr w:type="gramStart"/>
      <w:r w:rsidRPr="0042362D">
        <w:rPr>
          <w:rFonts w:asciiTheme="minorHAnsi" w:hAnsiTheme="minorHAnsi"/>
          <w:szCs w:val="24"/>
        </w:rPr>
        <w:t>k.ú</w:t>
      </w:r>
      <w:proofErr w:type="spellEnd"/>
      <w:r w:rsidRPr="0042362D">
        <w:rPr>
          <w:rFonts w:asciiTheme="minorHAnsi" w:hAnsiTheme="minorHAnsi"/>
          <w:szCs w:val="24"/>
        </w:rPr>
        <w:t>.</w:t>
      </w:r>
      <w:proofErr w:type="gramEnd"/>
      <w:r w:rsidRPr="0042362D">
        <w:rPr>
          <w:rFonts w:asciiTheme="minorHAnsi" w:hAnsiTheme="minorHAnsi"/>
          <w:szCs w:val="24"/>
        </w:rPr>
        <w:t xml:space="preserve"> Rokytnice u Vsetína</w:t>
      </w:r>
      <w:r w:rsidRPr="0042362D">
        <w:rPr>
          <w:rFonts w:asciiTheme="minorHAnsi" w:hAnsiTheme="minorHAnsi" w:cs="Arial"/>
          <w:szCs w:val="24"/>
        </w:rPr>
        <w:t xml:space="preserve"> (Městské lázně Vsetín)</w:t>
      </w:r>
      <w:r w:rsidRPr="0042362D">
        <w:rPr>
          <w:rFonts w:asciiTheme="minorHAnsi" w:hAnsiTheme="minorHAnsi"/>
          <w:szCs w:val="24"/>
        </w:rPr>
        <w:t>, a to z titulu nájemní smlouvy uzavřené s Městem Vsetín.</w:t>
      </w:r>
    </w:p>
    <w:p w:rsidR="003B08A2" w:rsidRPr="000E7035" w:rsidRDefault="003B08A2" w:rsidP="003B08A2">
      <w:pPr>
        <w:pStyle w:val="Zkladntext"/>
        <w:jc w:val="center"/>
        <w:rPr>
          <w:rFonts w:ascii="Garamond" w:hAnsi="Garamond" w:cs="Arial"/>
          <w:b/>
          <w:bCs/>
          <w:szCs w:val="24"/>
        </w:rPr>
      </w:pPr>
    </w:p>
    <w:p w:rsidR="003B08A2" w:rsidRPr="000E7035" w:rsidRDefault="003B08A2" w:rsidP="003B08A2">
      <w:pPr>
        <w:pStyle w:val="Zkladntext"/>
        <w:jc w:val="center"/>
        <w:rPr>
          <w:rFonts w:ascii="Garamond" w:hAnsi="Garamond" w:cs="Arial"/>
          <w:b/>
          <w:bCs/>
          <w:szCs w:val="24"/>
        </w:rPr>
      </w:pPr>
      <w:r w:rsidRPr="000E7035">
        <w:rPr>
          <w:rFonts w:ascii="Garamond" w:hAnsi="Garamond" w:cs="Arial"/>
          <w:b/>
          <w:bCs/>
          <w:szCs w:val="24"/>
        </w:rPr>
        <w:t>II.</w:t>
      </w:r>
    </w:p>
    <w:p w:rsidR="003B08A2" w:rsidRPr="000E7035" w:rsidRDefault="003B08A2" w:rsidP="003B08A2">
      <w:pPr>
        <w:pStyle w:val="Nadpis5"/>
        <w:rPr>
          <w:rFonts w:ascii="Garamond" w:hAnsi="Garamond" w:cs="Arial"/>
          <w:sz w:val="24"/>
          <w:szCs w:val="24"/>
        </w:rPr>
      </w:pPr>
      <w:r w:rsidRPr="000E7035">
        <w:rPr>
          <w:rFonts w:ascii="Garamond" w:hAnsi="Garamond" w:cs="Arial"/>
          <w:sz w:val="24"/>
          <w:szCs w:val="24"/>
        </w:rPr>
        <w:t xml:space="preserve">Předmět </w:t>
      </w:r>
      <w:r w:rsidR="00FF4BAB">
        <w:rPr>
          <w:rFonts w:ascii="Garamond" w:hAnsi="Garamond" w:cs="Arial"/>
          <w:sz w:val="24"/>
          <w:szCs w:val="24"/>
        </w:rPr>
        <w:t xml:space="preserve">a účel </w:t>
      </w:r>
      <w:r w:rsidRPr="000E7035">
        <w:rPr>
          <w:rFonts w:ascii="Garamond" w:hAnsi="Garamond" w:cs="Arial"/>
          <w:sz w:val="24"/>
          <w:szCs w:val="24"/>
        </w:rPr>
        <w:t>podnájmu</w:t>
      </w:r>
    </w:p>
    <w:p w:rsidR="003B08A2" w:rsidRPr="000E7035" w:rsidRDefault="003B08A2" w:rsidP="003B08A2">
      <w:pPr>
        <w:rPr>
          <w:rFonts w:ascii="Garamond" w:hAnsi="Garamond" w:cs="Arial"/>
          <w:b/>
          <w:bCs/>
          <w:sz w:val="24"/>
          <w:szCs w:val="24"/>
        </w:rPr>
      </w:pPr>
    </w:p>
    <w:p w:rsidR="003B08A2" w:rsidRPr="0042362D" w:rsidRDefault="003B08A2" w:rsidP="003B08A2">
      <w:pPr>
        <w:numPr>
          <w:ilvl w:val="0"/>
          <w:numId w:val="9"/>
        </w:numPr>
        <w:ind w:left="357" w:hanging="357"/>
        <w:jc w:val="both"/>
        <w:rPr>
          <w:rFonts w:asciiTheme="minorHAnsi" w:hAnsiTheme="minorHAnsi" w:cs="Arial"/>
          <w:sz w:val="24"/>
          <w:szCs w:val="24"/>
        </w:rPr>
      </w:pPr>
      <w:r w:rsidRPr="000E7035">
        <w:rPr>
          <w:rFonts w:ascii="Garamond" w:hAnsi="Garamond"/>
          <w:sz w:val="24"/>
          <w:szCs w:val="24"/>
        </w:rPr>
        <w:tab/>
      </w:r>
      <w:r w:rsidRPr="0042362D">
        <w:rPr>
          <w:rFonts w:asciiTheme="minorHAnsi" w:hAnsiTheme="minorHAnsi" w:cs="Arial"/>
          <w:sz w:val="24"/>
          <w:szCs w:val="24"/>
        </w:rPr>
        <w:t xml:space="preserve">Nájemce přenechává podnájemci k dočasnému užívání nebytové prostory, jež se nachází v budově výše popsané a </w:t>
      </w:r>
      <w:r w:rsidR="006A4CFF" w:rsidRPr="0042362D">
        <w:rPr>
          <w:rFonts w:asciiTheme="minorHAnsi" w:hAnsiTheme="minorHAnsi" w:cs="Arial"/>
          <w:sz w:val="24"/>
          <w:szCs w:val="24"/>
        </w:rPr>
        <w:t>blíže vymezené v odst. 4</w:t>
      </w:r>
      <w:r w:rsidRPr="0042362D">
        <w:rPr>
          <w:rFonts w:asciiTheme="minorHAnsi" w:hAnsiTheme="minorHAnsi" w:cs="Arial"/>
          <w:sz w:val="24"/>
          <w:szCs w:val="24"/>
        </w:rPr>
        <w:t xml:space="preserve">) tohoto článku (dále jen </w:t>
      </w:r>
      <w:r w:rsidRPr="0042362D">
        <w:rPr>
          <w:rFonts w:asciiTheme="minorHAnsi" w:hAnsiTheme="minorHAnsi" w:cs="Arial"/>
          <w:b/>
          <w:sz w:val="24"/>
          <w:szCs w:val="24"/>
        </w:rPr>
        <w:t>„předmět podnájmu“</w:t>
      </w:r>
      <w:r w:rsidRPr="0042362D">
        <w:rPr>
          <w:rFonts w:asciiTheme="minorHAnsi" w:hAnsiTheme="minorHAnsi" w:cs="Arial"/>
          <w:sz w:val="24"/>
          <w:szCs w:val="24"/>
        </w:rPr>
        <w:t>),</w:t>
      </w:r>
      <w:r w:rsidRPr="0042362D">
        <w:rPr>
          <w:rFonts w:asciiTheme="minorHAnsi" w:hAnsiTheme="minorHAnsi" w:cs="Arial"/>
          <w:color w:val="FF0000"/>
          <w:sz w:val="24"/>
          <w:szCs w:val="24"/>
        </w:rPr>
        <w:t xml:space="preserve"> </w:t>
      </w:r>
      <w:r w:rsidRPr="0042362D">
        <w:rPr>
          <w:rFonts w:asciiTheme="minorHAnsi" w:hAnsiTheme="minorHAnsi" w:cs="Arial"/>
          <w:sz w:val="24"/>
          <w:szCs w:val="24"/>
        </w:rPr>
        <w:t xml:space="preserve">a to ve stavu způsobilém smluvenému účelu užívání. </w:t>
      </w:r>
    </w:p>
    <w:p w:rsidR="003B08A2" w:rsidRPr="0042362D" w:rsidRDefault="003B08A2" w:rsidP="003B08A2">
      <w:pPr>
        <w:ind w:left="708"/>
        <w:rPr>
          <w:rFonts w:asciiTheme="minorHAnsi" w:hAnsiTheme="minorHAnsi" w:cs="Arial"/>
          <w:sz w:val="24"/>
          <w:szCs w:val="24"/>
        </w:rPr>
      </w:pPr>
    </w:p>
    <w:p w:rsidR="003B08A2" w:rsidRPr="0042362D" w:rsidRDefault="003B08A2" w:rsidP="003B08A2">
      <w:pPr>
        <w:numPr>
          <w:ilvl w:val="0"/>
          <w:numId w:val="9"/>
        </w:numPr>
        <w:ind w:left="357" w:hanging="357"/>
        <w:jc w:val="both"/>
        <w:rPr>
          <w:rFonts w:asciiTheme="minorHAnsi" w:hAnsiTheme="minorHAnsi" w:cs="Arial"/>
          <w:sz w:val="24"/>
          <w:szCs w:val="24"/>
        </w:rPr>
      </w:pPr>
      <w:r w:rsidRPr="0042362D">
        <w:rPr>
          <w:rFonts w:asciiTheme="minorHAnsi" w:hAnsiTheme="minorHAnsi" w:cs="Arial"/>
          <w:sz w:val="24"/>
          <w:szCs w:val="24"/>
        </w:rPr>
        <w:t xml:space="preserve">Podnájemce převzal ke dni podpisu této smlouvy klíče od předmětu podnájmu a všech prostorů, které jsou příslušenstvím předmětu podnájmu a dále veškeré technické prostředky, pomůcky a informace nezbytné k řádnému a užívání předmětu podnájmu. </w:t>
      </w:r>
    </w:p>
    <w:p w:rsidR="003B08A2" w:rsidRPr="0042362D" w:rsidRDefault="003B08A2" w:rsidP="003B08A2">
      <w:pPr>
        <w:ind w:left="357"/>
        <w:jc w:val="both"/>
        <w:rPr>
          <w:rFonts w:asciiTheme="minorHAnsi" w:hAnsiTheme="minorHAnsi" w:cs="Arial"/>
          <w:sz w:val="24"/>
          <w:szCs w:val="24"/>
        </w:rPr>
      </w:pPr>
    </w:p>
    <w:p w:rsidR="003B08A2" w:rsidRPr="0042362D" w:rsidRDefault="00463518" w:rsidP="003B08A2">
      <w:pPr>
        <w:numPr>
          <w:ilvl w:val="0"/>
          <w:numId w:val="9"/>
        </w:numPr>
        <w:ind w:left="357" w:hanging="357"/>
        <w:jc w:val="both"/>
        <w:rPr>
          <w:rFonts w:asciiTheme="minorHAnsi" w:hAnsiTheme="minorHAnsi" w:cs="Arial"/>
          <w:sz w:val="24"/>
          <w:szCs w:val="24"/>
        </w:rPr>
      </w:pPr>
      <w:r>
        <w:rPr>
          <w:rFonts w:asciiTheme="minorHAnsi" w:hAnsiTheme="minorHAnsi" w:cs="Arial"/>
          <w:sz w:val="24"/>
          <w:szCs w:val="24"/>
        </w:rPr>
        <w:lastRenderedPageBreak/>
        <w:t>Podn</w:t>
      </w:r>
      <w:r w:rsidR="003B08A2" w:rsidRPr="0042362D">
        <w:rPr>
          <w:rFonts w:asciiTheme="minorHAnsi" w:hAnsiTheme="minorHAnsi" w:cs="Arial"/>
          <w:sz w:val="24"/>
          <w:szCs w:val="24"/>
        </w:rPr>
        <w:t xml:space="preserve">ájemce prohlašuje, že u těch částí příslušenství a součástí předmětu podnájmu, při jejichž užívání je nutno dodržovat zvláštní pravidla, popřípadě je užívání upraveno návodem nebo technickými normami, byl s těmito pravidly, návody a technickými normami nájemcem před převzetím předmětu podnájmu do užívání dle této smlouvy seznámen. Nájemce však není povinen seznamovat podnájemce s pravidly obecně známými. </w:t>
      </w:r>
    </w:p>
    <w:p w:rsidR="003B08A2" w:rsidRPr="0042362D" w:rsidRDefault="003B08A2" w:rsidP="003B08A2">
      <w:pPr>
        <w:ind w:left="708"/>
        <w:rPr>
          <w:rFonts w:asciiTheme="minorHAnsi" w:hAnsiTheme="minorHAnsi" w:cs="Arial"/>
          <w:sz w:val="24"/>
          <w:szCs w:val="24"/>
        </w:rPr>
      </w:pPr>
    </w:p>
    <w:p w:rsidR="003B08A2" w:rsidRPr="0042362D" w:rsidRDefault="003B08A2" w:rsidP="003B08A2">
      <w:pPr>
        <w:numPr>
          <w:ilvl w:val="0"/>
          <w:numId w:val="9"/>
        </w:numPr>
        <w:ind w:left="357" w:hanging="357"/>
        <w:rPr>
          <w:rFonts w:asciiTheme="minorHAnsi" w:hAnsiTheme="minorHAnsi" w:cs="Arial"/>
          <w:sz w:val="24"/>
          <w:szCs w:val="24"/>
        </w:rPr>
      </w:pPr>
      <w:r w:rsidRPr="0042362D">
        <w:rPr>
          <w:rFonts w:asciiTheme="minorHAnsi" w:hAnsiTheme="minorHAnsi" w:cs="Arial"/>
          <w:sz w:val="24"/>
          <w:szCs w:val="24"/>
        </w:rPr>
        <w:t>Předmět podnájmu dle této smlouvy sestává</w:t>
      </w:r>
      <w:r w:rsidR="00626B75" w:rsidRPr="0042362D">
        <w:rPr>
          <w:rFonts w:asciiTheme="minorHAnsi" w:hAnsiTheme="minorHAnsi" w:cs="Arial"/>
          <w:sz w:val="24"/>
          <w:szCs w:val="24"/>
        </w:rPr>
        <w:t xml:space="preserve"> z těchto místností</w:t>
      </w:r>
      <w:r w:rsidRPr="0042362D">
        <w:rPr>
          <w:rFonts w:asciiTheme="minorHAnsi" w:hAnsiTheme="minorHAnsi" w:cs="Arial"/>
          <w:sz w:val="24"/>
          <w:szCs w:val="24"/>
        </w:rPr>
        <w:t>:</w:t>
      </w:r>
    </w:p>
    <w:p w:rsidR="006A4CFF" w:rsidRPr="000E7035" w:rsidRDefault="006A4CFF" w:rsidP="006A4CFF">
      <w:pPr>
        <w:pStyle w:val="Odstavecseseznamem"/>
        <w:rPr>
          <w:rFonts w:ascii="Garamond" w:hAnsi="Garamond" w:cs="Arial"/>
          <w:sz w:val="24"/>
          <w:szCs w:val="24"/>
        </w:rPr>
      </w:pPr>
    </w:p>
    <w:p w:rsidR="006A4CFF" w:rsidRPr="006175A9" w:rsidRDefault="00EC6027" w:rsidP="00626B75">
      <w:pPr>
        <w:pStyle w:val="Odstavecseseznamem"/>
        <w:numPr>
          <w:ilvl w:val="1"/>
          <w:numId w:val="9"/>
        </w:numPr>
        <w:jc w:val="both"/>
        <w:rPr>
          <w:rFonts w:asciiTheme="minorHAnsi" w:hAnsiTheme="minorHAnsi" w:cs="Arial"/>
          <w:sz w:val="24"/>
          <w:szCs w:val="24"/>
        </w:rPr>
      </w:pPr>
      <w:r w:rsidRPr="006175A9">
        <w:rPr>
          <w:rFonts w:asciiTheme="minorHAnsi" w:hAnsiTheme="minorHAnsi" w:cs="Arial"/>
          <w:sz w:val="24"/>
          <w:szCs w:val="24"/>
        </w:rPr>
        <w:t xml:space="preserve">Nebytové prostory: </w:t>
      </w:r>
    </w:p>
    <w:p w:rsidR="00EC6027" w:rsidRPr="00626B75" w:rsidRDefault="00EC6027" w:rsidP="00EC6027">
      <w:pPr>
        <w:pStyle w:val="Odstavecseseznamem"/>
        <w:ind w:left="1353"/>
        <w:jc w:val="both"/>
        <w:rPr>
          <w:rFonts w:ascii="Garamond" w:hAnsi="Garamond" w:cs="Arial"/>
          <w:sz w:val="24"/>
          <w:szCs w:val="24"/>
        </w:rPr>
      </w:pPr>
    </w:p>
    <w:tbl>
      <w:tblPr>
        <w:tblW w:w="852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744"/>
        <w:gridCol w:w="1868"/>
        <w:gridCol w:w="1636"/>
        <w:gridCol w:w="1550"/>
      </w:tblGrid>
      <w:tr w:rsidR="00626B75" w:rsidRPr="00626B75" w:rsidTr="001D67ED">
        <w:trPr>
          <w:trHeight w:val="264"/>
        </w:trPr>
        <w:tc>
          <w:tcPr>
            <w:tcW w:w="1725"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Místnost č.</w:t>
            </w:r>
          </w:p>
        </w:tc>
        <w:tc>
          <w:tcPr>
            <w:tcW w:w="1744"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Účel využití</w:t>
            </w:r>
          </w:p>
        </w:tc>
        <w:tc>
          <w:tcPr>
            <w:tcW w:w="1868" w:type="dxa"/>
            <w:shd w:val="clear" w:color="auto" w:fill="D9D9D9" w:themeFill="background1" w:themeFillShade="D9"/>
            <w:hideMark/>
          </w:tcPr>
          <w:p w:rsidR="00626B75" w:rsidRPr="00626B75" w:rsidRDefault="00626B75" w:rsidP="0042362D">
            <w:pPr>
              <w:tabs>
                <w:tab w:val="left" w:pos="2186"/>
              </w:tabs>
              <w:ind w:left="567" w:hanging="567"/>
              <w:rPr>
                <w:rFonts w:ascii="Garamond" w:hAnsi="Garamond" w:cs="Calibri"/>
                <w:sz w:val="24"/>
                <w:szCs w:val="24"/>
                <w:lang w:eastAsia="x-none"/>
              </w:rPr>
            </w:pPr>
            <w:proofErr w:type="spellStart"/>
            <w:r w:rsidRPr="00626B75">
              <w:rPr>
                <w:rFonts w:ascii="Garamond" w:hAnsi="Garamond" w:cs="Calibri"/>
                <w:sz w:val="24"/>
                <w:szCs w:val="24"/>
                <w:lang w:eastAsia="x-none"/>
              </w:rPr>
              <w:t>Podl</w:t>
            </w:r>
            <w:proofErr w:type="spellEnd"/>
            <w:r w:rsidRPr="00626B75">
              <w:rPr>
                <w:rFonts w:ascii="Garamond" w:hAnsi="Garamond" w:cs="Calibri"/>
                <w:sz w:val="24"/>
                <w:szCs w:val="24"/>
                <w:lang w:eastAsia="x-none"/>
              </w:rPr>
              <w:t>. plocha v m2</w:t>
            </w:r>
          </w:p>
        </w:tc>
        <w:tc>
          <w:tcPr>
            <w:tcW w:w="1636"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Cena /m2/rok</w:t>
            </w:r>
          </w:p>
        </w:tc>
        <w:tc>
          <w:tcPr>
            <w:tcW w:w="1550" w:type="dxa"/>
            <w:shd w:val="clear" w:color="auto" w:fill="D9D9D9" w:themeFill="background1" w:themeFillShade="D9"/>
            <w:hideMark/>
          </w:tcPr>
          <w:p w:rsidR="00626B75" w:rsidRPr="00626B75" w:rsidRDefault="00626B75" w:rsidP="00626B75">
            <w:pPr>
              <w:tabs>
                <w:tab w:val="left" w:pos="2186"/>
              </w:tabs>
              <w:ind w:left="567" w:hanging="567"/>
              <w:jc w:val="both"/>
              <w:rPr>
                <w:rFonts w:ascii="Garamond" w:hAnsi="Garamond" w:cs="Calibri"/>
                <w:sz w:val="24"/>
                <w:szCs w:val="24"/>
                <w:lang w:eastAsia="x-none"/>
              </w:rPr>
            </w:pPr>
            <w:r w:rsidRPr="00626B75">
              <w:rPr>
                <w:rFonts w:ascii="Garamond" w:hAnsi="Garamond" w:cs="Calibri"/>
                <w:sz w:val="24"/>
                <w:szCs w:val="24"/>
                <w:lang w:eastAsia="x-none"/>
              </w:rPr>
              <w:t>Kč/rok celkem</w:t>
            </w:r>
          </w:p>
        </w:tc>
      </w:tr>
      <w:tr w:rsidR="001D67ED" w:rsidRPr="00626B75" w:rsidTr="001D67ED">
        <w:trPr>
          <w:trHeight w:val="276"/>
        </w:trPr>
        <w:tc>
          <w:tcPr>
            <w:tcW w:w="1725" w:type="dxa"/>
          </w:tcPr>
          <w:p w:rsidR="001D67ED" w:rsidRPr="006A6015" w:rsidRDefault="001D67ED" w:rsidP="001D67ED">
            <w:pPr>
              <w:jc w:val="center"/>
              <w:rPr>
                <w:rFonts w:cs="Arial"/>
                <w:sz w:val="24"/>
              </w:rPr>
            </w:pPr>
            <w:r>
              <w:rPr>
                <w:rFonts w:cs="Arial"/>
                <w:sz w:val="24"/>
              </w:rPr>
              <w:t>236</w:t>
            </w:r>
          </w:p>
        </w:tc>
        <w:tc>
          <w:tcPr>
            <w:tcW w:w="1744" w:type="dxa"/>
          </w:tcPr>
          <w:p w:rsidR="001D67ED" w:rsidRPr="006A6015" w:rsidRDefault="001D67ED" w:rsidP="001D67ED">
            <w:pPr>
              <w:jc w:val="center"/>
              <w:rPr>
                <w:rFonts w:cs="Arial"/>
                <w:sz w:val="24"/>
              </w:rPr>
            </w:pPr>
            <w:r>
              <w:rPr>
                <w:rFonts w:cs="Arial"/>
                <w:sz w:val="24"/>
              </w:rPr>
              <w:t>Předsíň</w:t>
            </w:r>
          </w:p>
        </w:tc>
        <w:tc>
          <w:tcPr>
            <w:tcW w:w="1868" w:type="dxa"/>
          </w:tcPr>
          <w:p w:rsidR="001D67ED" w:rsidRPr="006A6015" w:rsidRDefault="001D67ED" w:rsidP="001D67ED">
            <w:pPr>
              <w:jc w:val="center"/>
              <w:rPr>
                <w:rFonts w:cs="Arial"/>
                <w:sz w:val="24"/>
              </w:rPr>
            </w:pPr>
            <w:r>
              <w:rPr>
                <w:rFonts w:cs="Arial"/>
                <w:sz w:val="24"/>
              </w:rPr>
              <w:t>1,9</w:t>
            </w:r>
          </w:p>
        </w:tc>
        <w:tc>
          <w:tcPr>
            <w:tcW w:w="1636" w:type="dxa"/>
            <w:hideMark/>
          </w:tcPr>
          <w:p w:rsidR="001D67ED" w:rsidRPr="006A6015" w:rsidRDefault="001D67ED" w:rsidP="001D67ED">
            <w:pPr>
              <w:jc w:val="center"/>
              <w:rPr>
                <w:rFonts w:cs="Arial"/>
                <w:sz w:val="24"/>
              </w:rPr>
            </w:pPr>
            <w:r>
              <w:rPr>
                <w:rFonts w:cs="Arial"/>
                <w:sz w:val="24"/>
              </w:rPr>
              <w:t>200</w:t>
            </w:r>
          </w:p>
        </w:tc>
        <w:tc>
          <w:tcPr>
            <w:tcW w:w="1550" w:type="dxa"/>
          </w:tcPr>
          <w:p w:rsidR="001D67ED" w:rsidRPr="006A6015" w:rsidRDefault="001D67ED" w:rsidP="001D67ED">
            <w:pPr>
              <w:jc w:val="center"/>
              <w:rPr>
                <w:rFonts w:cs="Arial"/>
                <w:sz w:val="24"/>
              </w:rPr>
            </w:pPr>
            <w:r>
              <w:rPr>
                <w:rFonts w:cs="Arial"/>
                <w:sz w:val="24"/>
              </w:rPr>
              <w:t>380</w:t>
            </w:r>
          </w:p>
        </w:tc>
      </w:tr>
      <w:tr w:rsidR="001D67ED" w:rsidRPr="00626B75" w:rsidTr="001D67ED">
        <w:trPr>
          <w:trHeight w:val="264"/>
        </w:trPr>
        <w:tc>
          <w:tcPr>
            <w:tcW w:w="1725" w:type="dxa"/>
            <w:shd w:val="clear" w:color="auto" w:fill="auto"/>
          </w:tcPr>
          <w:p w:rsidR="001D67ED" w:rsidRDefault="001D67ED" w:rsidP="001D67ED">
            <w:pPr>
              <w:jc w:val="center"/>
              <w:rPr>
                <w:rFonts w:cs="Arial"/>
                <w:sz w:val="24"/>
              </w:rPr>
            </w:pPr>
            <w:r w:rsidRPr="00DD12B3">
              <w:rPr>
                <w:rFonts w:cs="Arial"/>
                <w:sz w:val="24"/>
              </w:rPr>
              <w:t>237</w:t>
            </w:r>
          </w:p>
        </w:tc>
        <w:tc>
          <w:tcPr>
            <w:tcW w:w="1744" w:type="dxa"/>
          </w:tcPr>
          <w:p w:rsidR="001D67ED" w:rsidRDefault="001D67ED" w:rsidP="001D67ED">
            <w:pPr>
              <w:jc w:val="center"/>
              <w:rPr>
                <w:rFonts w:cs="Arial"/>
                <w:sz w:val="24"/>
              </w:rPr>
            </w:pPr>
            <w:r>
              <w:rPr>
                <w:rFonts w:cs="Arial"/>
                <w:sz w:val="24"/>
              </w:rPr>
              <w:t>Šatna</w:t>
            </w:r>
          </w:p>
        </w:tc>
        <w:tc>
          <w:tcPr>
            <w:tcW w:w="1868" w:type="dxa"/>
          </w:tcPr>
          <w:p w:rsidR="001D67ED" w:rsidRDefault="001D67ED" w:rsidP="001D67ED">
            <w:pPr>
              <w:jc w:val="center"/>
              <w:rPr>
                <w:rFonts w:cs="Arial"/>
                <w:sz w:val="24"/>
              </w:rPr>
            </w:pPr>
            <w:r>
              <w:rPr>
                <w:rFonts w:cs="Arial"/>
                <w:sz w:val="24"/>
              </w:rPr>
              <w:t>11,05</w:t>
            </w:r>
          </w:p>
        </w:tc>
        <w:tc>
          <w:tcPr>
            <w:tcW w:w="1636" w:type="dxa"/>
            <w:hideMark/>
          </w:tcPr>
          <w:p w:rsidR="001D67ED" w:rsidRDefault="001D67ED" w:rsidP="001D67ED">
            <w:pPr>
              <w:jc w:val="center"/>
              <w:rPr>
                <w:rFonts w:cs="Arial"/>
                <w:sz w:val="24"/>
              </w:rPr>
            </w:pPr>
            <w:r>
              <w:rPr>
                <w:rFonts w:cs="Arial"/>
                <w:sz w:val="24"/>
              </w:rPr>
              <w:t>400</w:t>
            </w:r>
          </w:p>
        </w:tc>
        <w:tc>
          <w:tcPr>
            <w:tcW w:w="1550" w:type="dxa"/>
          </w:tcPr>
          <w:p w:rsidR="001D67ED" w:rsidRDefault="001D67ED" w:rsidP="001D67ED">
            <w:pPr>
              <w:tabs>
                <w:tab w:val="left" w:pos="450"/>
                <w:tab w:val="center" w:pos="714"/>
              </w:tabs>
              <w:rPr>
                <w:rFonts w:cs="Arial"/>
                <w:sz w:val="24"/>
              </w:rPr>
            </w:pPr>
            <w:r>
              <w:rPr>
                <w:rFonts w:cs="Arial"/>
                <w:sz w:val="24"/>
              </w:rPr>
              <w:t xml:space="preserve">      4 420</w:t>
            </w:r>
          </w:p>
        </w:tc>
      </w:tr>
      <w:tr w:rsidR="001D67ED" w:rsidRPr="00626B75" w:rsidTr="001D67ED">
        <w:trPr>
          <w:trHeight w:val="264"/>
        </w:trPr>
        <w:tc>
          <w:tcPr>
            <w:tcW w:w="1725" w:type="dxa"/>
          </w:tcPr>
          <w:p w:rsidR="001D67ED" w:rsidRDefault="000C6027" w:rsidP="001D67ED">
            <w:pPr>
              <w:jc w:val="center"/>
              <w:rPr>
                <w:rFonts w:cs="Arial"/>
                <w:sz w:val="24"/>
              </w:rPr>
            </w:pPr>
            <w:r w:rsidRPr="001D67ED">
              <w:rPr>
                <w:rFonts w:cs="Arial"/>
              </w:rPr>
              <w:t>Skladovací plocha</w:t>
            </w:r>
          </w:p>
        </w:tc>
        <w:tc>
          <w:tcPr>
            <w:tcW w:w="1744" w:type="dxa"/>
          </w:tcPr>
          <w:p w:rsidR="001D67ED" w:rsidRPr="001D67ED" w:rsidRDefault="000C6027" w:rsidP="001D67ED">
            <w:pPr>
              <w:jc w:val="center"/>
              <w:rPr>
                <w:rFonts w:cs="Arial"/>
              </w:rPr>
            </w:pPr>
            <w:r>
              <w:rPr>
                <w:rFonts w:cs="Arial"/>
              </w:rPr>
              <w:t>Bazén mezi skly</w:t>
            </w:r>
          </w:p>
        </w:tc>
        <w:tc>
          <w:tcPr>
            <w:tcW w:w="1868" w:type="dxa"/>
          </w:tcPr>
          <w:p w:rsidR="001D67ED" w:rsidRDefault="001D67ED" w:rsidP="001D67ED">
            <w:pPr>
              <w:jc w:val="center"/>
              <w:rPr>
                <w:rFonts w:cs="Arial"/>
                <w:sz w:val="24"/>
              </w:rPr>
            </w:pPr>
            <w:r>
              <w:rPr>
                <w:rFonts w:cs="Arial"/>
                <w:sz w:val="24"/>
              </w:rPr>
              <w:t>4,5</w:t>
            </w:r>
          </w:p>
        </w:tc>
        <w:tc>
          <w:tcPr>
            <w:tcW w:w="1636" w:type="dxa"/>
            <w:hideMark/>
          </w:tcPr>
          <w:p w:rsidR="001D67ED" w:rsidRDefault="001D67ED" w:rsidP="001D67ED">
            <w:pPr>
              <w:jc w:val="center"/>
              <w:rPr>
                <w:rFonts w:cs="Arial"/>
                <w:sz w:val="24"/>
              </w:rPr>
            </w:pPr>
            <w:r>
              <w:rPr>
                <w:rFonts w:cs="Arial"/>
                <w:sz w:val="24"/>
              </w:rPr>
              <w:t>100</w:t>
            </w:r>
          </w:p>
        </w:tc>
        <w:tc>
          <w:tcPr>
            <w:tcW w:w="1550" w:type="dxa"/>
          </w:tcPr>
          <w:p w:rsidR="001D67ED" w:rsidRDefault="001D67ED" w:rsidP="001D67ED">
            <w:pPr>
              <w:jc w:val="center"/>
              <w:rPr>
                <w:rFonts w:cs="Arial"/>
                <w:sz w:val="24"/>
              </w:rPr>
            </w:pPr>
            <w:r>
              <w:rPr>
                <w:rFonts w:cs="Arial"/>
                <w:sz w:val="24"/>
              </w:rPr>
              <w:t xml:space="preserve"> 450</w:t>
            </w:r>
          </w:p>
        </w:tc>
      </w:tr>
      <w:tr w:rsidR="001D67ED" w:rsidRPr="00626B75" w:rsidTr="001D67ED">
        <w:trPr>
          <w:trHeight w:val="264"/>
        </w:trPr>
        <w:tc>
          <w:tcPr>
            <w:tcW w:w="1725" w:type="dxa"/>
          </w:tcPr>
          <w:p w:rsidR="001D67ED" w:rsidRPr="00D66873" w:rsidRDefault="001D67ED" w:rsidP="001D67ED">
            <w:pPr>
              <w:pStyle w:val="Zkladntextodsazen2"/>
              <w:tabs>
                <w:tab w:val="left" w:pos="2186"/>
              </w:tabs>
              <w:jc w:val="center"/>
              <w:rPr>
                <w:rFonts w:ascii="Calibri" w:hAnsi="Calibri" w:cs="Arial"/>
              </w:rPr>
            </w:pPr>
            <w:r w:rsidRPr="00D66873">
              <w:rPr>
                <w:rFonts w:ascii="Calibri" w:hAnsi="Calibri" w:cs="Arial"/>
              </w:rPr>
              <w:t>131</w:t>
            </w:r>
          </w:p>
        </w:tc>
        <w:tc>
          <w:tcPr>
            <w:tcW w:w="1744" w:type="dxa"/>
          </w:tcPr>
          <w:p w:rsidR="001D67ED" w:rsidRPr="001D67ED" w:rsidRDefault="001D67ED" w:rsidP="001D67ED">
            <w:pPr>
              <w:pStyle w:val="Zkladntextodsazen2"/>
              <w:tabs>
                <w:tab w:val="left" w:pos="2186"/>
              </w:tabs>
              <w:jc w:val="center"/>
              <w:rPr>
                <w:rFonts w:ascii="Calibri" w:hAnsi="Calibri" w:cs="Arial"/>
                <w:sz w:val="20"/>
              </w:rPr>
            </w:pPr>
            <w:r w:rsidRPr="001D67ED">
              <w:rPr>
                <w:rFonts w:ascii="Calibri" w:hAnsi="Calibri" w:cs="Arial"/>
                <w:sz w:val="20"/>
              </w:rPr>
              <w:t>Skladovací plocha</w:t>
            </w:r>
          </w:p>
        </w:tc>
        <w:tc>
          <w:tcPr>
            <w:tcW w:w="1868" w:type="dxa"/>
          </w:tcPr>
          <w:p w:rsidR="001D67ED" w:rsidRPr="00D66873" w:rsidRDefault="001D67ED" w:rsidP="001D67ED">
            <w:pPr>
              <w:pStyle w:val="Zkladntextodsazen2"/>
              <w:tabs>
                <w:tab w:val="left" w:pos="2186"/>
              </w:tabs>
              <w:jc w:val="center"/>
              <w:rPr>
                <w:rFonts w:ascii="Calibri" w:hAnsi="Calibri" w:cs="Arial"/>
              </w:rPr>
            </w:pPr>
            <w:r w:rsidRPr="00D66873">
              <w:rPr>
                <w:rFonts w:ascii="Calibri" w:hAnsi="Calibri" w:cs="Arial"/>
              </w:rPr>
              <w:t>2,9</w:t>
            </w:r>
          </w:p>
        </w:tc>
        <w:tc>
          <w:tcPr>
            <w:tcW w:w="1636" w:type="dxa"/>
          </w:tcPr>
          <w:p w:rsidR="001D67ED" w:rsidRPr="00D66873" w:rsidRDefault="001D67ED" w:rsidP="001D67ED">
            <w:pPr>
              <w:pStyle w:val="Zkladntextodsazen2"/>
              <w:tabs>
                <w:tab w:val="left" w:pos="2186"/>
              </w:tabs>
              <w:jc w:val="center"/>
              <w:rPr>
                <w:rFonts w:ascii="Calibri" w:hAnsi="Calibri" w:cs="Arial"/>
              </w:rPr>
            </w:pPr>
            <w:r w:rsidRPr="00D66873">
              <w:rPr>
                <w:rFonts w:ascii="Calibri" w:hAnsi="Calibri" w:cs="Arial"/>
              </w:rPr>
              <w:t>200</w:t>
            </w:r>
          </w:p>
        </w:tc>
        <w:tc>
          <w:tcPr>
            <w:tcW w:w="1550" w:type="dxa"/>
          </w:tcPr>
          <w:p w:rsidR="001D67ED" w:rsidRPr="00D66873" w:rsidRDefault="000C6027" w:rsidP="001D67ED">
            <w:pPr>
              <w:pStyle w:val="Zkladntextodsazen2"/>
              <w:tabs>
                <w:tab w:val="left" w:pos="2186"/>
              </w:tabs>
              <w:jc w:val="center"/>
              <w:rPr>
                <w:rFonts w:ascii="Calibri" w:hAnsi="Calibri" w:cs="Arial"/>
              </w:rPr>
            </w:pPr>
            <w:r>
              <w:rPr>
                <w:rFonts w:ascii="Calibri" w:hAnsi="Calibri" w:cs="Arial"/>
              </w:rPr>
              <w:t xml:space="preserve"> </w:t>
            </w:r>
            <w:r w:rsidR="001D67ED" w:rsidRPr="00D66873">
              <w:rPr>
                <w:rFonts w:ascii="Calibri" w:hAnsi="Calibri" w:cs="Arial"/>
              </w:rPr>
              <w:t>580</w:t>
            </w:r>
          </w:p>
        </w:tc>
      </w:tr>
    </w:tbl>
    <w:p w:rsidR="00626B75" w:rsidRPr="00626B75" w:rsidRDefault="00626B75" w:rsidP="00626B75">
      <w:pPr>
        <w:tabs>
          <w:tab w:val="left" w:pos="2186"/>
        </w:tabs>
        <w:ind w:left="567" w:hanging="567"/>
        <w:jc w:val="both"/>
        <w:rPr>
          <w:rFonts w:ascii="Garamond" w:hAnsi="Garamond" w:cs="Arial"/>
          <w:sz w:val="24"/>
          <w:szCs w:val="24"/>
        </w:rPr>
      </w:pPr>
    </w:p>
    <w:p w:rsidR="00626B75" w:rsidRPr="0042362D" w:rsidRDefault="00626B75" w:rsidP="00626B75">
      <w:pPr>
        <w:pStyle w:val="Odstavecseseznamem"/>
        <w:numPr>
          <w:ilvl w:val="1"/>
          <w:numId w:val="9"/>
        </w:numPr>
        <w:rPr>
          <w:rFonts w:asciiTheme="minorHAnsi" w:hAnsiTheme="minorHAnsi"/>
          <w:sz w:val="24"/>
          <w:szCs w:val="24"/>
        </w:rPr>
      </w:pPr>
      <w:r w:rsidRPr="0042362D">
        <w:rPr>
          <w:rFonts w:asciiTheme="minorHAnsi" w:hAnsiTheme="minorHAnsi" w:cs="Arial"/>
          <w:sz w:val="24"/>
          <w:szCs w:val="24"/>
        </w:rPr>
        <w:t xml:space="preserve">Předmětem podnájmu jsou dále </w:t>
      </w:r>
      <w:r w:rsidRPr="0042362D">
        <w:rPr>
          <w:rFonts w:asciiTheme="minorHAnsi" w:hAnsiTheme="minorHAnsi"/>
          <w:sz w:val="24"/>
          <w:szCs w:val="24"/>
        </w:rPr>
        <w:t xml:space="preserve">sportovní plochy, tedy plavecký a ostatní bazény nacházející se v Městských lázních, když režim </w:t>
      </w:r>
      <w:r w:rsidR="005307D4" w:rsidRPr="0042362D">
        <w:rPr>
          <w:rFonts w:asciiTheme="minorHAnsi" w:hAnsiTheme="minorHAnsi"/>
          <w:sz w:val="24"/>
          <w:szCs w:val="24"/>
        </w:rPr>
        <w:t>a podmínky užívání těchto ploch jsou</w:t>
      </w:r>
      <w:r w:rsidRPr="0042362D">
        <w:rPr>
          <w:rFonts w:asciiTheme="minorHAnsi" w:hAnsiTheme="minorHAnsi"/>
          <w:sz w:val="24"/>
          <w:szCs w:val="24"/>
        </w:rPr>
        <w:t xml:space="preserve"> sjednán</w:t>
      </w:r>
      <w:r w:rsidR="005307D4" w:rsidRPr="0042362D">
        <w:rPr>
          <w:rFonts w:asciiTheme="minorHAnsi" w:hAnsiTheme="minorHAnsi"/>
          <w:sz w:val="24"/>
          <w:szCs w:val="24"/>
        </w:rPr>
        <w:t>y</w:t>
      </w:r>
      <w:r w:rsidRPr="0042362D">
        <w:rPr>
          <w:rFonts w:asciiTheme="minorHAnsi" w:hAnsiTheme="minorHAnsi"/>
          <w:sz w:val="24"/>
          <w:szCs w:val="24"/>
        </w:rPr>
        <w:t xml:space="preserve"> v čl.</w:t>
      </w:r>
      <w:r w:rsidR="00463518">
        <w:rPr>
          <w:rFonts w:asciiTheme="minorHAnsi" w:hAnsiTheme="minorHAnsi"/>
          <w:sz w:val="24"/>
          <w:szCs w:val="24"/>
        </w:rPr>
        <w:t xml:space="preserve"> </w:t>
      </w:r>
      <w:r w:rsidR="006175A9">
        <w:rPr>
          <w:rFonts w:asciiTheme="minorHAnsi" w:hAnsiTheme="minorHAnsi"/>
          <w:sz w:val="24"/>
          <w:szCs w:val="24"/>
        </w:rPr>
        <w:t>V.</w:t>
      </w:r>
      <w:r w:rsidR="00463518">
        <w:rPr>
          <w:rFonts w:asciiTheme="minorHAnsi" w:hAnsiTheme="minorHAnsi"/>
          <w:sz w:val="24"/>
          <w:szCs w:val="24"/>
        </w:rPr>
        <w:t xml:space="preserve"> </w:t>
      </w:r>
      <w:r w:rsidRPr="0042362D">
        <w:rPr>
          <w:rFonts w:asciiTheme="minorHAnsi" w:hAnsiTheme="minorHAnsi"/>
          <w:sz w:val="24"/>
          <w:szCs w:val="24"/>
        </w:rPr>
        <w:t xml:space="preserve">této smlouvy. </w:t>
      </w:r>
    </w:p>
    <w:p w:rsidR="005307D4" w:rsidRPr="00626B75" w:rsidRDefault="005307D4" w:rsidP="005307D4">
      <w:pPr>
        <w:pStyle w:val="Odstavecseseznamem"/>
        <w:ind w:left="1353"/>
        <w:rPr>
          <w:rFonts w:ascii="Garamond" w:hAnsi="Garamond"/>
          <w:sz w:val="24"/>
          <w:szCs w:val="24"/>
        </w:rPr>
      </w:pPr>
    </w:p>
    <w:p w:rsidR="005307D4" w:rsidRPr="0042362D" w:rsidRDefault="005307D4" w:rsidP="005307D4">
      <w:pPr>
        <w:pStyle w:val="Zkladntextodsazen2"/>
        <w:numPr>
          <w:ilvl w:val="0"/>
          <w:numId w:val="9"/>
        </w:numPr>
        <w:tabs>
          <w:tab w:val="left" w:pos="540"/>
        </w:tabs>
        <w:rPr>
          <w:rFonts w:asciiTheme="minorHAnsi" w:hAnsiTheme="minorHAnsi" w:cs="Arial"/>
          <w:szCs w:val="22"/>
        </w:rPr>
      </w:pPr>
      <w:r w:rsidRPr="0042362D">
        <w:rPr>
          <w:rFonts w:asciiTheme="minorHAnsi" w:hAnsiTheme="minorHAnsi" w:cs="Arial"/>
          <w:szCs w:val="22"/>
        </w:rPr>
        <w:t xml:space="preserve">Podnájemce prohlašuje, že je mu stav předmětu podnájmu důkladně znám z jeho předchozí činnosti, a že tento předmět podnájmu je způsobilý k řádnému užívání k účelu vymezenému touto smlouvou. </w:t>
      </w:r>
    </w:p>
    <w:p w:rsidR="00FF4BAB" w:rsidRPr="00931648" w:rsidRDefault="00FF4BAB" w:rsidP="00931648">
      <w:pPr>
        <w:rPr>
          <w:rFonts w:asciiTheme="minorHAnsi" w:hAnsiTheme="minorHAnsi" w:cs="Arial"/>
          <w:szCs w:val="22"/>
        </w:rPr>
      </w:pPr>
    </w:p>
    <w:p w:rsidR="00FF4BAB" w:rsidRPr="0042362D" w:rsidRDefault="006A4CFF" w:rsidP="00FF4BAB">
      <w:pPr>
        <w:pStyle w:val="Zkladntextodsazen2"/>
        <w:numPr>
          <w:ilvl w:val="0"/>
          <w:numId w:val="9"/>
        </w:numPr>
        <w:tabs>
          <w:tab w:val="left" w:pos="709"/>
        </w:tabs>
        <w:rPr>
          <w:rFonts w:asciiTheme="minorHAnsi" w:hAnsiTheme="minorHAnsi" w:cs="Arial"/>
          <w:szCs w:val="22"/>
        </w:rPr>
      </w:pPr>
      <w:r w:rsidRPr="0042362D">
        <w:rPr>
          <w:rFonts w:asciiTheme="minorHAnsi" w:hAnsiTheme="minorHAnsi" w:cs="Arial"/>
          <w:szCs w:val="22"/>
        </w:rPr>
        <w:t>Podnájemce je povinen předmět podnájmu užívat pouze k účelu, k němuž je svou povahou určen, a pouze takovým způsobem, aby na předmětu podnájmu nevznikla škoda. Předmět této podnájemní smlouvy se pronajímá za účelem výuky plavání pro rozšíření nabídky služeb poskytovaných v souvislosti s provozem Městských lázní Vsetín.</w:t>
      </w:r>
    </w:p>
    <w:p w:rsidR="00FF4BAB" w:rsidRPr="0042362D" w:rsidRDefault="00FF4BAB" w:rsidP="00FF4BAB">
      <w:pPr>
        <w:pStyle w:val="Odstavecseseznamem"/>
        <w:rPr>
          <w:rFonts w:asciiTheme="minorHAnsi" w:hAnsiTheme="minorHAnsi" w:cs="Arial"/>
          <w:szCs w:val="22"/>
        </w:rPr>
      </w:pPr>
    </w:p>
    <w:p w:rsidR="006A4CFF" w:rsidRPr="0042362D" w:rsidRDefault="006A4CFF" w:rsidP="00FF4BAB">
      <w:pPr>
        <w:pStyle w:val="Zkladntextodsazen2"/>
        <w:numPr>
          <w:ilvl w:val="0"/>
          <w:numId w:val="9"/>
        </w:numPr>
        <w:tabs>
          <w:tab w:val="left" w:pos="709"/>
        </w:tabs>
        <w:rPr>
          <w:rFonts w:asciiTheme="minorHAnsi" w:hAnsiTheme="minorHAnsi" w:cs="Arial"/>
          <w:szCs w:val="22"/>
        </w:rPr>
      </w:pPr>
      <w:r w:rsidRPr="0042362D">
        <w:rPr>
          <w:rFonts w:asciiTheme="minorHAnsi" w:hAnsiTheme="minorHAnsi" w:cs="Arial"/>
          <w:szCs w:val="22"/>
        </w:rPr>
        <w:t xml:space="preserve">Podnájemce prohlašuje, že je oprávněn tuto činnost provozovat na základě </w:t>
      </w:r>
      <w:r w:rsidRPr="0042362D">
        <w:rPr>
          <w:rFonts w:asciiTheme="minorHAnsi" w:hAnsiTheme="minorHAnsi" w:cs="Arial"/>
          <w:i/>
          <w:szCs w:val="22"/>
        </w:rPr>
        <w:t xml:space="preserve">živnostenského nebo jiného </w:t>
      </w:r>
      <w:r w:rsidRPr="0042362D">
        <w:rPr>
          <w:rFonts w:asciiTheme="minorHAnsi" w:hAnsiTheme="minorHAnsi" w:cs="Arial"/>
          <w:szCs w:val="22"/>
        </w:rPr>
        <w:t xml:space="preserve">oprávnění, které je Přílohou č. 1 této smlouvy. </w:t>
      </w:r>
    </w:p>
    <w:p w:rsidR="003B08A2" w:rsidRPr="0042362D" w:rsidRDefault="003B08A2" w:rsidP="003B08A2">
      <w:pPr>
        <w:pStyle w:val="Nadpis5"/>
        <w:rPr>
          <w:rFonts w:asciiTheme="minorHAnsi" w:hAnsiTheme="minorHAnsi" w:cs="Arial"/>
          <w:sz w:val="22"/>
          <w:szCs w:val="22"/>
        </w:rPr>
      </w:pPr>
    </w:p>
    <w:p w:rsidR="003B08A2" w:rsidRPr="00FF4BAB" w:rsidRDefault="003B08A2" w:rsidP="003B08A2">
      <w:pPr>
        <w:pStyle w:val="Nadpis5"/>
        <w:rPr>
          <w:rFonts w:ascii="Garamond" w:hAnsi="Garamond" w:cs="Arial"/>
          <w:sz w:val="24"/>
          <w:szCs w:val="24"/>
        </w:rPr>
      </w:pPr>
      <w:r w:rsidRPr="00FF4BAB">
        <w:rPr>
          <w:rFonts w:ascii="Garamond" w:hAnsi="Garamond" w:cs="Arial"/>
          <w:sz w:val="24"/>
          <w:szCs w:val="24"/>
        </w:rPr>
        <w:t>III.</w:t>
      </w:r>
    </w:p>
    <w:p w:rsidR="003B08A2" w:rsidRPr="00EC6027" w:rsidRDefault="003B08A2" w:rsidP="003B08A2">
      <w:pPr>
        <w:pStyle w:val="Nadpis5"/>
        <w:rPr>
          <w:rFonts w:asciiTheme="minorHAnsi" w:hAnsiTheme="minorHAnsi" w:cs="Arial"/>
          <w:bCs w:val="0"/>
          <w:sz w:val="24"/>
          <w:szCs w:val="24"/>
        </w:rPr>
      </w:pPr>
      <w:r w:rsidRPr="00EC6027">
        <w:rPr>
          <w:rFonts w:asciiTheme="minorHAnsi" w:hAnsiTheme="minorHAnsi" w:cs="Arial"/>
          <w:bCs w:val="0"/>
          <w:sz w:val="24"/>
          <w:szCs w:val="24"/>
        </w:rPr>
        <w:t>Podnájemné</w:t>
      </w:r>
    </w:p>
    <w:p w:rsidR="003B08A2" w:rsidRPr="00FF4BAB" w:rsidRDefault="003B08A2" w:rsidP="003B08A2">
      <w:pPr>
        <w:jc w:val="both"/>
        <w:rPr>
          <w:rFonts w:ascii="Garamond" w:hAnsi="Garamond" w:cs="Arial"/>
          <w:b/>
          <w:sz w:val="24"/>
          <w:szCs w:val="24"/>
        </w:rPr>
      </w:pPr>
    </w:p>
    <w:p w:rsidR="00FF4BAB" w:rsidRPr="006175A9" w:rsidRDefault="00FF4BAB" w:rsidP="00FF4BAB">
      <w:pPr>
        <w:numPr>
          <w:ilvl w:val="0"/>
          <w:numId w:val="4"/>
        </w:numPr>
        <w:contextualSpacing/>
        <w:jc w:val="both"/>
        <w:rPr>
          <w:rFonts w:asciiTheme="minorHAnsi" w:hAnsiTheme="minorHAnsi"/>
          <w:sz w:val="24"/>
          <w:szCs w:val="24"/>
        </w:rPr>
      </w:pPr>
      <w:r w:rsidRPr="0042362D">
        <w:rPr>
          <w:rFonts w:asciiTheme="minorHAnsi" w:hAnsiTheme="minorHAnsi" w:cs="Arial"/>
          <w:sz w:val="24"/>
          <w:szCs w:val="24"/>
        </w:rPr>
        <w:t xml:space="preserve">Podnájemce se zavazuje za užívání předmětu podnájmu, vymezeném </w:t>
      </w:r>
      <w:r w:rsidRPr="0042362D">
        <w:rPr>
          <w:rFonts w:asciiTheme="minorHAnsi" w:hAnsiTheme="minorHAnsi" w:cs="Arial"/>
          <w:b/>
          <w:sz w:val="24"/>
          <w:szCs w:val="24"/>
        </w:rPr>
        <w:t>v čl. I</w:t>
      </w:r>
      <w:r w:rsidR="00931648">
        <w:rPr>
          <w:rFonts w:asciiTheme="minorHAnsi" w:hAnsiTheme="minorHAnsi" w:cs="Arial"/>
          <w:b/>
          <w:sz w:val="24"/>
          <w:szCs w:val="24"/>
        </w:rPr>
        <w:t>I bod 4</w:t>
      </w:r>
      <w:r w:rsidRPr="0042362D">
        <w:rPr>
          <w:rFonts w:asciiTheme="minorHAnsi" w:hAnsiTheme="minorHAnsi" w:cs="Arial"/>
          <w:b/>
          <w:sz w:val="24"/>
          <w:szCs w:val="24"/>
        </w:rPr>
        <w:t xml:space="preserve">) písm. a) </w:t>
      </w:r>
      <w:r w:rsidRPr="0042362D">
        <w:rPr>
          <w:rFonts w:asciiTheme="minorHAnsi" w:hAnsiTheme="minorHAnsi" w:cs="Arial"/>
          <w:sz w:val="24"/>
          <w:szCs w:val="24"/>
        </w:rPr>
        <w:t xml:space="preserve">této smlouvy, zaplatit nájemci podnájemné ve výši </w:t>
      </w:r>
      <w:r w:rsidR="001D67ED">
        <w:rPr>
          <w:rFonts w:asciiTheme="minorHAnsi" w:hAnsiTheme="minorHAnsi" w:cs="Arial"/>
          <w:b/>
          <w:sz w:val="24"/>
          <w:szCs w:val="24"/>
        </w:rPr>
        <w:t>5 830</w:t>
      </w:r>
      <w:r w:rsidRPr="0042362D">
        <w:rPr>
          <w:rFonts w:asciiTheme="minorHAnsi" w:hAnsiTheme="minorHAnsi" w:cs="Arial"/>
          <w:b/>
          <w:sz w:val="24"/>
          <w:szCs w:val="24"/>
        </w:rPr>
        <w:t xml:space="preserve"> Kč/rok</w:t>
      </w:r>
      <w:r w:rsidRPr="0042362D">
        <w:rPr>
          <w:rFonts w:asciiTheme="minorHAnsi" w:hAnsiTheme="minorHAnsi" w:cs="Arial"/>
          <w:sz w:val="24"/>
          <w:szCs w:val="24"/>
        </w:rPr>
        <w:t xml:space="preserve"> (slovy: </w:t>
      </w:r>
      <w:r w:rsidR="001D67ED">
        <w:rPr>
          <w:rFonts w:asciiTheme="minorHAnsi" w:hAnsiTheme="minorHAnsi" w:cs="Arial"/>
          <w:sz w:val="24"/>
          <w:szCs w:val="24"/>
        </w:rPr>
        <w:t>pět tisíc osm set třicet</w:t>
      </w:r>
      <w:r w:rsidRPr="0042362D">
        <w:rPr>
          <w:rFonts w:asciiTheme="minorHAnsi" w:hAnsiTheme="minorHAnsi" w:cs="Arial"/>
          <w:sz w:val="24"/>
          <w:szCs w:val="24"/>
        </w:rPr>
        <w:t xml:space="preserve"> korun českých). </w:t>
      </w:r>
    </w:p>
    <w:p w:rsidR="00FF4BAB" w:rsidRPr="0042362D" w:rsidRDefault="00FF4BAB" w:rsidP="00FF4BAB">
      <w:pPr>
        <w:ind w:left="284"/>
        <w:contextualSpacing/>
        <w:rPr>
          <w:rFonts w:asciiTheme="minorHAnsi" w:hAnsiTheme="minorHAnsi"/>
          <w:sz w:val="24"/>
          <w:szCs w:val="24"/>
        </w:rPr>
      </w:pPr>
    </w:p>
    <w:p w:rsidR="00FF4BAB" w:rsidRPr="0042362D" w:rsidRDefault="00FF4BAB" w:rsidP="00FF4BAB">
      <w:pPr>
        <w:numPr>
          <w:ilvl w:val="0"/>
          <w:numId w:val="4"/>
        </w:numPr>
        <w:contextualSpacing/>
        <w:jc w:val="both"/>
        <w:rPr>
          <w:rFonts w:asciiTheme="minorHAnsi" w:hAnsiTheme="minorHAnsi"/>
          <w:sz w:val="24"/>
          <w:szCs w:val="24"/>
        </w:rPr>
      </w:pPr>
      <w:r w:rsidRPr="0042362D">
        <w:rPr>
          <w:rFonts w:asciiTheme="minorHAnsi" w:hAnsiTheme="minorHAnsi"/>
          <w:bCs/>
          <w:sz w:val="24"/>
          <w:szCs w:val="24"/>
        </w:rPr>
        <w:t xml:space="preserve">K takto stanovené výši podnájmu bude v souladu ustanovením § 56 odst. 4 zákona č. 235/2004 Sb., o dani z přidané hodnoty, ve znění změn a doplňků (dále jen ZDPH), uplatněna daň z přidané hodnoty ve výši sazby daně platné ke dni uskutečnění zdanitelného plnění. </w:t>
      </w:r>
      <w:r w:rsidRPr="0042362D">
        <w:rPr>
          <w:rFonts w:asciiTheme="minorHAnsi" w:hAnsiTheme="minorHAnsi"/>
          <w:sz w:val="24"/>
          <w:szCs w:val="24"/>
        </w:rPr>
        <w:t xml:space="preserve">Podnájemné za kalendářní rok je sjednáno v režimu jednoho plnění. Za datum uskutečnění zdanitelného plnění (roční podnájem) je ve smyslu § 21 odst. 9 ZDPH, považován první den kalendářního měsíce. Podnájemné za kalendářní rok bude hrazeno na základě vystaveného daňového dokladu k 5. dni v měsíci lednu se splatností do 15 dnů </w:t>
      </w:r>
      <w:r w:rsidR="005A1D10">
        <w:rPr>
          <w:rFonts w:asciiTheme="minorHAnsi" w:hAnsiTheme="minorHAnsi"/>
          <w:sz w:val="24"/>
          <w:szCs w:val="24"/>
        </w:rPr>
        <w:t xml:space="preserve">na </w:t>
      </w:r>
      <w:r w:rsidRPr="0042362D">
        <w:rPr>
          <w:rFonts w:asciiTheme="minorHAnsi" w:hAnsiTheme="minorHAnsi"/>
          <w:sz w:val="24"/>
          <w:szCs w:val="24"/>
        </w:rPr>
        <w:t>účet nájemce.“</w:t>
      </w:r>
    </w:p>
    <w:p w:rsidR="004C5E19" w:rsidRPr="0042362D" w:rsidRDefault="004C5E19" w:rsidP="004C5E19">
      <w:pPr>
        <w:pStyle w:val="Odstavecseseznamem"/>
        <w:rPr>
          <w:rFonts w:asciiTheme="minorHAnsi" w:hAnsiTheme="minorHAnsi"/>
          <w:sz w:val="24"/>
          <w:szCs w:val="24"/>
        </w:rPr>
      </w:pPr>
    </w:p>
    <w:p w:rsidR="004C5E19" w:rsidRPr="0042362D" w:rsidRDefault="004C5E19" w:rsidP="006175A9">
      <w:pPr>
        <w:pStyle w:val="Odstavecseseznamem"/>
        <w:numPr>
          <w:ilvl w:val="0"/>
          <w:numId w:val="4"/>
        </w:numPr>
        <w:jc w:val="both"/>
        <w:rPr>
          <w:rFonts w:asciiTheme="minorHAnsi" w:hAnsiTheme="minorHAnsi"/>
          <w:sz w:val="24"/>
          <w:szCs w:val="24"/>
        </w:rPr>
      </w:pPr>
      <w:r w:rsidRPr="0042362D">
        <w:rPr>
          <w:rFonts w:asciiTheme="minorHAnsi" w:hAnsiTheme="minorHAnsi"/>
          <w:sz w:val="24"/>
          <w:szCs w:val="24"/>
        </w:rPr>
        <w:t>Podnájemce se dále zavazuje platit nájemci podnájemné za užívání předmětu po</w:t>
      </w:r>
      <w:r w:rsidR="006175A9">
        <w:rPr>
          <w:rFonts w:asciiTheme="minorHAnsi" w:hAnsiTheme="minorHAnsi"/>
          <w:sz w:val="24"/>
          <w:szCs w:val="24"/>
        </w:rPr>
        <w:t>dnájmu dl čl. II odst. 5 písm. b</w:t>
      </w:r>
      <w:r w:rsidRPr="0042362D">
        <w:rPr>
          <w:rFonts w:asciiTheme="minorHAnsi" w:hAnsiTheme="minorHAnsi"/>
          <w:sz w:val="24"/>
          <w:szCs w:val="24"/>
        </w:rPr>
        <w:t>) této smlouvy ve výši:</w:t>
      </w:r>
    </w:p>
    <w:p w:rsidR="004C5E19" w:rsidRPr="0042362D" w:rsidRDefault="004C5E19" w:rsidP="004C5E19">
      <w:pPr>
        <w:pStyle w:val="Odstavecseseznamem"/>
        <w:rPr>
          <w:rFonts w:asciiTheme="minorHAnsi" w:hAnsiTheme="minorHAnsi"/>
          <w:sz w:val="24"/>
          <w:szCs w:val="24"/>
        </w:rPr>
      </w:pPr>
    </w:p>
    <w:p w:rsidR="004C5E19" w:rsidRDefault="004C5E19" w:rsidP="004C5E19">
      <w:pPr>
        <w:pStyle w:val="Odstavecseseznamem"/>
        <w:numPr>
          <w:ilvl w:val="0"/>
          <w:numId w:val="14"/>
        </w:numPr>
        <w:jc w:val="both"/>
        <w:rPr>
          <w:rFonts w:asciiTheme="minorHAnsi" w:hAnsiTheme="minorHAnsi"/>
          <w:sz w:val="24"/>
          <w:szCs w:val="24"/>
        </w:rPr>
      </w:pPr>
      <w:r w:rsidRPr="0042362D">
        <w:rPr>
          <w:rFonts w:asciiTheme="minorHAnsi" w:hAnsiTheme="minorHAnsi"/>
          <w:sz w:val="24"/>
          <w:szCs w:val="24"/>
        </w:rPr>
        <w:t xml:space="preserve">1 200 Kč vč. DPH/hod. za užívání plaveckého bazénu, </w:t>
      </w:r>
    </w:p>
    <w:p w:rsidR="00463518" w:rsidRDefault="005A1D10" w:rsidP="004C5E19">
      <w:pPr>
        <w:pStyle w:val="Odstavecseseznamem"/>
        <w:numPr>
          <w:ilvl w:val="0"/>
          <w:numId w:val="14"/>
        </w:numPr>
        <w:jc w:val="both"/>
        <w:rPr>
          <w:rFonts w:asciiTheme="minorHAnsi" w:hAnsiTheme="minorHAnsi"/>
          <w:sz w:val="24"/>
          <w:szCs w:val="24"/>
        </w:rPr>
      </w:pPr>
      <w:r>
        <w:rPr>
          <w:rFonts w:asciiTheme="minorHAnsi" w:hAnsiTheme="minorHAnsi"/>
          <w:sz w:val="24"/>
          <w:szCs w:val="24"/>
        </w:rPr>
        <w:t xml:space="preserve">   350 Kč vč. DPH/ hod. za uží</w:t>
      </w:r>
      <w:r w:rsidR="00463518">
        <w:rPr>
          <w:rFonts w:asciiTheme="minorHAnsi" w:hAnsiTheme="minorHAnsi"/>
          <w:sz w:val="24"/>
          <w:szCs w:val="24"/>
        </w:rPr>
        <w:t>v</w:t>
      </w:r>
      <w:r>
        <w:rPr>
          <w:rFonts w:asciiTheme="minorHAnsi" w:hAnsiTheme="minorHAnsi"/>
          <w:sz w:val="24"/>
          <w:szCs w:val="24"/>
        </w:rPr>
        <w:t>á</w:t>
      </w:r>
      <w:r w:rsidR="00463518">
        <w:rPr>
          <w:rFonts w:asciiTheme="minorHAnsi" w:hAnsiTheme="minorHAnsi"/>
          <w:sz w:val="24"/>
          <w:szCs w:val="24"/>
        </w:rPr>
        <w:t xml:space="preserve">ní dětského bazénu, </w:t>
      </w:r>
    </w:p>
    <w:p w:rsidR="00463518" w:rsidRDefault="005A1D10" w:rsidP="004C5E19">
      <w:pPr>
        <w:pStyle w:val="Odstavecseseznamem"/>
        <w:numPr>
          <w:ilvl w:val="0"/>
          <w:numId w:val="14"/>
        </w:numPr>
        <w:jc w:val="both"/>
        <w:rPr>
          <w:rFonts w:asciiTheme="minorHAnsi" w:hAnsiTheme="minorHAnsi"/>
          <w:sz w:val="24"/>
          <w:szCs w:val="24"/>
        </w:rPr>
      </w:pPr>
      <w:r>
        <w:rPr>
          <w:rFonts w:asciiTheme="minorHAnsi" w:hAnsiTheme="minorHAnsi"/>
          <w:sz w:val="24"/>
          <w:szCs w:val="24"/>
        </w:rPr>
        <w:t xml:space="preserve">   500 Kč vč. DPH/hod. za užívání 1 dráhy plaveckého bazénu</w:t>
      </w:r>
      <w:r w:rsidR="009F778D">
        <w:rPr>
          <w:rFonts w:asciiTheme="minorHAnsi" w:hAnsiTheme="minorHAnsi"/>
          <w:sz w:val="24"/>
          <w:szCs w:val="24"/>
        </w:rPr>
        <w:t>.</w:t>
      </w:r>
    </w:p>
    <w:p w:rsidR="00931648" w:rsidRPr="0042362D" w:rsidRDefault="00931648" w:rsidP="00931648">
      <w:pPr>
        <w:pStyle w:val="Odstavecseseznamem"/>
        <w:jc w:val="both"/>
        <w:rPr>
          <w:rFonts w:asciiTheme="minorHAnsi" w:hAnsiTheme="minorHAnsi"/>
          <w:sz w:val="24"/>
          <w:szCs w:val="24"/>
        </w:rPr>
      </w:pPr>
    </w:p>
    <w:p w:rsidR="005A1D10" w:rsidRDefault="005A1D10" w:rsidP="005A1D10">
      <w:pPr>
        <w:ind w:left="360"/>
        <w:jc w:val="both"/>
        <w:rPr>
          <w:rFonts w:asciiTheme="minorHAnsi" w:hAnsiTheme="minorHAnsi"/>
          <w:sz w:val="24"/>
          <w:szCs w:val="24"/>
        </w:rPr>
      </w:pPr>
      <w:r>
        <w:rPr>
          <w:rFonts w:asciiTheme="minorHAnsi" w:hAnsiTheme="minorHAnsi"/>
          <w:sz w:val="24"/>
          <w:szCs w:val="24"/>
        </w:rPr>
        <w:t>Smluvní strany berou na vědomí, že se uvedené ceny mohou v průběhu smluvního vztahu změnit, o této skutečnosti bude podnájemce včas a písemně inf</w:t>
      </w:r>
      <w:r w:rsidR="00931648">
        <w:rPr>
          <w:rFonts w:asciiTheme="minorHAnsi" w:hAnsiTheme="minorHAnsi"/>
          <w:sz w:val="24"/>
          <w:szCs w:val="24"/>
        </w:rPr>
        <w:t>ormován, a to v termínu do 15. 7</w:t>
      </w:r>
      <w:r>
        <w:rPr>
          <w:rFonts w:asciiTheme="minorHAnsi" w:hAnsiTheme="minorHAnsi"/>
          <w:sz w:val="24"/>
          <w:szCs w:val="24"/>
        </w:rPr>
        <w:t xml:space="preserve">. kalendářního roku na následující školní rok.  </w:t>
      </w:r>
    </w:p>
    <w:p w:rsidR="00931648" w:rsidRDefault="00931648" w:rsidP="005A1D10">
      <w:pPr>
        <w:ind w:left="360"/>
        <w:jc w:val="both"/>
        <w:rPr>
          <w:rFonts w:asciiTheme="minorHAnsi" w:hAnsiTheme="minorHAnsi"/>
          <w:sz w:val="24"/>
          <w:szCs w:val="24"/>
        </w:rPr>
      </w:pPr>
    </w:p>
    <w:p w:rsidR="00931648" w:rsidRDefault="00931648" w:rsidP="005A1D10">
      <w:pPr>
        <w:ind w:left="360"/>
        <w:jc w:val="both"/>
        <w:rPr>
          <w:rFonts w:asciiTheme="minorHAnsi" w:hAnsiTheme="minorHAnsi"/>
          <w:sz w:val="24"/>
          <w:szCs w:val="24"/>
        </w:rPr>
      </w:pPr>
      <w:r>
        <w:rPr>
          <w:rFonts w:asciiTheme="minorHAnsi" w:hAnsiTheme="minorHAnsi"/>
          <w:sz w:val="24"/>
          <w:szCs w:val="24"/>
        </w:rPr>
        <w:t xml:space="preserve">Smluvní strany se dohodly, že objem využití sportovní plochy se v průběhu školního roku pohybuje od min. </w:t>
      </w:r>
      <w:r w:rsidR="007113B0">
        <w:rPr>
          <w:rFonts w:asciiTheme="minorHAnsi" w:hAnsiTheme="minorHAnsi"/>
          <w:sz w:val="24"/>
          <w:szCs w:val="24"/>
        </w:rPr>
        <w:t>800</w:t>
      </w:r>
      <w:r>
        <w:rPr>
          <w:rFonts w:asciiTheme="minorHAnsi" w:hAnsiTheme="minorHAnsi"/>
          <w:sz w:val="24"/>
          <w:szCs w:val="24"/>
        </w:rPr>
        <w:t xml:space="preserve"> hodin do max.</w:t>
      </w:r>
      <w:r w:rsidR="007113B0">
        <w:rPr>
          <w:rFonts w:asciiTheme="minorHAnsi" w:hAnsiTheme="minorHAnsi"/>
          <w:sz w:val="24"/>
          <w:szCs w:val="24"/>
        </w:rPr>
        <w:t xml:space="preserve"> 1 000 </w:t>
      </w:r>
      <w:r>
        <w:rPr>
          <w:rFonts w:asciiTheme="minorHAnsi" w:hAnsiTheme="minorHAnsi"/>
          <w:sz w:val="24"/>
          <w:szCs w:val="24"/>
        </w:rPr>
        <w:t>hodi</w:t>
      </w:r>
      <w:r w:rsidR="009F778D">
        <w:rPr>
          <w:rFonts w:asciiTheme="minorHAnsi" w:hAnsiTheme="minorHAnsi"/>
          <w:sz w:val="24"/>
          <w:szCs w:val="24"/>
        </w:rPr>
        <w:t xml:space="preserve">n, tj. ve výši </w:t>
      </w:r>
      <w:r w:rsidR="007113B0">
        <w:rPr>
          <w:rFonts w:asciiTheme="minorHAnsi" w:hAnsiTheme="minorHAnsi"/>
          <w:sz w:val="24"/>
          <w:szCs w:val="24"/>
        </w:rPr>
        <w:t>350</w:t>
      </w:r>
      <w:r w:rsidR="009F778D">
        <w:rPr>
          <w:rFonts w:asciiTheme="minorHAnsi" w:hAnsiTheme="minorHAnsi"/>
          <w:sz w:val="24"/>
          <w:szCs w:val="24"/>
        </w:rPr>
        <w:t xml:space="preserve"> tis. Kč až </w:t>
      </w:r>
      <w:r w:rsidR="007113B0">
        <w:rPr>
          <w:rFonts w:asciiTheme="minorHAnsi" w:hAnsiTheme="minorHAnsi"/>
          <w:sz w:val="24"/>
          <w:szCs w:val="24"/>
        </w:rPr>
        <w:t xml:space="preserve">500 </w:t>
      </w:r>
      <w:proofErr w:type="gramStart"/>
      <w:r w:rsidR="007113B0">
        <w:rPr>
          <w:rFonts w:asciiTheme="minorHAnsi" w:hAnsiTheme="minorHAnsi"/>
          <w:sz w:val="24"/>
          <w:szCs w:val="24"/>
        </w:rPr>
        <w:t xml:space="preserve">tis. </w:t>
      </w:r>
      <w:r>
        <w:rPr>
          <w:rFonts w:asciiTheme="minorHAnsi" w:hAnsiTheme="minorHAnsi"/>
          <w:sz w:val="24"/>
          <w:szCs w:val="24"/>
        </w:rPr>
        <w:t xml:space="preserve"> Kč</w:t>
      </w:r>
      <w:proofErr w:type="gramEnd"/>
      <w:r>
        <w:rPr>
          <w:rFonts w:asciiTheme="minorHAnsi" w:hAnsiTheme="minorHAnsi"/>
          <w:sz w:val="24"/>
          <w:szCs w:val="24"/>
        </w:rPr>
        <w:t xml:space="preserve"> </w:t>
      </w:r>
      <w:r w:rsidR="009F778D">
        <w:rPr>
          <w:rFonts w:asciiTheme="minorHAnsi" w:hAnsiTheme="minorHAnsi"/>
          <w:sz w:val="24"/>
          <w:szCs w:val="24"/>
        </w:rPr>
        <w:t>vč.</w:t>
      </w:r>
      <w:r>
        <w:rPr>
          <w:rFonts w:asciiTheme="minorHAnsi" w:hAnsiTheme="minorHAnsi"/>
          <w:sz w:val="24"/>
          <w:szCs w:val="24"/>
        </w:rPr>
        <w:t xml:space="preserve"> DPH</w:t>
      </w:r>
      <w:r w:rsidR="009F778D">
        <w:rPr>
          <w:rFonts w:asciiTheme="minorHAnsi" w:hAnsiTheme="minorHAnsi"/>
          <w:sz w:val="24"/>
          <w:szCs w:val="24"/>
        </w:rPr>
        <w:t>/rok</w:t>
      </w:r>
      <w:r>
        <w:rPr>
          <w:rFonts w:asciiTheme="minorHAnsi" w:hAnsiTheme="minorHAnsi"/>
          <w:sz w:val="24"/>
          <w:szCs w:val="24"/>
        </w:rPr>
        <w:t xml:space="preserve">. V případě poklesu využitých hodin pod minimální počet hodin je nájemce oprávněn zvýšit ceny za využití ploch.   </w:t>
      </w:r>
    </w:p>
    <w:p w:rsidR="00931648" w:rsidRPr="005A1D10" w:rsidRDefault="00931648" w:rsidP="005A1D10">
      <w:pPr>
        <w:ind w:left="360"/>
        <w:jc w:val="both"/>
        <w:rPr>
          <w:rFonts w:asciiTheme="minorHAnsi" w:hAnsiTheme="minorHAnsi"/>
          <w:sz w:val="24"/>
          <w:szCs w:val="24"/>
        </w:rPr>
      </w:pPr>
    </w:p>
    <w:p w:rsidR="00FF4BAB" w:rsidRPr="0042362D" w:rsidRDefault="003B08A2" w:rsidP="004C5E19">
      <w:pPr>
        <w:pStyle w:val="Odstavecseseznamem"/>
        <w:numPr>
          <w:ilvl w:val="0"/>
          <w:numId w:val="15"/>
        </w:numPr>
        <w:ind w:left="426"/>
        <w:jc w:val="both"/>
        <w:rPr>
          <w:rFonts w:asciiTheme="minorHAnsi" w:hAnsiTheme="minorHAnsi"/>
          <w:sz w:val="24"/>
          <w:szCs w:val="24"/>
        </w:rPr>
      </w:pPr>
      <w:r w:rsidRPr="0042362D">
        <w:rPr>
          <w:rFonts w:asciiTheme="minorHAnsi" w:hAnsiTheme="minorHAnsi"/>
          <w:sz w:val="24"/>
          <w:szCs w:val="24"/>
        </w:rPr>
        <w:t xml:space="preserve">Smluvní strany se dále dohodly, že podnájemné uvedené </w:t>
      </w:r>
      <w:r w:rsidR="005A1D10">
        <w:rPr>
          <w:rFonts w:asciiTheme="minorHAnsi" w:hAnsiTheme="minorHAnsi"/>
          <w:sz w:val="24"/>
          <w:szCs w:val="24"/>
        </w:rPr>
        <w:t xml:space="preserve">v </w:t>
      </w:r>
      <w:r w:rsidRPr="0042362D">
        <w:rPr>
          <w:rFonts w:asciiTheme="minorHAnsi" w:hAnsiTheme="minorHAnsi"/>
          <w:sz w:val="24"/>
          <w:szCs w:val="24"/>
        </w:rPr>
        <w:t>odst. 1 je nájemce oprávněn počínaje 1. dubnem aktuálního kalendářního roku navýšit o roční míru inflace (index spotřebitelských cen) vyhlášenou za předcházející kalendářní rok Českým statistickým úřadem, od 1. 4. aktuálního kalendářního roku. Tuto změnu je nájemce oprávněn provést formou oznámení doporučeným dopisem adresovaným podnájemci.</w:t>
      </w:r>
      <w:r w:rsidR="00FF4BAB" w:rsidRPr="0042362D">
        <w:rPr>
          <w:rFonts w:asciiTheme="minorHAnsi" w:hAnsiTheme="minorHAnsi"/>
          <w:sz w:val="24"/>
          <w:szCs w:val="24"/>
        </w:rPr>
        <w:t xml:space="preserve"> </w:t>
      </w:r>
      <w:r w:rsidRPr="0042362D">
        <w:rPr>
          <w:rFonts w:asciiTheme="minorHAnsi" w:hAnsiTheme="minorHAnsi"/>
          <w:sz w:val="24"/>
          <w:szCs w:val="24"/>
        </w:rPr>
        <w:t>Oznámení o zvýšení podnájemného a služeb je nájemce povinen doručit podnájemci vždy nejpozději do 30. 4. aktuálního kalendářního roku.</w:t>
      </w:r>
    </w:p>
    <w:p w:rsidR="00FF4BAB" w:rsidRPr="0042362D" w:rsidRDefault="00FF4BAB" w:rsidP="00FF4BAB">
      <w:pPr>
        <w:pStyle w:val="Odstavecseseznamem"/>
        <w:rPr>
          <w:rFonts w:asciiTheme="minorHAnsi" w:hAnsiTheme="minorHAnsi" w:cs="Arial"/>
          <w:sz w:val="24"/>
          <w:szCs w:val="24"/>
        </w:rPr>
      </w:pPr>
    </w:p>
    <w:p w:rsidR="003B08A2" w:rsidRPr="0042362D" w:rsidRDefault="006175A9" w:rsidP="006175A9">
      <w:pPr>
        <w:contextualSpacing/>
        <w:jc w:val="both"/>
        <w:rPr>
          <w:rFonts w:asciiTheme="minorHAnsi" w:hAnsiTheme="minorHAnsi"/>
          <w:sz w:val="24"/>
          <w:szCs w:val="24"/>
        </w:rPr>
      </w:pPr>
      <w:proofErr w:type="gramStart"/>
      <w:r>
        <w:rPr>
          <w:rFonts w:asciiTheme="minorHAnsi" w:hAnsiTheme="minorHAnsi" w:cs="Arial"/>
          <w:sz w:val="24"/>
          <w:szCs w:val="24"/>
        </w:rPr>
        <w:t xml:space="preserve">5)    </w:t>
      </w:r>
      <w:r w:rsidR="003B08A2" w:rsidRPr="0042362D">
        <w:rPr>
          <w:rFonts w:asciiTheme="minorHAnsi" w:hAnsiTheme="minorHAnsi" w:cs="Arial"/>
          <w:sz w:val="24"/>
          <w:szCs w:val="24"/>
        </w:rPr>
        <w:t>Podnájemné</w:t>
      </w:r>
      <w:proofErr w:type="gramEnd"/>
      <w:r w:rsidR="003B08A2" w:rsidRPr="0042362D">
        <w:rPr>
          <w:rFonts w:asciiTheme="minorHAnsi" w:hAnsiTheme="minorHAnsi" w:cs="Arial"/>
          <w:sz w:val="24"/>
          <w:szCs w:val="24"/>
        </w:rPr>
        <w:t xml:space="preserve"> je uhrazeno dnem připsání finanční částky na účet nájemce.</w:t>
      </w:r>
    </w:p>
    <w:p w:rsidR="003B08A2" w:rsidRPr="0075687D" w:rsidRDefault="003B08A2" w:rsidP="003B08A2">
      <w:pPr>
        <w:rPr>
          <w:rFonts w:ascii="Garamond" w:hAnsi="Garamond"/>
          <w:sz w:val="24"/>
          <w:szCs w:val="24"/>
        </w:rPr>
      </w:pPr>
    </w:p>
    <w:p w:rsidR="003B08A2" w:rsidRPr="0075687D" w:rsidRDefault="003B08A2" w:rsidP="003B08A2">
      <w:pPr>
        <w:rPr>
          <w:rFonts w:ascii="Garamond" w:hAnsi="Garamond"/>
          <w:sz w:val="24"/>
          <w:szCs w:val="24"/>
        </w:rPr>
      </w:pPr>
    </w:p>
    <w:p w:rsidR="003B08A2" w:rsidRPr="006175A9" w:rsidRDefault="003B08A2" w:rsidP="003B08A2">
      <w:pPr>
        <w:pStyle w:val="Nadpis5"/>
        <w:rPr>
          <w:rFonts w:asciiTheme="minorHAnsi" w:hAnsiTheme="minorHAnsi" w:cs="Arial"/>
          <w:sz w:val="24"/>
          <w:szCs w:val="24"/>
        </w:rPr>
      </w:pPr>
      <w:r w:rsidRPr="006175A9">
        <w:rPr>
          <w:rFonts w:asciiTheme="minorHAnsi" w:hAnsiTheme="minorHAnsi" w:cs="Arial"/>
          <w:sz w:val="24"/>
          <w:szCs w:val="24"/>
        </w:rPr>
        <w:t>IV.</w:t>
      </w:r>
    </w:p>
    <w:p w:rsidR="003B08A2" w:rsidRPr="006175A9" w:rsidRDefault="003B08A2" w:rsidP="003B08A2">
      <w:pPr>
        <w:pStyle w:val="Nadpis5"/>
        <w:rPr>
          <w:rFonts w:asciiTheme="minorHAnsi" w:hAnsiTheme="minorHAnsi" w:cs="Arial"/>
          <w:bCs w:val="0"/>
          <w:sz w:val="24"/>
          <w:szCs w:val="24"/>
        </w:rPr>
      </w:pPr>
      <w:r w:rsidRPr="006175A9">
        <w:rPr>
          <w:rFonts w:asciiTheme="minorHAnsi" w:hAnsiTheme="minorHAnsi" w:cs="Arial"/>
          <w:bCs w:val="0"/>
          <w:sz w:val="24"/>
          <w:szCs w:val="24"/>
        </w:rPr>
        <w:t>Služby</w:t>
      </w:r>
    </w:p>
    <w:p w:rsidR="003B08A2" w:rsidRPr="0075687D" w:rsidRDefault="003B08A2" w:rsidP="003B08A2">
      <w:pPr>
        <w:rPr>
          <w:rFonts w:ascii="Garamond" w:hAnsi="Garamond" w:cs="Arial"/>
          <w:sz w:val="24"/>
          <w:szCs w:val="24"/>
        </w:rPr>
      </w:pPr>
    </w:p>
    <w:p w:rsidR="00A43D91" w:rsidRPr="0042362D" w:rsidRDefault="00A43D91" w:rsidP="00A43D91">
      <w:pPr>
        <w:numPr>
          <w:ilvl w:val="0"/>
          <w:numId w:val="12"/>
        </w:numPr>
        <w:ind w:left="284" w:hanging="284"/>
        <w:jc w:val="both"/>
        <w:rPr>
          <w:rFonts w:asciiTheme="minorHAnsi" w:hAnsiTheme="minorHAnsi" w:cs="Arial"/>
          <w:sz w:val="24"/>
          <w:szCs w:val="24"/>
        </w:rPr>
      </w:pPr>
      <w:r w:rsidRPr="0042362D">
        <w:rPr>
          <w:rFonts w:asciiTheme="minorHAnsi" w:hAnsiTheme="minorHAnsi" w:cs="Arial"/>
          <w:sz w:val="24"/>
          <w:szCs w:val="24"/>
        </w:rPr>
        <w:t xml:space="preserve">Náklady na služby spojené s podnájmem bude </w:t>
      </w:r>
      <w:r w:rsidRPr="0042362D">
        <w:rPr>
          <w:rFonts w:asciiTheme="minorHAnsi" w:hAnsiTheme="minorHAnsi"/>
          <w:b/>
          <w:sz w:val="24"/>
          <w:szCs w:val="24"/>
        </w:rPr>
        <w:t xml:space="preserve">pro podnájemce zajišťovat nájemce a </w:t>
      </w:r>
      <w:r w:rsidRPr="0042362D">
        <w:rPr>
          <w:rFonts w:asciiTheme="minorHAnsi" w:hAnsiTheme="minorHAnsi" w:cs="Arial"/>
          <w:sz w:val="24"/>
          <w:szCs w:val="24"/>
        </w:rPr>
        <w:t xml:space="preserve">podnájemce se zavazuje tyto náklady hradit nájemci na základě dohodnutých podmínek dle této smlouvy. </w:t>
      </w:r>
      <w:r w:rsidRPr="0042362D">
        <w:rPr>
          <w:rFonts w:asciiTheme="minorHAnsi" w:hAnsiTheme="minorHAnsi"/>
          <w:sz w:val="24"/>
          <w:szCs w:val="24"/>
        </w:rPr>
        <w:t xml:space="preserve">     </w:t>
      </w:r>
    </w:p>
    <w:p w:rsidR="00A43D91" w:rsidRPr="0042362D" w:rsidRDefault="00A43D91" w:rsidP="00A43D91">
      <w:pPr>
        <w:jc w:val="both"/>
        <w:rPr>
          <w:rFonts w:asciiTheme="minorHAnsi" w:hAnsiTheme="minorHAnsi" w:cs="Arial"/>
          <w:sz w:val="24"/>
          <w:szCs w:val="24"/>
        </w:rPr>
      </w:pPr>
    </w:p>
    <w:p w:rsidR="00A43D91" w:rsidRPr="0042362D" w:rsidRDefault="00A43D91" w:rsidP="00A43D91">
      <w:pPr>
        <w:numPr>
          <w:ilvl w:val="0"/>
          <w:numId w:val="12"/>
        </w:numPr>
        <w:ind w:left="284" w:hanging="284"/>
        <w:jc w:val="both"/>
        <w:rPr>
          <w:rFonts w:asciiTheme="minorHAnsi" w:hAnsiTheme="minorHAnsi" w:cs="Arial"/>
          <w:sz w:val="24"/>
          <w:szCs w:val="24"/>
        </w:rPr>
      </w:pPr>
      <w:r w:rsidRPr="0042362D">
        <w:rPr>
          <w:rFonts w:asciiTheme="minorHAnsi" w:hAnsiTheme="minorHAnsi" w:cs="Arial"/>
          <w:sz w:val="24"/>
          <w:szCs w:val="24"/>
        </w:rPr>
        <w:t xml:space="preserve">Podnájemce se zavazuje hradit náklady za služby spojené s podnájmem nájemci takto: </w:t>
      </w:r>
    </w:p>
    <w:p w:rsidR="00A43D91" w:rsidRPr="0042362D" w:rsidRDefault="00A43D91" w:rsidP="00A43D91">
      <w:pPr>
        <w:ind w:left="284"/>
        <w:jc w:val="both"/>
        <w:rPr>
          <w:rFonts w:asciiTheme="minorHAnsi" w:hAnsiTheme="minorHAnsi" w:cs="Arial"/>
          <w:sz w:val="24"/>
          <w:szCs w:val="24"/>
          <w:highlight w:val="yellow"/>
        </w:rPr>
      </w:pP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a) náklady na dodávku</w:t>
      </w:r>
      <w:r w:rsidRPr="0042362D">
        <w:rPr>
          <w:rFonts w:asciiTheme="minorHAnsi" w:hAnsiTheme="minorHAnsi" w:cs="Arial"/>
          <w:b/>
          <w:sz w:val="24"/>
          <w:szCs w:val="24"/>
        </w:rPr>
        <w:t xml:space="preserve"> tepla</w:t>
      </w:r>
      <w:r w:rsidRPr="0042362D">
        <w:rPr>
          <w:rFonts w:asciiTheme="minorHAnsi" w:hAnsiTheme="minorHAnsi" w:cs="Arial"/>
          <w:sz w:val="24"/>
          <w:szCs w:val="24"/>
        </w:rPr>
        <w:t xml:space="preserve"> budou hrazeny paušální částkou ve výši 2 555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 xml:space="preserve">b) náklady na </w:t>
      </w:r>
      <w:r w:rsidRPr="0042362D">
        <w:rPr>
          <w:rFonts w:asciiTheme="minorHAnsi" w:hAnsiTheme="minorHAnsi" w:cs="Arial"/>
          <w:b/>
          <w:sz w:val="24"/>
          <w:szCs w:val="24"/>
        </w:rPr>
        <w:t>vodné a stočné</w:t>
      </w:r>
      <w:r w:rsidRPr="0042362D">
        <w:rPr>
          <w:rFonts w:asciiTheme="minorHAnsi" w:hAnsiTheme="minorHAnsi" w:cs="Arial"/>
          <w:sz w:val="24"/>
          <w:szCs w:val="24"/>
        </w:rPr>
        <w:t xml:space="preserve"> budou hrazeny paušální částkou ve </w:t>
      </w:r>
      <w:proofErr w:type="gramStart"/>
      <w:r w:rsidRPr="0042362D">
        <w:rPr>
          <w:rFonts w:asciiTheme="minorHAnsi" w:hAnsiTheme="minorHAnsi" w:cs="Arial"/>
          <w:sz w:val="24"/>
          <w:szCs w:val="24"/>
        </w:rPr>
        <w:t xml:space="preserve">výši </w:t>
      </w:r>
      <w:r w:rsidR="007113B0">
        <w:rPr>
          <w:rFonts w:asciiTheme="minorHAnsi" w:hAnsiTheme="minorHAnsi" w:cs="Arial"/>
          <w:sz w:val="24"/>
          <w:szCs w:val="24"/>
        </w:rPr>
        <w:t xml:space="preserve"> </w:t>
      </w:r>
      <w:r w:rsidRPr="0042362D">
        <w:rPr>
          <w:rFonts w:asciiTheme="minorHAnsi" w:hAnsiTheme="minorHAnsi" w:cs="Arial"/>
          <w:sz w:val="24"/>
          <w:szCs w:val="24"/>
        </w:rPr>
        <w:t>770</w:t>
      </w:r>
      <w:proofErr w:type="gramEnd"/>
      <w:r w:rsidRPr="0042362D">
        <w:rPr>
          <w:rFonts w:asciiTheme="minorHAnsi" w:hAnsiTheme="minorHAnsi" w:cs="Arial"/>
          <w:sz w:val="24"/>
          <w:szCs w:val="24"/>
        </w:rPr>
        <w:t xml:space="preserve">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 xml:space="preserve">c) náklady na </w:t>
      </w:r>
      <w:r w:rsidR="007113B0">
        <w:rPr>
          <w:rFonts w:asciiTheme="minorHAnsi" w:hAnsiTheme="minorHAnsi" w:cs="Arial"/>
          <w:sz w:val="24"/>
          <w:szCs w:val="24"/>
        </w:rPr>
        <w:t xml:space="preserve">el.  </w:t>
      </w:r>
      <w:proofErr w:type="gramStart"/>
      <w:r w:rsidR="007113B0">
        <w:rPr>
          <w:rFonts w:asciiTheme="minorHAnsi" w:hAnsiTheme="minorHAnsi" w:cs="Arial"/>
          <w:sz w:val="24"/>
          <w:szCs w:val="24"/>
        </w:rPr>
        <w:t>energii</w:t>
      </w:r>
      <w:proofErr w:type="gramEnd"/>
      <w:r w:rsidRPr="0042362D">
        <w:rPr>
          <w:rFonts w:asciiTheme="minorHAnsi" w:hAnsiTheme="minorHAnsi" w:cs="Arial"/>
          <w:sz w:val="24"/>
          <w:szCs w:val="24"/>
        </w:rPr>
        <w:t xml:space="preserve"> budou hrazeny paušální částkou ve výši </w:t>
      </w:r>
      <w:r w:rsidR="007113B0">
        <w:rPr>
          <w:rFonts w:asciiTheme="minorHAnsi" w:hAnsiTheme="minorHAnsi" w:cs="Arial"/>
          <w:sz w:val="24"/>
          <w:szCs w:val="24"/>
        </w:rPr>
        <w:t xml:space="preserve">        </w:t>
      </w:r>
      <w:r w:rsidRPr="0042362D">
        <w:rPr>
          <w:rFonts w:asciiTheme="minorHAnsi" w:hAnsiTheme="minorHAnsi" w:cs="Arial"/>
          <w:sz w:val="24"/>
          <w:szCs w:val="24"/>
        </w:rPr>
        <w:t>1 500 Kč/rok + DPH</w:t>
      </w:r>
    </w:p>
    <w:p w:rsidR="00A43D91" w:rsidRPr="0042362D" w:rsidRDefault="00A43D91" w:rsidP="00A43D91">
      <w:pPr>
        <w:ind w:left="284"/>
        <w:jc w:val="both"/>
        <w:rPr>
          <w:rFonts w:asciiTheme="minorHAnsi" w:hAnsiTheme="minorHAnsi" w:cs="Arial"/>
          <w:sz w:val="24"/>
          <w:szCs w:val="24"/>
        </w:rPr>
      </w:pPr>
      <w:r w:rsidRPr="0042362D">
        <w:rPr>
          <w:rFonts w:asciiTheme="minorHAnsi" w:hAnsiTheme="minorHAnsi" w:cs="Arial"/>
          <w:sz w:val="24"/>
          <w:szCs w:val="24"/>
        </w:rPr>
        <w:t xml:space="preserve">d)úklid společných prostor (WC veřejnost, vestibul, schodiště, chodba) bude hrazen paušální částkou ve </w:t>
      </w:r>
      <w:proofErr w:type="gramStart"/>
      <w:r w:rsidRPr="0042362D">
        <w:rPr>
          <w:rFonts w:asciiTheme="minorHAnsi" w:hAnsiTheme="minorHAnsi" w:cs="Arial"/>
          <w:sz w:val="24"/>
          <w:szCs w:val="24"/>
        </w:rPr>
        <w:t xml:space="preserve">výši </w:t>
      </w:r>
      <w:r w:rsidR="007113B0">
        <w:rPr>
          <w:rFonts w:asciiTheme="minorHAnsi" w:hAnsiTheme="minorHAnsi" w:cs="Arial"/>
          <w:sz w:val="24"/>
          <w:szCs w:val="24"/>
        </w:rPr>
        <w:t xml:space="preserve">                                                                               </w:t>
      </w:r>
      <w:r w:rsidRPr="0042362D">
        <w:rPr>
          <w:rFonts w:asciiTheme="minorHAnsi" w:hAnsiTheme="minorHAnsi" w:cs="Arial"/>
          <w:sz w:val="24"/>
          <w:szCs w:val="24"/>
        </w:rPr>
        <w:t>2 000</w:t>
      </w:r>
      <w:proofErr w:type="gramEnd"/>
      <w:r w:rsidRPr="0042362D">
        <w:rPr>
          <w:rFonts w:asciiTheme="minorHAnsi" w:hAnsiTheme="minorHAnsi" w:cs="Arial"/>
          <w:sz w:val="24"/>
          <w:szCs w:val="24"/>
        </w:rPr>
        <w:t xml:space="preserve"> Kč/rok + DPH. </w:t>
      </w:r>
    </w:p>
    <w:p w:rsidR="00A43D91" w:rsidRPr="0042362D" w:rsidRDefault="00A43D91" w:rsidP="00A43D91">
      <w:pPr>
        <w:jc w:val="both"/>
        <w:rPr>
          <w:rFonts w:asciiTheme="minorHAnsi" w:hAnsiTheme="minorHAnsi" w:cs="Arial"/>
          <w:sz w:val="24"/>
          <w:szCs w:val="24"/>
        </w:rPr>
      </w:pPr>
    </w:p>
    <w:p w:rsidR="00A43D91" w:rsidRPr="0042362D" w:rsidRDefault="0075687D" w:rsidP="00A43D91">
      <w:pPr>
        <w:ind w:left="284" w:hanging="284"/>
        <w:jc w:val="both"/>
        <w:rPr>
          <w:rFonts w:asciiTheme="minorHAnsi" w:hAnsiTheme="minorHAnsi" w:cs="Arial"/>
          <w:sz w:val="24"/>
          <w:szCs w:val="24"/>
        </w:rPr>
      </w:pPr>
      <w:r w:rsidRPr="0042362D">
        <w:rPr>
          <w:rFonts w:asciiTheme="minorHAnsi" w:hAnsiTheme="minorHAnsi" w:cs="Arial"/>
          <w:sz w:val="24"/>
          <w:szCs w:val="24"/>
        </w:rPr>
        <w:t xml:space="preserve">     </w:t>
      </w:r>
      <w:r w:rsidR="00A43D91" w:rsidRPr="005A1D10">
        <w:rPr>
          <w:rFonts w:asciiTheme="minorHAnsi" w:hAnsiTheme="minorHAnsi" w:cs="Arial"/>
          <w:sz w:val="24"/>
          <w:szCs w:val="24"/>
        </w:rPr>
        <w:t>Roční platba bude podnájemci účtována fakturou, kterou nájemce účtuje podnájemci podnájemné dle čl. III. bod 1) a 2) smlouvy.</w:t>
      </w:r>
      <w:r w:rsidR="00A43D91" w:rsidRPr="0042362D">
        <w:rPr>
          <w:rFonts w:asciiTheme="minorHAnsi" w:hAnsiTheme="minorHAnsi" w:cs="Arial"/>
          <w:sz w:val="24"/>
          <w:szCs w:val="24"/>
        </w:rPr>
        <w:t xml:space="preserve"> </w:t>
      </w:r>
    </w:p>
    <w:p w:rsidR="00A43D91" w:rsidRPr="00A43D91" w:rsidRDefault="00A43D91" w:rsidP="00A43D91">
      <w:pPr>
        <w:ind w:left="284" w:hanging="284"/>
        <w:jc w:val="both"/>
        <w:rPr>
          <w:rFonts w:ascii="Garamond" w:hAnsi="Garamond" w:cs="Arial"/>
          <w:sz w:val="24"/>
          <w:szCs w:val="24"/>
        </w:rPr>
      </w:pPr>
      <w:r w:rsidRPr="00A43D91">
        <w:rPr>
          <w:rFonts w:ascii="Garamond" w:hAnsi="Garamond" w:cs="Arial"/>
          <w:sz w:val="24"/>
          <w:szCs w:val="24"/>
        </w:rPr>
        <w:tab/>
      </w:r>
    </w:p>
    <w:p w:rsidR="0075687D" w:rsidRPr="0042362D" w:rsidRDefault="00A43D91" w:rsidP="0075687D">
      <w:pPr>
        <w:pStyle w:val="Odstavecseseznamem"/>
        <w:numPr>
          <w:ilvl w:val="0"/>
          <w:numId w:val="12"/>
        </w:numPr>
        <w:ind w:left="284"/>
        <w:jc w:val="both"/>
        <w:rPr>
          <w:rFonts w:asciiTheme="minorHAnsi" w:hAnsiTheme="minorHAnsi" w:cs="Arial"/>
          <w:sz w:val="24"/>
          <w:szCs w:val="24"/>
        </w:rPr>
      </w:pPr>
      <w:r w:rsidRPr="0042362D">
        <w:rPr>
          <w:rFonts w:asciiTheme="minorHAnsi" w:hAnsiTheme="minorHAnsi"/>
          <w:sz w:val="24"/>
          <w:szCs w:val="24"/>
        </w:rPr>
        <w:t xml:space="preserve">Dodávky dalších, shora nespecifikovaných služeb, si zajistí podnájemce na vlastní náklady na základě samostatných smluv uzavřených s poskytovateli těchto služeb. </w:t>
      </w:r>
    </w:p>
    <w:p w:rsidR="003B08A2" w:rsidRPr="0042362D" w:rsidRDefault="003B08A2" w:rsidP="0075687D">
      <w:pPr>
        <w:pStyle w:val="Odstavecseseznamem"/>
        <w:numPr>
          <w:ilvl w:val="0"/>
          <w:numId w:val="12"/>
        </w:numPr>
        <w:ind w:left="284"/>
        <w:jc w:val="both"/>
        <w:rPr>
          <w:rFonts w:asciiTheme="minorHAnsi" w:hAnsiTheme="minorHAnsi" w:cs="Arial"/>
          <w:sz w:val="24"/>
          <w:szCs w:val="24"/>
        </w:rPr>
      </w:pPr>
      <w:r w:rsidRPr="0042362D">
        <w:rPr>
          <w:rFonts w:asciiTheme="minorHAnsi" w:hAnsiTheme="minorHAnsi" w:cs="Arial"/>
          <w:bCs/>
          <w:sz w:val="24"/>
          <w:szCs w:val="24"/>
        </w:rPr>
        <w:lastRenderedPageBreak/>
        <w:t>Finanční náklady na služby spojené s nájmem za 1m</w:t>
      </w:r>
      <w:r w:rsidRPr="0042362D">
        <w:rPr>
          <w:rFonts w:asciiTheme="minorHAnsi" w:hAnsiTheme="minorHAnsi" w:cs="Arial"/>
          <w:bCs/>
          <w:sz w:val="24"/>
          <w:szCs w:val="24"/>
          <w:vertAlign w:val="superscript"/>
        </w:rPr>
        <w:t>2</w:t>
      </w:r>
      <w:r w:rsidRPr="0042362D">
        <w:rPr>
          <w:rFonts w:asciiTheme="minorHAnsi" w:hAnsiTheme="minorHAnsi" w:cs="Arial"/>
          <w:bCs/>
          <w:sz w:val="24"/>
          <w:szCs w:val="24"/>
        </w:rPr>
        <w:t xml:space="preserve"> nebytového prostoru byly vypočítány podle skutečných nákladů za rok 2015 v dané nemovitosti. Obě smluvní strany prohlašují, že </w:t>
      </w:r>
      <w:r w:rsidR="005A1D10">
        <w:rPr>
          <w:rFonts w:asciiTheme="minorHAnsi" w:hAnsiTheme="minorHAnsi" w:cs="Arial"/>
          <w:bCs/>
          <w:sz w:val="24"/>
          <w:szCs w:val="24"/>
        </w:rPr>
        <w:t>pod</w:t>
      </w:r>
      <w:r w:rsidRPr="0042362D">
        <w:rPr>
          <w:rFonts w:asciiTheme="minorHAnsi" w:hAnsiTheme="minorHAnsi" w:cs="Arial"/>
          <w:bCs/>
          <w:sz w:val="24"/>
          <w:szCs w:val="24"/>
        </w:rPr>
        <w:t xml:space="preserve">nájemce byl seznámen se skutečností, že ceny jednotlivých médií uvedených v čl. IV. se každoročně mění v závislosti jak na změně cen dle dodavatelů jednotlivých médií, tak i na změně spotřeby jednotlivých služeb v dané nemovitosti. </w:t>
      </w:r>
      <w:r w:rsidRPr="0042362D">
        <w:rPr>
          <w:rFonts w:asciiTheme="minorHAnsi" w:hAnsiTheme="minorHAnsi" w:cs="Arial"/>
          <w:sz w:val="24"/>
          <w:szCs w:val="24"/>
        </w:rPr>
        <w:t>Nájemce má tedy právo změnit v průběhu roku výši paušální úhrady v míře odpovídající změně ceny služby nebo z dalších oprávněných důvodů, zejména změny rozsahu nebo kvality služby. Změněná výše paušální platby může být požadována nejdříve od prvního dne měsíce následujícího po doručení písemného oznámení nové paušální platby.</w:t>
      </w:r>
      <w:r w:rsidRPr="0042362D">
        <w:rPr>
          <w:rFonts w:asciiTheme="minorHAnsi" w:hAnsiTheme="minorHAnsi"/>
          <w:sz w:val="24"/>
          <w:szCs w:val="24"/>
        </w:rPr>
        <w:t xml:space="preserve"> </w:t>
      </w:r>
      <w:r w:rsidRPr="0042362D">
        <w:rPr>
          <w:rFonts w:asciiTheme="minorHAnsi" w:hAnsiTheme="minorHAnsi" w:cs="Arial"/>
          <w:bCs/>
          <w:sz w:val="24"/>
          <w:szCs w:val="24"/>
        </w:rPr>
        <w:t>Smluvní strany se dohodly, že nájemce je oprávněn změnu výše záloh oznámit podnájemci formou doporučeného dopisu.</w:t>
      </w:r>
    </w:p>
    <w:p w:rsidR="003B08A2" w:rsidRPr="006175A9" w:rsidRDefault="003B08A2" w:rsidP="006175A9">
      <w:pPr>
        <w:pStyle w:val="Bezmezer"/>
        <w:jc w:val="both"/>
        <w:rPr>
          <w:rFonts w:asciiTheme="minorHAnsi" w:hAnsiTheme="minorHAnsi"/>
        </w:rPr>
      </w:pPr>
      <w:r w:rsidRPr="0042362D">
        <w:rPr>
          <w:rFonts w:asciiTheme="minorHAnsi" w:hAnsiTheme="minorHAnsi"/>
        </w:rPr>
        <w:t xml:space="preserve">   </w:t>
      </w:r>
    </w:p>
    <w:p w:rsidR="003B08A2" w:rsidRPr="0042362D" w:rsidRDefault="003B08A2" w:rsidP="003B08A2">
      <w:pPr>
        <w:pStyle w:val="Nadpis5"/>
        <w:tabs>
          <w:tab w:val="left" w:pos="540"/>
        </w:tabs>
        <w:rPr>
          <w:rFonts w:asciiTheme="minorHAnsi" w:hAnsiTheme="minorHAnsi" w:cs="Arial"/>
          <w:sz w:val="24"/>
          <w:szCs w:val="24"/>
        </w:rPr>
      </w:pPr>
      <w:r w:rsidRPr="0042362D">
        <w:rPr>
          <w:rFonts w:asciiTheme="minorHAnsi" w:hAnsiTheme="minorHAnsi" w:cs="Arial"/>
          <w:sz w:val="24"/>
          <w:szCs w:val="24"/>
        </w:rPr>
        <w:t>V.</w:t>
      </w:r>
    </w:p>
    <w:p w:rsidR="003B08A2" w:rsidRPr="0042362D" w:rsidRDefault="004C5E19" w:rsidP="004C5E19">
      <w:pPr>
        <w:keepLines/>
        <w:tabs>
          <w:tab w:val="left" w:pos="360"/>
          <w:tab w:val="left" w:pos="540"/>
        </w:tabs>
        <w:ind w:left="540" w:right="-108" w:hanging="540"/>
        <w:jc w:val="center"/>
        <w:rPr>
          <w:rFonts w:asciiTheme="minorHAnsi" w:hAnsiTheme="minorHAnsi" w:cs="Arial"/>
          <w:b/>
          <w:bCs/>
          <w:sz w:val="24"/>
          <w:szCs w:val="24"/>
        </w:rPr>
      </w:pPr>
      <w:r w:rsidRPr="0042362D">
        <w:rPr>
          <w:rFonts w:asciiTheme="minorHAnsi" w:hAnsiTheme="minorHAnsi" w:cs="Arial"/>
          <w:b/>
          <w:bCs/>
          <w:sz w:val="24"/>
          <w:szCs w:val="24"/>
        </w:rPr>
        <w:t>Režim užívání sportovních ploch</w:t>
      </w:r>
    </w:p>
    <w:p w:rsidR="004C5E19" w:rsidRPr="0042362D" w:rsidRDefault="004C5E19" w:rsidP="00316762">
      <w:pPr>
        <w:keepLines/>
        <w:tabs>
          <w:tab w:val="left" w:pos="360"/>
          <w:tab w:val="left" w:pos="540"/>
        </w:tabs>
        <w:ind w:left="540" w:right="-108" w:hanging="540"/>
        <w:jc w:val="both"/>
        <w:rPr>
          <w:rFonts w:asciiTheme="minorHAnsi" w:hAnsiTheme="minorHAnsi" w:cs="Arial"/>
          <w:bCs/>
          <w:sz w:val="24"/>
          <w:szCs w:val="24"/>
        </w:rPr>
      </w:pPr>
    </w:p>
    <w:p w:rsidR="004C5E19" w:rsidRPr="0042362D" w:rsidRDefault="005A1D10" w:rsidP="00316762">
      <w:pPr>
        <w:keepLines/>
        <w:ind w:right="-108"/>
        <w:jc w:val="both"/>
        <w:rPr>
          <w:rFonts w:asciiTheme="minorHAnsi" w:hAnsiTheme="minorHAnsi" w:cs="Arial"/>
          <w:bCs/>
          <w:sz w:val="24"/>
          <w:szCs w:val="24"/>
        </w:rPr>
      </w:pPr>
      <w:r>
        <w:rPr>
          <w:rFonts w:asciiTheme="minorHAnsi" w:hAnsiTheme="minorHAnsi" w:cs="Arial"/>
          <w:bCs/>
          <w:sz w:val="24"/>
          <w:szCs w:val="24"/>
        </w:rPr>
        <w:t>Ve vazbě na čl. II. odst. 4</w:t>
      </w:r>
      <w:r w:rsidR="004C5E19" w:rsidRPr="0042362D">
        <w:rPr>
          <w:rFonts w:asciiTheme="minorHAnsi" w:hAnsiTheme="minorHAnsi" w:cs="Arial"/>
          <w:bCs/>
          <w:sz w:val="24"/>
          <w:szCs w:val="24"/>
        </w:rPr>
        <w:t xml:space="preserve"> písm. b) této smlouvy se tímto sjednává režim a podmínky užívání s</w:t>
      </w:r>
      <w:r w:rsidR="004C5E19" w:rsidRPr="0042362D">
        <w:rPr>
          <w:rFonts w:asciiTheme="minorHAnsi" w:hAnsiTheme="minorHAnsi"/>
          <w:sz w:val="24"/>
          <w:szCs w:val="24"/>
        </w:rPr>
        <w:t>portovní plochy, tedy plaveckého a ostatních bazénů nacházející</w:t>
      </w:r>
      <w:r>
        <w:rPr>
          <w:rFonts w:asciiTheme="minorHAnsi" w:hAnsiTheme="minorHAnsi"/>
          <w:sz w:val="24"/>
          <w:szCs w:val="24"/>
        </w:rPr>
        <w:t>ch</w:t>
      </w:r>
      <w:r w:rsidR="004C5E19" w:rsidRPr="0042362D">
        <w:rPr>
          <w:rFonts w:asciiTheme="minorHAnsi" w:hAnsiTheme="minorHAnsi"/>
          <w:sz w:val="24"/>
          <w:szCs w:val="24"/>
        </w:rPr>
        <w:t xml:space="preserve"> se v budově </w:t>
      </w:r>
      <w:r>
        <w:rPr>
          <w:rFonts w:asciiTheme="minorHAnsi" w:hAnsiTheme="minorHAnsi"/>
          <w:sz w:val="24"/>
          <w:szCs w:val="24"/>
        </w:rPr>
        <w:t>m</w:t>
      </w:r>
      <w:r w:rsidR="004C5E19" w:rsidRPr="0042362D">
        <w:rPr>
          <w:rFonts w:asciiTheme="minorHAnsi" w:hAnsiTheme="minorHAnsi"/>
          <w:sz w:val="24"/>
          <w:szCs w:val="24"/>
        </w:rPr>
        <w:t>ěstských lázní.</w:t>
      </w:r>
    </w:p>
    <w:p w:rsidR="003B08A2" w:rsidRPr="0042362D" w:rsidRDefault="003B08A2" w:rsidP="00316762">
      <w:pPr>
        <w:pStyle w:val="Zkladntextodsazen"/>
        <w:ind w:left="0" w:firstLine="0"/>
        <w:jc w:val="both"/>
        <w:rPr>
          <w:rFonts w:asciiTheme="minorHAnsi" w:hAnsiTheme="minorHAnsi" w:cs="Arial"/>
          <w:b/>
          <w:szCs w:val="24"/>
        </w:rPr>
      </w:pPr>
    </w:p>
    <w:p w:rsidR="004C5E19" w:rsidRPr="0042362D" w:rsidRDefault="004C5E19"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Vždy do 15. 6.</w:t>
      </w:r>
      <w:r w:rsidR="006175A9">
        <w:rPr>
          <w:rFonts w:asciiTheme="minorHAnsi" w:hAnsiTheme="minorHAnsi"/>
          <w:sz w:val="24"/>
          <w:szCs w:val="24"/>
        </w:rPr>
        <w:t xml:space="preserve"> kalendářního</w:t>
      </w:r>
      <w:r w:rsidRPr="0042362D">
        <w:rPr>
          <w:rFonts w:asciiTheme="minorHAnsi" w:hAnsiTheme="minorHAnsi"/>
          <w:sz w:val="24"/>
          <w:szCs w:val="24"/>
        </w:rPr>
        <w:t xml:space="preserve"> roku </w:t>
      </w:r>
      <w:r w:rsidR="00F14D09" w:rsidRPr="0042362D">
        <w:rPr>
          <w:rFonts w:asciiTheme="minorHAnsi" w:hAnsiTheme="minorHAnsi"/>
          <w:sz w:val="24"/>
          <w:szCs w:val="24"/>
        </w:rPr>
        <w:t>zašle podnájemce</w:t>
      </w:r>
      <w:r w:rsidRPr="0042362D">
        <w:rPr>
          <w:rFonts w:asciiTheme="minorHAnsi" w:hAnsiTheme="minorHAnsi"/>
          <w:sz w:val="24"/>
          <w:szCs w:val="24"/>
        </w:rPr>
        <w:t xml:space="preserve"> rezervační požadavek na </w:t>
      </w:r>
      <w:r w:rsidR="00F14D09" w:rsidRPr="0042362D">
        <w:rPr>
          <w:rFonts w:asciiTheme="minorHAnsi" w:hAnsiTheme="minorHAnsi"/>
          <w:sz w:val="24"/>
          <w:szCs w:val="24"/>
        </w:rPr>
        <w:t xml:space="preserve">využití tohoto předmětu podnájmu </w:t>
      </w:r>
      <w:r w:rsidR="005A1D10">
        <w:rPr>
          <w:rFonts w:asciiTheme="minorHAnsi" w:hAnsiTheme="minorHAnsi"/>
          <w:sz w:val="24"/>
          <w:szCs w:val="24"/>
        </w:rPr>
        <w:t xml:space="preserve">na </w:t>
      </w:r>
      <w:r w:rsidR="00F14D09" w:rsidRPr="0042362D">
        <w:rPr>
          <w:rFonts w:asciiTheme="minorHAnsi" w:hAnsiTheme="minorHAnsi"/>
          <w:sz w:val="24"/>
          <w:szCs w:val="24"/>
        </w:rPr>
        <w:t>následující škol</w:t>
      </w:r>
      <w:r w:rsidRPr="0042362D">
        <w:rPr>
          <w:rFonts w:asciiTheme="minorHAnsi" w:hAnsiTheme="minorHAnsi"/>
          <w:sz w:val="24"/>
          <w:szCs w:val="24"/>
        </w:rPr>
        <w:t>ní rok</w:t>
      </w:r>
      <w:r w:rsidR="00DB607E"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Nájemce podnájemci</w:t>
      </w:r>
      <w:r w:rsidR="004C5E19" w:rsidRPr="0042362D">
        <w:rPr>
          <w:rFonts w:asciiTheme="minorHAnsi" w:hAnsiTheme="minorHAnsi"/>
          <w:sz w:val="24"/>
          <w:szCs w:val="24"/>
        </w:rPr>
        <w:t xml:space="preserve"> do 15. </w:t>
      </w:r>
      <w:r w:rsidR="00931648">
        <w:rPr>
          <w:rFonts w:asciiTheme="minorHAnsi" w:hAnsiTheme="minorHAnsi"/>
          <w:sz w:val="24"/>
          <w:szCs w:val="24"/>
        </w:rPr>
        <w:t>7. kalendářního roku</w:t>
      </w:r>
      <w:r w:rsidR="004C5E19" w:rsidRPr="0042362D">
        <w:rPr>
          <w:rFonts w:asciiTheme="minorHAnsi" w:hAnsiTheme="minorHAnsi"/>
          <w:sz w:val="24"/>
          <w:szCs w:val="24"/>
        </w:rPr>
        <w:t xml:space="preserve"> rezervace p</w:t>
      </w:r>
      <w:r w:rsidRPr="0042362D">
        <w:rPr>
          <w:rFonts w:asciiTheme="minorHAnsi" w:hAnsiTheme="minorHAnsi"/>
          <w:sz w:val="24"/>
          <w:szCs w:val="24"/>
        </w:rPr>
        <w:t>otvrdí, případně navrhne</w:t>
      </w:r>
      <w:r w:rsidR="004C5E19" w:rsidRPr="0042362D">
        <w:rPr>
          <w:rFonts w:asciiTheme="minorHAnsi" w:hAnsiTheme="minorHAnsi"/>
          <w:sz w:val="24"/>
          <w:szCs w:val="24"/>
        </w:rPr>
        <w:t xml:space="preserve">  nutné změny. </w:t>
      </w:r>
      <w:r w:rsidRPr="0042362D">
        <w:rPr>
          <w:rFonts w:asciiTheme="minorHAnsi" w:hAnsiTheme="minorHAnsi"/>
          <w:sz w:val="24"/>
          <w:szCs w:val="24"/>
        </w:rPr>
        <w:t>V tomto sdělení nájemce rovněž</w:t>
      </w:r>
      <w:r w:rsidR="004C5E19" w:rsidRPr="0042362D">
        <w:rPr>
          <w:rFonts w:asciiTheme="minorHAnsi" w:hAnsiTheme="minorHAnsi"/>
          <w:sz w:val="24"/>
          <w:szCs w:val="24"/>
        </w:rPr>
        <w:t xml:space="preserve"> informuje o případn</w:t>
      </w:r>
      <w:r w:rsidRPr="0042362D">
        <w:rPr>
          <w:rFonts w:asciiTheme="minorHAnsi" w:hAnsiTheme="minorHAnsi"/>
          <w:sz w:val="24"/>
          <w:szCs w:val="24"/>
        </w:rPr>
        <w:t>ých</w:t>
      </w:r>
      <w:r w:rsidR="004C5E19" w:rsidRPr="0042362D">
        <w:rPr>
          <w:rFonts w:asciiTheme="minorHAnsi" w:hAnsiTheme="minorHAnsi"/>
          <w:sz w:val="24"/>
          <w:szCs w:val="24"/>
        </w:rPr>
        <w:t xml:space="preserve"> změn</w:t>
      </w:r>
      <w:r w:rsidRPr="0042362D">
        <w:rPr>
          <w:rFonts w:asciiTheme="minorHAnsi" w:hAnsiTheme="minorHAnsi"/>
          <w:sz w:val="24"/>
          <w:szCs w:val="24"/>
        </w:rPr>
        <w:t>ách</w:t>
      </w:r>
      <w:r w:rsidR="004C5E19" w:rsidRPr="0042362D">
        <w:rPr>
          <w:rFonts w:asciiTheme="minorHAnsi" w:hAnsiTheme="minorHAnsi"/>
          <w:sz w:val="24"/>
          <w:szCs w:val="24"/>
        </w:rPr>
        <w:t xml:space="preserve"> ceny</w:t>
      </w:r>
      <w:r w:rsidRPr="0042362D">
        <w:rPr>
          <w:rFonts w:asciiTheme="minorHAnsi" w:hAnsiTheme="minorHAnsi"/>
          <w:sz w:val="24"/>
          <w:szCs w:val="24"/>
        </w:rPr>
        <w:t xml:space="preserve"> a plánovaných odstávkách bazénů</w:t>
      </w:r>
      <w:r w:rsidR="004C5E19" w:rsidRPr="0042362D">
        <w:rPr>
          <w:rFonts w:asciiTheme="minorHAnsi" w:hAnsiTheme="minorHAnsi"/>
          <w:sz w:val="24"/>
          <w:szCs w:val="24"/>
        </w:rPr>
        <w:t xml:space="preserve"> (sanitární dny)</w:t>
      </w:r>
      <w:r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 xml:space="preserve">O průběhu využívání bazénu vyplňuje a </w:t>
      </w:r>
      <w:r w:rsidR="004C5E19" w:rsidRPr="0042362D">
        <w:rPr>
          <w:rFonts w:asciiTheme="minorHAnsi" w:hAnsiTheme="minorHAnsi"/>
          <w:sz w:val="24"/>
          <w:szCs w:val="24"/>
        </w:rPr>
        <w:t xml:space="preserve">podepisuje </w:t>
      </w:r>
      <w:r w:rsidRPr="0042362D">
        <w:rPr>
          <w:rFonts w:asciiTheme="minorHAnsi" w:hAnsiTheme="minorHAnsi"/>
          <w:sz w:val="24"/>
          <w:szCs w:val="24"/>
        </w:rPr>
        <w:t xml:space="preserve">podnájemce </w:t>
      </w:r>
      <w:r w:rsidR="004C5E19" w:rsidRPr="0042362D">
        <w:rPr>
          <w:rFonts w:asciiTheme="minorHAnsi" w:hAnsiTheme="minorHAnsi"/>
          <w:sz w:val="24"/>
          <w:szCs w:val="24"/>
        </w:rPr>
        <w:t xml:space="preserve">tzv. návštěvní list, kde </w:t>
      </w:r>
      <w:r w:rsidRPr="0042362D">
        <w:rPr>
          <w:rFonts w:asciiTheme="minorHAnsi" w:hAnsiTheme="minorHAnsi"/>
          <w:sz w:val="24"/>
          <w:szCs w:val="24"/>
        </w:rPr>
        <w:t>uvádí</w:t>
      </w:r>
      <w:r w:rsidR="004C5E19" w:rsidRPr="0042362D">
        <w:rPr>
          <w:rFonts w:asciiTheme="minorHAnsi" w:hAnsiTheme="minorHAnsi"/>
          <w:sz w:val="24"/>
          <w:szCs w:val="24"/>
        </w:rPr>
        <w:t xml:space="preserve"> d</w:t>
      </w:r>
      <w:r w:rsidRPr="0042362D">
        <w:rPr>
          <w:rFonts w:asciiTheme="minorHAnsi" w:hAnsiTheme="minorHAnsi"/>
          <w:sz w:val="24"/>
          <w:szCs w:val="24"/>
        </w:rPr>
        <w:t xml:space="preserve">atum, počet dětí – návštěvníků při tom kterém využití bazénů, stejně jako </w:t>
      </w:r>
      <w:r w:rsidR="004C5E19" w:rsidRPr="0042362D">
        <w:rPr>
          <w:rFonts w:asciiTheme="minorHAnsi" w:hAnsiTheme="minorHAnsi"/>
          <w:sz w:val="24"/>
          <w:szCs w:val="24"/>
        </w:rPr>
        <w:t xml:space="preserve">další skutečnosti, které </w:t>
      </w:r>
      <w:r w:rsidRPr="0042362D">
        <w:rPr>
          <w:rFonts w:asciiTheme="minorHAnsi" w:hAnsiTheme="minorHAnsi"/>
          <w:sz w:val="24"/>
          <w:szCs w:val="24"/>
        </w:rPr>
        <w:t>dané využití</w:t>
      </w:r>
      <w:r w:rsidR="004C5E19" w:rsidRPr="0042362D">
        <w:rPr>
          <w:rFonts w:asciiTheme="minorHAnsi" w:hAnsiTheme="minorHAnsi"/>
          <w:sz w:val="24"/>
          <w:szCs w:val="24"/>
        </w:rPr>
        <w:t xml:space="preserve"> ovlivnily (</w:t>
      </w:r>
      <w:r w:rsidRPr="0042362D">
        <w:rPr>
          <w:rFonts w:asciiTheme="minorHAnsi" w:hAnsiTheme="minorHAnsi"/>
          <w:sz w:val="24"/>
          <w:szCs w:val="24"/>
        </w:rPr>
        <w:t>úraz, výpadek proudu, vody, atd.</w:t>
      </w:r>
      <w:r w:rsidR="004C5E19" w:rsidRPr="0042362D">
        <w:rPr>
          <w:rFonts w:asciiTheme="minorHAnsi" w:hAnsiTheme="minorHAnsi"/>
          <w:sz w:val="24"/>
          <w:szCs w:val="24"/>
        </w:rPr>
        <w:t>)</w:t>
      </w:r>
    </w:p>
    <w:p w:rsidR="004C5E19" w:rsidRPr="0042362D" w:rsidRDefault="004C5E19"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Na základě</w:t>
      </w:r>
      <w:r w:rsidR="00DB607E" w:rsidRPr="0042362D">
        <w:rPr>
          <w:rFonts w:asciiTheme="minorHAnsi" w:hAnsiTheme="minorHAnsi"/>
          <w:sz w:val="24"/>
          <w:szCs w:val="24"/>
        </w:rPr>
        <w:t xml:space="preserve"> takto vyplněných a </w:t>
      </w:r>
      <w:r w:rsidRPr="0042362D">
        <w:rPr>
          <w:rFonts w:asciiTheme="minorHAnsi" w:hAnsiTheme="minorHAnsi"/>
          <w:sz w:val="24"/>
          <w:szCs w:val="24"/>
        </w:rPr>
        <w:t xml:space="preserve">podepsaných návštěvních listů </w:t>
      </w:r>
      <w:r w:rsidR="00DB607E" w:rsidRPr="0042362D">
        <w:rPr>
          <w:rFonts w:asciiTheme="minorHAnsi" w:hAnsiTheme="minorHAnsi"/>
          <w:sz w:val="24"/>
          <w:szCs w:val="24"/>
        </w:rPr>
        <w:t>nájemce po skončení</w:t>
      </w:r>
      <w:r w:rsidRPr="0042362D">
        <w:rPr>
          <w:rFonts w:asciiTheme="minorHAnsi" w:hAnsiTheme="minorHAnsi"/>
          <w:sz w:val="24"/>
          <w:szCs w:val="24"/>
        </w:rPr>
        <w:t xml:space="preserve"> měsíce </w:t>
      </w:r>
      <w:r w:rsidR="00DB607E" w:rsidRPr="0042362D">
        <w:rPr>
          <w:rFonts w:asciiTheme="minorHAnsi" w:hAnsiTheme="minorHAnsi"/>
          <w:sz w:val="24"/>
          <w:szCs w:val="24"/>
        </w:rPr>
        <w:t>sečte</w:t>
      </w:r>
      <w:r w:rsidRPr="0042362D">
        <w:rPr>
          <w:rFonts w:asciiTheme="minorHAnsi" w:hAnsiTheme="minorHAnsi"/>
          <w:sz w:val="24"/>
          <w:szCs w:val="24"/>
        </w:rPr>
        <w:t xml:space="preserve"> skutečný počet využitých hodin a</w:t>
      </w:r>
      <w:r w:rsidR="00DB607E" w:rsidRPr="0042362D">
        <w:rPr>
          <w:rFonts w:asciiTheme="minorHAnsi" w:hAnsiTheme="minorHAnsi"/>
          <w:sz w:val="24"/>
          <w:szCs w:val="24"/>
        </w:rPr>
        <w:t xml:space="preserve"> tyto podnájemci vyúčtuje </w:t>
      </w:r>
      <w:r w:rsidRPr="0042362D">
        <w:rPr>
          <w:rFonts w:asciiTheme="minorHAnsi" w:hAnsiTheme="minorHAnsi"/>
          <w:sz w:val="24"/>
          <w:szCs w:val="24"/>
        </w:rPr>
        <w:t>faktur</w:t>
      </w:r>
      <w:r w:rsidR="00DB607E" w:rsidRPr="0042362D">
        <w:rPr>
          <w:rFonts w:asciiTheme="minorHAnsi" w:hAnsiTheme="minorHAnsi"/>
          <w:sz w:val="24"/>
          <w:szCs w:val="24"/>
        </w:rPr>
        <w:t>ou se</w:t>
      </w:r>
      <w:r w:rsidRPr="0042362D">
        <w:rPr>
          <w:rFonts w:asciiTheme="minorHAnsi" w:hAnsiTheme="minorHAnsi"/>
          <w:sz w:val="24"/>
          <w:szCs w:val="24"/>
        </w:rPr>
        <w:t xml:space="preserve"> splatn</w:t>
      </w:r>
      <w:r w:rsidR="00DB607E" w:rsidRPr="0042362D">
        <w:rPr>
          <w:rFonts w:asciiTheme="minorHAnsi" w:hAnsiTheme="minorHAnsi"/>
          <w:sz w:val="24"/>
          <w:szCs w:val="24"/>
        </w:rPr>
        <w:t xml:space="preserve">ostí </w:t>
      </w:r>
      <w:r w:rsidR="005A1D10">
        <w:rPr>
          <w:rFonts w:asciiTheme="minorHAnsi" w:hAnsiTheme="minorHAnsi"/>
          <w:sz w:val="24"/>
          <w:szCs w:val="24"/>
        </w:rPr>
        <w:t>14</w:t>
      </w:r>
      <w:r w:rsidRPr="0042362D">
        <w:rPr>
          <w:rFonts w:asciiTheme="minorHAnsi" w:hAnsiTheme="minorHAnsi"/>
          <w:sz w:val="24"/>
          <w:szCs w:val="24"/>
        </w:rPr>
        <w:t xml:space="preserve"> dnů</w:t>
      </w:r>
      <w:r w:rsidR="00DB607E" w:rsidRPr="0042362D">
        <w:rPr>
          <w:rFonts w:asciiTheme="minorHAnsi" w:hAnsiTheme="minorHAnsi"/>
          <w:sz w:val="24"/>
          <w:szCs w:val="24"/>
        </w:rPr>
        <w:t>.</w:t>
      </w:r>
    </w:p>
    <w:p w:rsidR="004C5E19" w:rsidRPr="0042362D" w:rsidRDefault="00DB607E" w:rsidP="00316762">
      <w:pPr>
        <w:pStyle w:val="Odstavecseseznamem"/>
        <w:numPr>
          <w:ilvl w:val="0"/>
          <w:numId w:val="13"/>
        </w:numPr>
        <w:contextualSpacing w:val="0"/>
        <w:jc w:val="both"/>
        <w:rPr>
          <w:rFonts w:asciiTheme="minorHAnsi" w:hAnsiTheme="minorHAnsi"/>
          <w:sz w:val="24"/>
          <w:szCs w:val="24"/>
        </w:rPr>
      </w:pPr>
      <w:r w:rsidRPr="0042362D">
        <w:rPr>
          <w:rFonts w:asciiTheme="minorHAnsi" w:hAnsiTheme="minorHAnsi"/>
          <w:sz w:val="24"/>
          <w:szCs w:val="24"/>
        </w:rPr>
        <w:t xml:space="preserve">Podnájemce je oprávněn rezervované hodiny odhlásit (písemně, e-mailem) nejpozději do 48 před plánovaným zahájením využití. V takovém případě nájemce tyto hodiny nezpoplatní a neúčtuje. </w:t>
      </w:r>
      <w:r w:rsidR="004C5E19" w:rsidRPr="0042362D">
        <w:rPr>
          <w:rFonts w:asciiTheme="minorHAnsi" w:hAnsiTheme="minorHAnsi"/>
          <w:sz w:val="24"/>
          <w:szCs w:val="24"/>
        </w:rPr>
        <w:t xml:space="preserve">Pokud nejsou </w:t>
      </w:r>
      <w:r w:rsidRPr="0042362D">
        <w:rPr>
          <w:rFonts w:asciiTheme="minorHAnsi" w:hAnsiTheme="minorHAnsi"/>
          <w:sz w:val="24"/>
          <w:szCs w:val="24"/>
        </w:rPr>
        <w:t xml:space="preserve">rezervované hodiny takto </w:t>
      </w:r>
      <w:r w:rsidR="004C5E19" w:rsidRPr="0042362D">
        <w:rPr>
          <w:rFonts w:asciiTheme="minorHAnsi" w:hAnsiTheme="minorHAnsi"/>
          <w:sz w:val="24"/>
          <w:szCs w:val="24"/>
        </w:rPr>
        <w:t xml:space="preserve">odvolány, </w:t>
      </w:r>
      <w:r w:rsidRPr="0042362D">
        <w:rPr>
          <w:rFonts w:asciiTheme="minorHAnsi" w:hAnsiTheme="minorHAnsi"/>
          <w:sz w:val="24"/>
          <w:szCs w:val="24"/>
        </w:rPr>
        <w:t xml:space="preserve">zavazuje </w:t>
      </w:r>
      <w:r w:rsidR="005A1D10">
        <w:rPr>
          <w:rFonts w:asciiTheme="minorHAnsi" w:hAnsiTheme="minorHAnsi"/>
          <w:sz w:val="24"/>
          <w:szCs w:val="24"/>
        </w:rPr>
        <w:t>s</w:t>
      </w:r>
      <w:r w:rsidRPr="0042362D">
        <w:rPr>
          <w:rFonts w:asciiTheme="minorHAnsi" w:hAnsiTheme="minorHAnsi"/>
          <w:sz w:val="24"/>
          <w:szCs w:val="24"/>
        </w:rPr>
        <w:t>e podná</w:t>
      </w:r>
      <w:r w:rsidR="004C5E19" w:rsidRPr="0042362D">
        <w:rPr>
          <w:rFonts w:asciiTheme="minorHAnsi" w:hAnsiTheme="minorHAnsi"/>
          <w:sz w:val="24"/>
          <w:szCs w:val="24"/>
        </w:rPr>
        <w:t>j</w:t>
      </w:r>
      <w:r w:rsidRPr="0042362D">
        <w:rPr>
          <w:rFonts w:asciiTheme="minorHAnsi" w:hAnsiTheme="minorHAnsi"/>
          <w:sz w:val="24"/>
          <w:szCs w:val="24"/>
        </w:rPr>
        <w:t xml:space="preserve">emce uhradit nájemci smluvní pokutu ve výši násobku ceny za hodinu využití toho kterého rezervovaného bazénu </w:t>
      </w:r>
      <w:r w:rsidR="0005488B" w:rsidRPr="0042362D">
        <w:rPr>
          <w:rFonts w:asciiTheme="minorHAnsi" w:hAnsiTheme="minorHAnsi"/>
          <w:sz w:val="24"/>
          <w:szCs w:val="24"/>
        </w:rPr>
        <w:t>a rezervované doby jeho využití a to na základě faktury vystavené nájemcem dle písm. d) tohoto článku.</w:t>
      </w:r>
      <w:r w:rsidR="004C5E19" w:rsidRPr="0042362D">
        <w:rPr>
          <w:rFonts w:asciiTheme="minorHAnsi" w:hAnsiTheme="minorHAnsi"/>
          <w:sz w:val="24"/>
          <w:szCs w:val="24"/>
        </w:rPr>
        <w:t xml:space="preserve"> </w:t>
      </w:r>
    </w:p>
    <w:p w:rsidR="004C5E19" w:rsidRPr="0042362D" w:rsidRDefault="004C5E19"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Pokud </w:t>
      </w:r>
      <w:r w:rsidR="0005488B" w:rsidRPr="0042362D">
        <w:rPr>
          <w:rFonts w:asciiTheme="minorHAnsi" w:hAnsiTheme="minorHAnsi"/>
          <w:sz w:val="24"/>
          <w:szCs w:val="24"/>
        </w:rPr>
        <w:t>podnájemce hodlá využívat</w:t>
      </w:r>
      <w:r w:rsidRPr="0042362D">
        <w:rPr>
          <w:rFonts w:asciiTheme="minorHAnsi" w:hAnsiTheme="minorHAnsi"/>
          <w:sz w:val="24"/>
          <w:szCs w:val="24"/>
        </w:rPr>
        <w:t xml:space="preserve"> reprodukovanou hudbu, je povinen </w:t>
      </w:r>
      <w:r w:rsidR="0005488B" w:rsidRPr="0042362D">
        <w:rPr>
          <w:rFonts w:asciiTheme="minorHAnsi" w:hAnsiTheme="minorHAnsi"/>
          <w:sz w:val="24"/>
          <w:szCs w:val="24"/>
        </w:rPr>
        <w:t>sám si na vlastní náklady smluvně ošetřit vztahy s kolektivními správci autorských práv (</w:t>
      </w:r>
      <w:r w:rsidRPr="0042362D">
        <w:rPr>
          <w:rFonts w:asciiTheme="minorHAnsi" w:hAnsiTheme="minorHAnsi"/>
          <w:sz w:val="24"/>
          <w:szCs w:val="24"/>
        </w:rPr>
        <w:t>OSA</w:t>
      </w:r>
      <w:r w:rsidR="0005488B" w:rsidRPr="0042362D">
        <w:rPr>
          <w:rFonts w:asciiTheme="minorHAnsi" w:hAnsiTheme="minorHAnsi"/>
          <w:sz w:val="24"/>
          <w:szCs w:val="24"/>
        </w:rPr>
        <w:t xml:space="preserve">) a zabezpečit si </w:t>
      </w:r>
      <w:r w:rsidRPr="0042362D">
        <w:rPr>
          <w:rFonts w:asciiTheme="minorHAnsi" w:hAnsiTheme="minorHAnsi"/>
          <w:sz w:val="24"/>
          <w:szCs w:val="24"/>
        </w:rPr>
        <w:t>vlastní repro-zařízení s platnou revizní zprávou.</w:t>
      </w:r>
      <w:r w:rsidR="0005488B" w:rsidRPr="0042362D">
        <w:rPr>
          <w:rFonts w:asciiTheme="minorHAnsi" w:hAnsiTheme="minorHAnsi"/>
          <w:sz w:val="24"/>
          <w:szCs w:val="24"/>
        </w:rPr>
        <w:t xml:space="preserve"> Na základě žádosti podnájemce mu nájemce zapůjčí</w:t>
      </w:r>
      <w:r w:rsidRPr="0042362D">
        <w:rPr>
          <w:rFonts w:asciiTheme="minorHAnsi" w:hAnsiTheme="minorHAnsi"/>
          <w:sz w:val="24"/>
          <w:szCs w:val="24"/>
        </w:rPr>
        <w:t xml:space="preserve"> </w:t>
      </w:r>
      <w:r w:rsidR="0005488B" w:rsidRPr="0042362D">
        <w:rPr>
          <w:rFonts w:asciiTheme="minorHAnsi" w:hAnsiTheme="minorHAnsi"/>
          <w:sz w:val="24"/>
          <w:szCs w:val="24"/>
        </w:rPr>
        <w:t xml:space="preserve">vlastní </w:t>
      </w:r>
      <w:r w:rsidRPr="0042362D">
        <w:rPr>
          <w:rFonts w:asciiTheme="minorHAnsi" w:hAnsiTheme="minorHAnsi"/>
          <w:sz w:val="24"/>
          <w:szCs w:val="24"/>
        </w:rPr>
        <w:t>reprosoustavu</w:t>
      </w:r>
      <w:r w:rsidR="0005488B" w:rsidRPr="0042362D">
        <w:rPr>
          <w:rFonts w:asciiTheme="minorHAnsi" w:hAnsiTheme="minorHAnsi"/>
          <w:sz w:val="24"/>
          <w:szCs w:val="24"/>
        </w:rPr>
        <w:t xml:space="preserve">, a to </w:t>
      </w:r>
      <w:r w:rsidRPr="0042362D">
        <w:rPr>
          <w:rFonts w:asciiTheme="minorHAnsi" w:hAnsiTheme="minorHAnsi"/>
          <w:sz w:val="24"/>
          <w:szCs w:val="24"/>
        </w:rPr>
        <w:t>za cenu</w:t>
      </w:r>
      <w:r w:rsidR="0005488B" w:rsidRPr="0042362D">
        <w:rPr>
          <w:rFonts w:asciiTheme="minorHAnsi" w:hAnsiTheme="minorHAnsi"/>
          <w:sz w:val="24"/>
          <w:szCs w:val="24"/>
        </w:rPr>
        <w:t xml:space="preserve"> obvyklou, sjednanou na místě</w:t>
      </w:r>
      <w:r w:rsidRPr="0042362D">
        <w:rPr>
          <w:rFonts w:asciiTheme="minorHAnsi" w:hAnsiTheme="minorHAnsi"/>
          <w:sz w:val="24"/>
          <w:szCs w:val="24"/>
        </w:rPr>
        <w:t xml:space="preserve">. </w:t>
      </w:r>
    </w:p>
    <w:p w:rsidR="0005488B" w:rsidRPr="0042362D" w:rsidRDefault="0005488B"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Podnájemce není oprávněn umožnit užívání </w:t>
      </w:r>
      <w:r w:rsidR="004C5E19" w:rsidRPr="0042362D">
        <w:rPr>
          <w:rFonts w:asciiTheme="minorHAnsi" w:hAnsiTheme="minorHAnsi"/>
          <w:sz w:val="24"/>
          <w:szCs w:val="24"/>
        </w:rPr>
        <w:t>bazén</w:t>
      </w:r>
      <w:r w:rsidRPr="0042362D">
        <w:rPr>
          <w:rFonts w:asciiTheme="minorHAnsi" w:hAnsiTheme="minorHAnsi"/>
          <w:sz w:val="24"/>
          <w:szCs w:val="24"/>
        </w:rPr>
        <w:t>ů</w:t>
      </w:r>
      <w:r w:rsidR="004C5E19" w:rsidRPr="0042362D">
        <w:rPr>
          <w:rFonts w:asciiTheme="minorHAnsi" w:hAnsiTheme="minorHAnsi"/>
          <w:sz w:val="24"/>
          <w:szCs w:val="24"/>
        </w:rPr>
        <w:t xml:space="preserve"> třetím osobám</w:t>
      </w:r>
      <w:r w:rsidRPr="0042362D">
        <w:rPr>
          <w:rFonts w:asciiTheme="minorHAnsi" w:hAnsiTheme="minorHAnsi"/>
          <w:sz w:val="24"/>
          <w:szCs w:val="24"/>
        </w:rPr>
        <w:t>.</w:t>
      </w:r>
    </w:p>
    <w:p w:rsidR="004C5E19" w:rsidRPr="0042362D" w:rsidRDefault="0005488B" w:rsidP="00316762">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Podnájemce nese sám odpovědnost</w:t>
      </w:r>
      <w:r w:rsidR="004C5E19" w:rsidRPr="0042362D">
        <w:rPr>
          <w:rFonts w:asciiTheme="minorHAnsi" w:hAnsiTheme="minorHAnsi"/>
          <w:sz w:val="24"/>
          <w:szCs w:val="24"/>
        </w:rPr>
        <w:t xml:space="preserve"> za bezpečnost a zdraví dětí</w:t>
      </w:r>
      <w:r w:rsidRPr="0042362D">
        <w:rPr>
          <w:rFonts w:asciiTheme="minorHAnsi" w:hAnsiTheme="minorHAnsi"/>
          <w:sz w:val="24"/>
          <w:szCs w:val="24"/>
        </w:rPr>
        <w:t>, jakož i ostatních osob, kterým umožní do předmětu podnájmu přístup.</w:t>
      </w:r>
      <w:r w:rsidR="004C5E19" w:rsidRPr="0042362D">
        <w:rPr>
          <w:rFonts w:asciiTheme="minorHAnsi" w:hAnsiTheme="minorHAnsi"/>
          <w:sz w:val="24"/>
          <w:szCs w:val="24"/>
        </w:rPr>
        <w:t xml:space="preserve"> </w:t>
      </w:r>
    </w:p>
    <w:p w:rsidR="004C5E19" w:rsidRPr="006175A9" w:rsidRDefault="0005488B" w:rsidP="006175A9">
      <w:pPr>
        <w:pStyle w:val="Odstavecseseznamem"/>
        <w:numPr>
          <w:ilvl w:val="0"/>
          <w:numId w:val="13"/>
        </w:numPr>
        <w:jc w:val="both"/>
        <w:rPr>
          <w:rFonts w:asciiTheme="minorHAnsi" w:hAnsiTheme="minorHAnsi"/>
          <w:sz w:val="24"/>
          <w:szCs w:val="24"/>
        </w:rPr>
      </w:pPr>
      <w:r w:rsidRPr="0042362D">
        <w:rPr>
          <w:rFonts w:asciiTheme="minorHAnsi" w:hAnsiTheme="minorHAnsi"/>
          <w:sz w:val="24"/>
          <w:szCs w:val="24"/>
        </w:rPr>
        <w:t xml:space="preserve">Podnájemce je povinen neprodleně hlásit odpovědnému zaměstnanci nájemce jakoukoli mimořádnost a zajistit její zapsání do „knihy údržby“, a jde-li o zranění či jinou událost týkající se zdraví či života uživatelů, pak </w:t>
      </w:r>
      <w:r w:rsidR="00316762" w:rsidRPr="0042362D">
        <w:rPr>
          <w:rFonts w:asciiTheme="minorHAnsi" w:hAnsiTheme="minorHAnsi"/>
          <w:sz w:val="24"/>
          <w:szCs w:val="24"/>
        </w:rPr>
        <w:t>v</w:t>
      </w:r>
      <w:r w:rsidRPr="0042362D">
        <w:rPr>
          <w:rFonts w:asciiTheme="minorHAnsi" w:hAnsiTheme="minorHAnsi"/>
          <w:sz w:val="24"/>
          <w:szCs w:val="24"/>
        </w:rPr>
        <w:t xml:space="preserve">e </w:t>
      </w:r>
      <w:r w:rsidR="004C5E19" w:rsidRPr="0042362D">
        <w:rPr>
          <w:rFonts w:asciiTheme="minorHAnsi" w:hAnsiTheme="minorHAnsi"/>
          <w:sz w:val="24"/>
          <w:szCs w:val="24"/>
        </w:rPr>
        <w:t>spolupráci s</w:t>
      </w:r>
      <w:r w:rsidR="00316762" w:rsidRPr="0042362D">
        <w:rPr>
          <w:rFonts w:asciiTheme="minorHAnsi" w:hAnsiTheme="minorHAnsi"/>
          <w:sz w:val="24"/>
          <w:szCs w:val="24"/>
        </w:rPr>
        <w:t> </w:t>
      </w:r>
      <w:r w:rsidR="004C5E19" w:rsidRPr="0042362D">
        <w:rPr>
          <w:rFonts w:asciiTheme="minorHAnsi" w:hAnsiTheme="minorHAnsi"/>
          <w:sz w:val="24"/>
          <w:szCs w:val="24"/>
        </w:rPr>
        <w:t>plavčíkem</w:t>
      </w:r>
      <w:r w:rsidR="00316762" w:rsidRPr="0042362D">
        <w:rPr>
          <w:rFonts w:asciiTheme="minorHAnsi" w:hAnsiTheme="minorHAnsi"/>
          <w:sz w:val="24"/>
          <w:szCs w:val="24"/>
        </w:rPr>
        <w:t xml:space="preserve"> do „knihy úrazů“</w:t>
      </w:r>
      <w:r w:rsidR="004C5E19" w:rsidRPr="0042362D">
        <w:rPr>
          <w:rFonts w:asciiTheme="minorHAnsi" w:hAnsiTheme="minorHAnsi"/>
          <w:sz w:val="24"/>
          <w:szCs w:val="24"/>
        </w:rPr>
        <w:t xml:space="preserve">. </w:t>
      </w:r>
    </w:p>
    <w:p w:rsidR="003B08A2" w:rsidRPr="0042362D" w:rsidRDefault="003B08A2" w:rsidP="003B08A2">
      <w:pPr>
        <w:pStyle w:val="Zkladntextodsazen"/>
        <w:ind w:left="3540" w:firstLine="708"/>
        <w:rPr>
          <w:rFonts w:asciiTheme="minorHAnsi" w:hAnsiTheme="minorHAnsi" w:cs="Arial"/>
          <w:b/>
          <w:szCs w:val="24"/>
        </w:rPr>
      </w:pPr>
      <w:r w:rsidRPr="0042362D">
        <w:rPr>
          <w:rFonts w:asciiTheme="minorHAnsi" w:hAnsiTheme="minorHAnsi" w:cs="Arial"/>
          <w:b/>
          <w:szCs w:val="24"/>
        </w:rPr>
        <w:lastRenderedPageBreak/>
        <w:t>VI.</w:t>
      </w:r>
    </w:p>
    <w:p w:rsidR="003B08A2" w:rsidRPr="0042362D" w:rsidRDefault="008D3146" w:rsidP="003B08A2">
      <w:pPr>
        <w:pStyle w:val="Nadpis5"/>
        <w:rPr>
          <w:rFonts w:asciiTheme="minorHAnsi" w:hAnsiTheme="minorHAnsi" w:cs="Arial"/>
          <w:sz w:val="24"/>
          <w:szCs w:val="24"/>
        </w:rPr>
      </w:pPr>
      <w:r w:rsidRPr="0042362D">
        <w:rPr>
          <w:rFonts w:asciiTheme="minorHAnsi" w:hAnsiTheme="minorHAnsi" w:cs="Arial"/>
          <w:sz w:val="24"/>
          <w:szCs w:val="24"/>
        </w:rPr>
        <w:t>Smluvní sankce</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 xml:space="preserve">(1) </w:t>
      </w:r>
      <w:r w:rsidRPr="0042362D">
        <w:rPr>
          <w:rFonts w:asciiTheme="minorHAnsi" w:hAnsiTheme="minorHAnsi" w:cs="Arial"/>
          <w:szCs w:val="24"/>
        </w:rPr>
        <w:tab/>
        <w:t>V případě, že podnájemce bude v prodlení se zaplacením podnájemného anebo plateb za služby, zavazuje se uhradit smluvní pokutu ve výši 0,5 % z dlužné částky za každý den prodlení.</w:t>
      </w:r>
    </w:p>
    <w:p w:rsidR="003B08A2" w:rsidRPr="0042362D" w:rsidRDefault="003B08A2" w:rsidP="003B08A2">
      <w:pPr>
        <w:pStyle w:val="Zkladntext"/>
        <w:spacing w:before="120"/>
        <w:ind w:left="567" w:hanging="540"/>
        <w:rPr>
          <w:rFonts w:asciiTheme="minorHAnsi" w:hAnsiTheme="minorHAnsi" w:cs="Arial"/>
          <w:szCs w:val="24"/>
        </w:rPr>
      </w:pPr>
      <w:r w:rsidRPr="0042362D">
        <w:rPr>
          <w:rFonts w:asciiTheme="minorHAnsi" w:hAnsiTheme="minorHAnsi" w:cs="Arial"/>
          <w:szCs w:val="24"/>
        </w:rPr>
        <w:t xml:space="preserve">(2) </w:t>
      </w:r>
      <w:r w:rsidRPr="0042362D">
        <w:rPr>
          <w:rFonts w:asciiTheme="minorHAnsi" w:hAnsiTheme="minorHAnsi" w:cs="Arial"/>
          <w:szCs w:val="24"/>
        </w:rPr>
        <w:tab/>
        <w:t xml:space="preserve">Smluvní strany se dohodly, že úhradou smluvních pokut sjednaných v této smlouvě, není dotčeno právo nájemce vymáhat vedle smluvní pokuty i náhradu škody, způsobenou porušením povinností, ke které se smluvní pokuta vztahuje, a to i ve výši smluvní pokutu převyšující.                                                                                                                       </w:t>
      </w:r>
    </w:p>
    <w:p w:rsidR="006175A9" w:rsidRDefault="006175A9" w:rsidP="003B08A2">
      <w:pPr>
        <w:ind w:left="567"/>
        <w:jc w:val="center"/>
        <w:rPr>
          <w:rFonts w:asciiTheme="minorHAnsi" w:hAnsiTheme="minorHAnsi" w:cs="Arial"/>
          <w:b/>
          <w:bCs/>
          <w:sz w:val="24"/>
          <w:szCs w:val="24"/>
        </w:rPr>
      </w:pPr>
    </w:p>
    <w:p w:rsidR="003B08A2" w:rsidRPr="0042362D" w:rsidRDefault="003B08A2" w:rsidP="003B08A2">
      <w:pPr>
        <w:ind w:left="567"/>
        <w:jc w:val="center"/>
        <w:rPr>
          <w:rFonts w:asciiTheme="minorHAnsi" w:hAnsiTheme="minorHAnsi" w:cs="Arial"/>
          <w:b/>
          <w:sz w:val="24"/>
          <w:szCs w:val="24"/>
        </w:rPr>
      </w:pPr>
      <w:r w:rsidRPr="0042362D">
        <w:rPr>
          <w:rFonts w:asciiTheme="minorHAnsi" w:hAnsiTheme="minorHAnsi" w:cs="Arial"/>
          <w:b/>
          <w:bCs/>
          <w:sz w:val="24"/>
          <w:szCs w:val="24"/>
        </w:rPr>
        <w:t>VII</w:t>
      </w:r>
      <w:r w:rsidRPr="0042362D">
        <w:rPr>
          <w:rFonts w:asciiTheme="minorHAnsi" w:hAnsiTheme="minorHAnsi" w:cs="Arial"/>
          <w:b/>
          <w:sz w:val="24"/>
          <w:szCs w:val="24"/>
        </w:rPr>
        <w:t>.</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Doba trvání podnájemního vztahu</w:t>
      </w:r>
    </w:p>
    <w:p w:rsidR="003B08A2" w:rsidRPr="0042362D" w:rsidRDefault="003B08A2" w:rsidP="003B08A2">
      <w:pPr>
        <w:pStyle w:val="Zhlav"/>
        <w:tabs>
          <w:tab w:val="clear" w:pos="4536"/>
          <w:tab w:val="clear" w:pos="9072"/>
        </w:tabs>
        <w:rPr>
          <w:rFonts w:asciiTheme="minorHAnsi" w:hAnsiTheme="minorHAnsi" w:cs="Arial"/>
          <w:sz w:val="24"/>
          <w:szCs w:val="24"/>
        </w:rPr>
      </w:pPr>
    </w:p>
    <w:p w:rsidR="003B08A2" w:rsidRPr="0042362D" w:rsidRDefault="00757A83" w:rsidP="003B08A2">
      <w:pPr>
        <w:pStyle w:val="Zkladntext"/>
        <w:numPr>
          <w:ilvl w:val="0"/>
          <w:numId w:val="6"/>
        </w:numPr>
        <w:ind w:left="567" w:hanging="567"/>
        <w:rPr>
          <w:rFonts w:asciiTheme="minorHAnsi" w:hAnsiTheme="minorHAnsi" w:cs="Arial"/>
          <w:szCs w:val="24"/>
        </w:rPr>
      </w:pPr>
      <w:r w:rsidRPr="0042362D">
        <w:rPr>
          <w:rFonts w:asciiTheme="minorHAnsi" w:hAnsiTheme="minorHAnsi" w:cs="Arial"/>
          <w:szCs w:val="24"/>
        </w:rPr>
        <w:t>Tato p</w:t>
      </w:r>
      <w:r w:rsidR="003B08A2" w:rsidRPr="0042362D">
        <w:rPr>
          <w:rFonts w:asciiTheme="minorHAnsi" w:hAnsiTheme="minorHAnsi" w:cs="Arial"/>
          <w:szCs w:val="24"/>
        </w:rPr>
        <w:t>odnájem</w:t>
      </w:r>
      <w:r w:rsidRPr="0042362D">
        <w:rPr>
          <w:rFonts w:asciiTheme="minorHAnsi" w:hAnsiTheme="minorHAnsi" w:cs="Arial"/>
          <w:szCs w:val="24"/>
        </w:rPr>
        <w:t>ní smlouva</w:t>
      </w:r>
      <w:r w:rsidR="003B08A2" w:rsidRPr="0042362D">
        <w:rPr>
          <w:rFonts w:asciiTheme="minorHAnsi" w:hAnsiTheme="minorHAnsi" w:cs="Arial"/>
          <w:szCs w:val="24"/>
        </w:rPr>
        <w:t xml:space="preserve"> se uzavírá na dobu neurčitou</w:t>
      </w:r>
      <w:r w:rsidRPr="0042362D">
        <w:rPr>
          <w:rFonts w:asciiTheme="minorHAnsi" w:hAnsiTheme="minorHAnsi" w:cs="Arial"/>
          <w:szCs w:val="24"/>
        </w:rPr>
        <w:t>.</w:t>
      </w:r>
    </w:p>
    <w:p w:rsidR="003B08A2" w:rsidRPr="0042362D" w:rsidRDefault="003B08A2" w:rsidP="003B08A2">
      <w:pPr>
        <w:pStyle w:val="Zkladntext"/>
        <w:numPr>
          <w:ilvl w:val="0"/>
          <w:numId w:val="6"/>
        </w:numPr>
        <w:ind w:left="567" w:hanging="567"/>
        <w:rPr>
          <w:rFonts w:asciiTheme="minorHAnsi" w:hAnsiTheme="minorHAnsi" w:cs="Arial"/>
          <w:szCs w:val="24"/>
        </w:rPr>
      </w:pPr>
      <w:r w:rsidRPr="0042362D">
        <w:rPr>
          <w:rFonts w:asciiTheme="minorHAnsi" w:hAnsiTheme="minorHAnsi" w:cs="Arial"/>
          <w:szCs w:val="24"/>
        </w:rPr>
        <w:t>Podnájem je možno skončit následujícími způsoby:</w:t>
      </w:r>
    </w:p>
    <w:p w:rsidR="003B08A2" w:rsidRPr="0042362D" w:rsidRDefault="003B08A2" w:rsidP="003B08A2">
      <w:pPr>
        <w:numPr>
          <w:ilvl w:val="0"/>
          <w:numId w:val="7"/>
        </w:numPr>
        <w:ind w:left="851" w:hanging="284"/>
        <w:jc w:val="both"/>
        <w:rPr>
          <w:rFonts w:asciiTheme="minorHAnsi" w:hAnsiTheme="minorHAnsi" w:cs="Arial"/>
          <w:sz w:val="24"/>
          <w:szCs w:val="24"/>
        </w:rPr>
      </w:pPr>
      <w:r w:rsidRPr="0042362D">
        <w:rPr>
          <w:rFonts w:asciiTheme="minorHAnsi" w:hAnsiTheme="minorHAnsi" w:cs="Arial"/>
          <w:sz w:val="24"/>
          <w:szCs w:val="24"/>
        </w:rPr>
        <w:t>Písemnou dohodou smluvních stran k určitému datu.</w:t>
      </w:r>
    </w:p>
    <w:p w:rsidR="003B08A2" w:rsidRPr="0042362D" w:rsidRDefault="003B08A2" w:rsidP="003B08A2">
      <w:pPr>
        <w:numPr>
          <w:ilvl w:val="0"/>
          <w:numId w:val="7"/>
        </w:numPr>
        <w:tabs>
          <w:tab w:val="left" w:pos="0"/>
        </w:tabs>
        <w:ind w:left="851" w:hanging="284"/>
        <w:jc w:val="both"/>
        <w:rPr>
          <w:rFonts w:asciiTheme="minorHAnsi" w:hAnsiTheme="minorHAnsi" w:cs="Arial"/>
          <w:sz w:val="24"/>
          <w:szCs w:val="24"/>
        </w:rPr>
      </w:pPr>
      <w:r w:rsidRPr="0042362D">
        <w:rPr>
          <w:rFonts w:asciiTheme="minorHAnsi" w:hAnsiTheme="minorHAnsi" w:cs="Arial"/>
          <w:sz w:val="24"/>
          <w:szCs w:val="24"/>
        </w:rPr>
        <w:t>Písemnou výpovědí nájemce či podnájemce, a to i bez udání důvodu. Výpovědní lhůta je tříměsíční a začíná běžet prvním dnem měsíce následujícího po doručení výpovědi druhé smluvní straně.</w:t>
      </w:r>
    </w:p>
    <w:p w:rsidR="003B08A2" w:rsidRPr="0042362D" w:rsidRDefault="003B08A2" w:rsidP="003B08A2">
      <w:pPr>
        <w:pStyle w:val="Zkladntext"/>
        <w:widowControl w:val="0"/>
        <w:numPr>
          <w:ilvl w:val="0"/>
          <w:numId w:val="7"/>
        </w:numPr>
        <w:autoSpaceDE w:val="0"/>
        <w:autoSpaceDN w:val="0"/>
        <w:adjustRightInd w:val="0"/>
        <w:ind w:left="851" w:hanging="284"/>
        <w:jc w:val="left"/>
        <w:rPr>
          <w:rFonts w:asciiTheme="minorHAnsi" w:hAnsiTheme="minorHAnsi" w:cs="Arial"/>
          <w:szCs w:val="24"/>
        </w:rPr>
      </w:pPr>
      <w:r w:rsidRPr="0042362D">
        <w:rPr>
          <w:rFonts w:asciiTheme="minorHAnsi" w:hAnsiTheme="minorHAnsi" w:cs="Arial"/>
          <w:szCs w:val="24"/>
        </w:rPr>
        <w:t>Výpovědí bez výpovědní doby.</w:t>
      </w:r>
    </w:p>
    <w:p w:rsidR="003B08A2" w:rsidRPr="0042362D" w:rsidRDefault="003B08A2" w:rsidP="003B08A2">
      <w:pPr>
        <w:pStyle w:val="Zkladntext"/>
        <w:tabs>
          <w:tab w:val="left" w:pos="0"/>
        </w:tabs>
        <w:ind w:left="851" w:hanging="284"/>
        <w:rPr>
          <w:rFonts w:asciiTheme="minorHAnsi" w:hAnsiTheme="minorHAnsi" w:cs="Arial"/>
          <w:szCs w:val="24"/>
        </w:rPr>
      </w:pPr>
      <w:r w:rsidRPr="0042362D">
        <w:rPr>
          <w:rFonts w:asciiTheme="minorHAnsi" w:hAnsiTheme="minorHAnsi" w:cs="Arial"/>
          <w:szCs w:val="24"/>
        </w:rPr>
        <w:tab/>
        <w:t>V případě, že jedna ze smluvních stran poruší povinnosti z této smlouvy vyplývající zvlášť závažným způsobem, má druhá smluvní strana právo tuto smlouvu vypovědět, bez výpovědní doby. Výpověď bez výpovědní doby musí mít písemnou formu a musí být doručena druhé smluvní straně, pod sankcí neplatnosti. Právní účinky výpovědi bez výpovědní doby nastávají dnem doručení.</w:t>
      </w:r>
    </w:p>
    <w:p w:rsidR="003B08A2" w:rsidRPr="0042362D" w:rsidRDefault="003B08A2" w:rsidP="003B08A2">
      <w:pPr>
        <w:pStyle w:val="Zkladntext"/>
        <w:tabs>
          <w:tab w:val="left" w:pos="0"/>
        </w:tabs>
        <w:ind w:left="851" w:hanging="284"/>
        <w:rPr>
          <w:rFonts w:asciiTheme="minorHAnsi" w:hAnsiTheme="minorHAnsi" w:cs="Arial"/>
          <w:szCs w:val="24"/>
        </w:rPr>
      </w:pPr>
      <w:r w:rsidRPr="0042362D">
        <w:rPr>
          <w:rFonts w:asciiTheme="minorHAnsi" w:hAnsiTheme="minorHAnsi" w:cs="Arial"/>
          <w:szCs w:val="24"/>
        </w:rPr>
        <w:tab/>
        <w:t>Za porušení povinnosti z této smlouvy vyplývající zvlášť závažným způsobem se pro účely této smlouvy považuje zejména situace, kdy podnájemce:</w:t>
      </w:r>
    </w:p>
    <w:p w:rsidR="003B08A2" w:rsidRPr="0042362D" w:rsidRDefault="005A1D10" w:rsidP="003B08A2">
      <w:pPr>
        <w:pStyle w:val="Zkladntext"/>
        <w:widowControl w:val="0"/>
        <w:numPr>
          <w:ilvl w:val="0"/>
          <w:numId w:val="8"/>
        </w:numPr>
        <w:tabs>
          <w:tab w:val="left" w:pos="0"/>
          <w:tab w:val="left" w:pos="567"/>
        </w:tabs>
        <w:autoSpaceDE w:val="0"/>
        <w:autoSpaceDN w:val="0"/>
        <w:adjustRightInd w:val="0"/>
        <w:spacing w:before="120"/>
        <w:ind w:left="1434" w:hanging="357"/>
        <w:jc w:val="left"/>
        <w:rPr>
          <w:rFonts w:asciiTheme="minorHAnsi" w:hAnsiTheme="minorHAnsi" w:cs="Arial"/>
          <w:szCs w:val="24"/>
        </w:rPr>
      </w:pPr>
      <w:r>
        <w:rPr>
          <w:rFonts w:asciiTheme="minorHAnsi" w:hAnsiTheme="minorHAnsi" w:cs="Arial"/>
          <w:szCs w:val="24"/>
        </w:rPr>
        <w:t>Bude-l</w:t>
      </w:r>
      <w:r w:rsidR="003B08A2" w:rsidRPr="0042362D">
        <w:rPr>
          <w:rFonts w:asciiTheme="minorHAnsi" w:hAnsiTheme="minorHAnsi" w:cs="Arial"/>
          <w:szCs w:val="24"/>
        </w:rPr>
        <w:t xml:space="preserve">i přes písemnou výzvu pronajaté nebytové prostory užívat k jinému účelu než je uvedeno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 xml:space="preserve">přenechá nebytový prostor či jeho části do podnájmu, výpůjčky či jiného druhu užívání třetí osobě bez souhlasu nájemce,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 xml:space="preserve">provede stavební úpravy či jiné změny na předmětu podnájmu bez předchozího prokazatelného souhlasu nájemce, </w:t>
      </w:r>
    </w:p>
    <w:p w:rsidR="003B08A2" w:rsidRPr="0042362D" w:rsidRDefault="003B08A2" w:rsidP="003B08A2">
      <w:pPr>
        <w:pStyle w:val="Zkladntext"/>
        <w:widowControl w:val="0"/>
        <w:numPr>
          <w:ilvl w:val="0"/>
          <w:numId w:val="8"/>
        </w:numPr>
        <w:tabs>
          <w:tab w:val="left" w:pos="567"/>
        </w:tabs>
        <w:autoSpaceDE w:val="0"/>
        <w:autoSpaceDN w:val="0"/>
        <w:adjustRightInd w:val="0"/>
        <w:jc w:val="left"/>
        <w:rPr>
          <w:rFonts w:asciiTheme="minorHAnsi" w:hAnsiTheme="minorHAnsi" w:cs="Arial"/>
          <w:szCs w:val="24"/>
        </w:rPr>
      </w:pPr>
      <w:r w:rsidRPr="0042362D">
        <w:rPr>
          <w:rFonts w:asciiTheme="minorHAnsi" w:hAnsiTheme="minorHAnsi" w:cs="Arial"/>
          <w:szCs w:val="24"/>
        </w:rPr>
        <w:t>bude déle než 2 měsíce v prodlení se zaplacením podnájemného nebo zálohy či vyúčtování za služby spojené s podnájmem.</w:t>
      </w:r>
    </w:p>
    <w:p w:rsidR="003B08A2" w:rsidRPr="0042362D" w:rsidRDefault="003B08A2" w:rsidP="003B08A2">
      <w:pPr>
        <w:pStyle w:val="Zkladntext"/>
        <w:tabs>
          <w:tab w:val="num" w:pos="1985"/>
          <w:tab w:val="left" w:pos="5978"/>
        </w:tabs>
        <w:rPr>
          <w:rFonts w:asciiTheme="minorHAnsi" w:hAnsiTheme="minorHAnsi"/>
          <w:szCs w:val="24"/>
        </w:rPr>
      </w:pPr>
      <w:r w:rsidRPr="0042362D">
        <w:rPr>
          <w:rFonts w:asciiTheme="minorHAnsi" w:hAnsiTheme="minorHAnsi"/>
          <w:szCs w:val="24"/>
        </w:rPr>
        <w:t>.</w:t>
      </w:r>
    </w:p>
    <w:p w:rsidR="003B08A2" w:rsidRPr="0042362D" w:rsidRDefault="003B08A2" w:rsidP="00757A83">
      <w:pPr>
        <w:pStyle w:val="Odstavecseseznamem"/>
        <w:keepNext/>
        <w:numPr>
          <w:ilvl w:val="0"/>
          <w:numId w:val="17"/>
        </w:numPr>
        <w:ind w:left="567"/>
        <w:jc w:val="both"/>
        <w:outlineLvl w:val="4"/>
        <w:rPr>
          <w:rFonts w:asciiTheme="minorHAnsi" w:hAnsiTheme="minorHAnsi" w:cs="Arial"/>
          <w:bCs/>
          <w:sz w:val="24"/>
          <w:szCs w:val="24"/>
        </w:rPr>
      </w:pPr>
      <w:r w:rsidRPr="0042362D">
        <w:rPr>
          <w:rFonts w:asciiTheme="minorHAnsi" w:hAnsiTheme="minorHAnsi" w:cs="Arial"/>
          <w:bCs/>
          <w:sz w:val="24"/>
          <w:szCs w:val="24"/>
        </w:rPr>
        <w:t xml:space="preserve">Podnájemce bere na vědomí, že tato podnájemní smlouva zaniká též zánikem nájemní smlouvy, uzavřené mezi nájemcem a vlastníkem budovy, v níž </w:t>
      </w:r>
      <w:r w:rsidR="005A1D10">
        <w:rPr>
          <w:rFonts w:asciiTheme="minorHAnsi" w:hAnsiTheme="minorHAnsi" w:cs="Arial"/>
          <w:bCs/>
          <w:sz w:val="24"/>
          <w:szCs w:val="24"/>
        </w:rPr>
        <w:t xml:space="preserve">se </w:t>
      </w:r>
      <w:r w:rsidRPr="0042362D">
        <w:rPr>
          <w:rFonts w:asciiTheme="minorHAnsi" w:hAnsiTheme="minorHAnsi" w:cs="Arial"/>
          <w:bCs/>
          <w:sz w:val="24"/>
          <w:szCs w:val="24"/>
        </w:rPr>
        <w:t xml:space="preserve">předmět </w:t>
      </w:r>
      <w:r w:rsidR="005A1D10">
        <w:rPr>
          <w:rFonts w:asciiTheme="minorHAnsi" w:hAnsiTheme="minorHAnsi" w:cs="Arial"/>
          <w:bCs/>
          <w:sz w:val="24"/>
          <w:szCs w:val="24"/>
        </w:rPr>
        <w:t>pod</w:t>
      </w:r>
      <w:r w:rsidRPr="0042362D">
        <w:rPr>
          <w:rFonts w:asciiTheme="minorHAnsi" w:hAnsiTheme="minorHAnsi" w:cs="Arial"/>
          <w:bCs/>
          <w:sz w:val="24"/>
          <w:szCs w:val="24"/>
        </w:rPr>
        <w:t>nájmu nachází (Město Vsetín).</w:t>
      </w:r>
    </w:p>
    <w:p w:rsidR="003B08A2" w:rsidRPr="0042362D" w:rsidRDefault="003B08A2" w:rsidP="003B08A2">
      <w:pPr>
        <w:rPr>
          <w:rFonts w:asciiTheme="minorHAnsi" w:hAnsiTheme="minorHAnsi"/>
        </w:rPr>
      </w:pPr>
    </w:p>
    <w:p w:rsidR="003B08A2" w:rsidRPr="0042362D" w:rsidRDefault="003B08A2" w:rsidP="003B08A2">
      <w:pPr>
        <w:pStyle w:val="Nadpis5"/>
        <w:rPr>
          <w:rFonts w:asciiTheme="minorHAnsi" w:hAnsiTheme="minorHAnsi"/>
          <w:b w:val="0"/>
          <w:bCs w:val="0"/>
          <w:sz w:val="20"/>
        </w:rPr>
      </w:pP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VIII.</w:t>
      </w:r>
    </w:p>
    <w:p w:rsidR="003B08A2"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Ostatní ujednání</w:t>
      </w:r>
    </w:p>
    <w:p w:rsidR="0042362D" w:rsidRPr="0042362D" w:rsidRDefault="0042362D" w:rsidP="0042362D"/>
    <w:p w:rsidR="009E4BFE" w:rsidRPr="0042362D" w:rsidRDefault="003B08A2" w:rsidP="009E4BFE">
      <w:pPr>
        <w:pStyle w:val="Odstavecseseznamem"/>
        <w:numPr>
          <w:ilvl w:val="0"/>
          <w:numId w:val="5"/>
        </w:numPr>
        <w:ind w:left="567" w:hanging="425"/>
        <w:jc w:val="both"/>
        <w:rPr>
          <w:rFonts w:asciiTheme="minorHAnsi" w:hAnsiTheme="minorHAnsi"/>
          <w:sz w:val="24"/>
          <w:szCs w:val="24"/>
        </w:rPr>
      </w:pPr>
      <w:r w:rsidRPr="0042362D">
        <w:rPr>
          <w:rFonts w:asciiTheme="minorHAnsi" w:hAnsiTheme="minorHAnsi" w:cs="Arial"/>
          <w:sz w:val="24"/>
          <w:szCs w:val="24"/>
        </w:rPr>
        <w:t>Po dobu trvání této podnájemní smlouvy nesmí podnájemce provádět, bez souhlasu nájemce, žádné stavební úpravy na předmětu podnájmu.</w:t>
      </w:r>
    </w:p>
    <w:p w:rsidR="003B08A2" w:rsidRPr="0042362D" w:rsidRDefault="003B08A2" w:rsidP="009E4BFE">
      <w:pPr>
        <w:pStyle w:val="Odstavecseseznamem"/>
        <w:numPr>
          <w:ilvl w:val="0"/>
          <w:numId w:val="5"/>
        </w:numPr>
        <w:ind w:left="567" w:hanging="425"/>
        <w:jc w:val="both"/>
        <w:rPr>
          <w:rFonts w:asciiTheme="minorHAnsi" w:hAnsiTheme="minorHAnsi"/>
          <w:sz w:val="24"/>
          <w:szCs w:val="24"/>
        </w:rPr>
      </w:pPr>
      <w:r w:rsidRPr="0042362D">
        <w:rPr>
          <w:rFonts w:asciiTheme="minorHAnsi" w:hAnsiTheme="minorHAnsi" w:cs="Arial"/>
          <w:sz w:val="24"/>
          <w:szCs w:val="24"/>
        </w:rPr>
        <w:lastRenderedPageBreak/>
        <w:t>podnájemce zajišťuje a hradí na své náklady tyto drobné opravy a výměny v pronajatých prostorách:</w:t>
      </w:r>
    </w:p>
    <w:p w:rsidR="003B08A2" w:rsidRPr="0042362D" w:rsidRDefault="003B08A2" w:rsidP="003B08A2">
      <w:pPr>
        <w:pStyle w:val="Zkladntextodsazen3"/>
        <w:numPr>
          <w:ilvl w:val="0"/>
          <w:numId w:val="1"/>
        </w:numPr>
        <w:tabs>
          <w:tab w:val="clear" w:pos="1137"/>
          <w:tab w:val="num" w:pos="1279"/>
        </w:tabs>
        <w:spacing w:before="120"/>
        <w:ind w:left="1304"/>
        <w:rPr>
          <w:rFonts w:asciiTheme="minorHAnsi" w:hAnsiTheme="minorHAnsi" w:cs="Arial"/>
          <w:szCs w:val="24"/>
        </w:rPr>
      </w:pPr>
      <w:r w:rsidRPr="0042362D">
        <w:rPr>
          <w:rFonts w:asciiTheme="minorHAnsi" w:hAnsiTheme="minorHAnsi" w:cs="Arial"/>
          <w:szCs w:val="24"/>
        </w:rPr>
        <w:t>opravy jednotlivých vrchních částí podlah, opravy podlahových krytin a výměny prahů a lišt,</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jednotlivých částí oken a dveří a jejich součástí a výměny zámků, kování, klik, rolet a žaluzií</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výměny vypínačů, zásuvek, jističů, zvonků, osvětlovacích těles,</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uzavíracích armatur na rozvodech vody, výměny sifónu a lapačů tuku,</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opravy vodovodních výtoků, zápachových uzávěrek, mísicích baterií, sprch, ohřívačů vody, bidetů, umyvadel, van, výlevek, dřezů, splachovačů, radiátorových uzavíracích</w:t>
      </w:r>
      <w:r w:rsidR="0042362D">
        <w:rPr>
          <w:rFonts w:asciiTheme="minorHAnsi" w:hAnsiTheme="minorHAnsi" w:cs="Arial"/>
          <w:szCs w:val="24"/>
        </w:rPr>
        <w:t xml:space="preserve"> </w:t>
      </w:r>
      <w:r w:rsidRPr="0042362D">
        <w:rPr>
          <w:rFonts w:asciiTheme="minorHAnsi" w:hAnsiTheme="minorHAnsi" w:cs="Arial"/>
          <w:szCs w:val="24"/>
        </w:rPr>
        <w:t>a regulačních armatur,</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výměny drobných součástí předmětů uvedených v bodu a) až e),</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 xml:space="preserve">podle výše nákladů se za drobné opravy považují další opravy nebytového prostoru </w:t>
      </w:r>
      <w:r w:rsidRPr="0042362D">
        <w:rPr>
          <w:rFonts w:asciiTheme="minorHAnsi" w:hAnsiTheme="minorHAnsi" w:cs="Arial"/>
          <w:szCs w:val="24"/>
        </w:rPr>
        <w:br/>
        <w:t>a jeho vybavení a výměny součástí jednotlivých předmětů tohoto vybavení, které nejsou uvedeny v bodech a) – e), jestliže náklad na jednu opravu nepřesáhne částku</w:t>
      </w:r>
      <w:r w:rsidR="0042362D">
        <w:rPr>
          <w:rFonts w:asciiTheme="minorHAnsi" w:hAnsiTheme="minorHAnsi" w:cs="Arial"/>
          <w:szCs w:val="24"/>
        </w:rPr>
        <w:t xml:space="preserve"> </w:t>
      </w:r>
      <w:r w:rsidRPr="0042362D">
        <w:rPr>
          <w:rFonts w:asciiTheme="minorHAnsi" w:hAnsiTheme="minorHAnsi" w:cs="Arial"/>
          <w:szCs w:val="24"/>
        </w:rPr>
        <w:t>5 000 Kč. Provádí-li se na téže věci několik oprav, které spolu souvisejí a časově na sebe navazují, je rozhodující součet nákladů na související opravy,</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náklady spojené s běžnou údržbou nebytových prostor jako jsou náklady na udržování a čištění nebytových prostor, které se provádí obvykle při delším užívání nebytových prostor. Těmito náklady se rozumí zejména malování, včetně opravy omítek a obkladů, tapetování a čištění zanesených odpadů až ke stoupačce a vnitřní nátěry</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 xml:space="preserve">veškeré účelové opravy a úpravy sloužící zvláštním potřebám </w:t>
      </w:r>
      <w:r w:rsidR="005A1D10">
        <w:rPr>
          <w:rFonts w:asciiTheme="minorHAnsi" w:hAnsiTheme="minorHAnsi" w:cs="Arial"/>
          <w:szCs w:val="24"/>
        </w:rPr>
        <w:t>pod</w:t>
      </w:r>
      <w:r w:rsidRPr="0042362D">
        <w:rPr>
          <w:rFonts w:asciiTheme="minorHAnsi" w:hAnsiTheme="minorHAnsi" w:cs="Arial"/>
          <w:szCs w:val="24"/>
        </w:rPr>
        <w:t>nájemce,</w:t>
      </w:r>
    </w:p>
    <w:p w:rsidR="003B08A2" w:rsidRPr="0042362D" w:rsidRDefault="003B08A2" w:rsidP="003B08A2">
      <w:pPr>
        <w:pStyle w:val="Zkladntextodsazen3"/>
        <w:numPr>
          <w:ilvl w:val="0"/>
          <w:numId w:val="1"/>
        </w:numPr>
        <w:tabs>
          <w:tab w:val="clear" w:pos="1137"/>
          <w:tab w:val="num" w:pos="1279"/>
        </w:tabs>
        <w:spacing w:before="60"/>
        <w:ind w:left="1304" w:hanging="573"/>
        <w:rPr>
          <w:rFonts w:asciiTheme="minorHAnsi" w:hAnsiTheme="minorHAnsi" w:cs="Arial"/>
          <w:szCs w:val="24"/>
        </w:rPr>
      </w:pPr>
      <w:r w:rsidRPr="0042362D">
        <w:rPr>
          <w:rFonts w:asciiTheme="minorHAnsi" w:hAnsiTheme="minorHAnsi" w:cs="Arial"/>
          <w:szCs w:val="24"/>
        </w:rPr>
        <w:t>úklid a čištění pronajatých nebytových prostor, nedohodne-li se s </w:t>
      </w:r>
      <w:r w:rsidR="005A1D10">
        <w:rPr>
          <w:rFonts w:asciiTheme="minorHAnsi" w:hAnsiTheme="minorHAnsi" w:cs="Arial"/>
          <w:szCs w:val="24"/>
        </w:rPr>
        <w:t>nájemcem</w:t>
      </w:r>
      <w:r w:rsidRPr="0042362D">
        <w:rPr>
          <w:rFonts w:asciiTheme="minorHAnsi" w:hAnsiTheme="minorHAnsi" w:cs="Arial"/>
          <w:szCs w:val="24"/>
        </w:rPr>
        <w:t xml:space="preserve"> jinak.</w:t>
      </w:r>
    </w:p>
    <w:p w:rsidR="003B08A2" w:rsidRPr="0042362D" w:rsidRDefault="003B08A2" w:rsidP="009E4BFE">
      <w:pPr>
        <w:pStyle w:val="Zkladntext"/>
        <w:widowControl w:val="0"/>
        <w:numPr>
          <w:ilvl w:val="0"/>
          <w:numId w:val="5"/>
        </w:numPr>
        <w:autoSpaceDE w:val="0"/>
        <w:autoSpaceDN w:val="0"/>
        <w:adjustRightInd w:val="0"/>
        <w:spacing w:before="120"/>
        <w:ind w:left="426" w:hanging="349"/>
        <w:rPr>
          <w:rFonts w:asciiTheme="minorHAnsi" w:hAnsiTheme="minorHAnsi" w:cs="Arial"/>
          <w:szCs w:val="24"/>
        </w:rPr>
      </w:pPr>
      <w:r w:rsidRPr="0042362D">
        <w:rPr>
          <w:rFonts w:asciiTheme="minorHAnsi" w:hAnsiTheme="minorHAnsi" w:cs="Arial"/>
          <w:szCs w:val="24"/>
        </w:rPr>
        <w:t xml:space="preserve">Udržování podstaty budovy a záchovnou údržbu hradí nájemce. Podnájemce je povinen neodkladně oznámit </w:t>
      </w:r>
      <w:r w:rsidR="005A1D10">
        <w:rPr>
          <w:rFonts w:asciiTheme="minorHAnsi" w:hAnsiTheme="minorHAnsi" w:cs="Arial"/>
          <w:szCs w:val="24"/>
        </w:rPr>
        <w:t xml:space="preserve">písemně </w:t>
      </w:r>
      <w:r w:rsidRPr="0042362D">
        <w:rPr>
          <w:rFonts w:asciiTheme="minorHAnsi" w:hAnsiTheme="minorHAnsi" w:cs="Arial"/>
          <w:szCs w:val="24"/>
        </w:rPr>
        <w:t>potřebu provedení oprav hrazených nájemcem,</w:t>
      </w:r>
      <w:r w:rsidRPr="0042362D">
        <w:rPr>
          <w:rFonts w:asciiTheme="minorHAnsi" w:hAnsiTheme="minorHAnsi"/>
          <w:szCs w:val="24"/>
        </w:rPr>
        <w:t xml:space="preserve"> </w:t>
      </w:r>
      <w:r w:rsidRPr="0042362D">
        <w:rPr>
          <w:rFonts w:asciiTheme="minorHAnsi" w:hAnsiTheme="minorHAnsi" w:cs="Arial"/>
          <w:szCs w:val="24"/>
        </w:rPr>
        <w:t xml:space="preserve">včetně havarijních oprav na </w:t>
      </w:r>
      <w:r w:rsidR="005A1D10">
        <w:rPr>
          <w:rFonts w:asciiTheme="minorHAnsi" w:hAnsiTheme="minorHAnsi" w:cs="Arial"/>
          <w:szCs w:val="24"/>
        </w:rPr>
        <w:t>pokladnu v areálu ML.</w:t>
      </w:r>
      <w:r w:rsidRPr="0042362D">
        <w:rPr>
          <w:rFonts w:asciiTheme="minorHAnsi" w:hAnsiTheme="minorHAnsi" w:cs="Arial"/>
          <w:szCs w:val="24"/>
        </w:rPr>
        <w:t xml:space="preserve"> Nesplněním oznamovací povinnosti o nutnosti oprav, nebo neumožněním jejich provedení,</w:t>
      </w:r>
      <w:r w:rsidRPr="0042362D">
        <w:rPr>
          <w:rFonts w:asciiTheme="minorHAnsi" w:hAnsiTheme="minorHAnsi"/>
          <w:szCs w:val="24"/>
        </w:rPr>
        <w:t xml:space="preserve"> </w:t>
      </w:r>
      <w:r w:rsidRPr="0042362D">
        <w:rPr>
          <w:rFonts w:asciiTheme="minorHAnsi" w:hAnsiTheme="minorHAnsi" w:cs="Arial"/>
          <w:szCs w:val="24"/>
        </w:rPr>
        <w:t>vznikne podnájemci odpovědnost za případnou škodu. Nájemce je povinen podnájemci sdělit ihned poté, co mu podnájemce oznámí potřebu opravy, v jakém termínu opravu provede s tím, že obecně je povinen provádět opravy bez zbytečného odkladu, poté co je mu jejich potřeba oznámena. Pokud nájemce neprovede potřebné opravy včas, provede opravu na své náklady podnájemce, přičemž je oprávněn požadovat náhradu účelně vynaložených nákladů po</w:t>
      </w:r>
      <w:r w:rsidRPr="0042362D">
        <w:rPr>
          <w:rFonts w:asciiTheme="minorHAnsi" w:hAnsiTheme="minorHAnsi"/>
          <w:szCs w:val="24"/>
        </w:rPr>
        <w:t xml:space="preserve"> </w:t>
      </w:r>
      <w:r w:rsidRPr="0042362D">
        <w:rPr>
          <w:rFonts w:asciiTheme="minorHAnsi" w:hAnsiTheme="minorHAnsi" w:cs="Arial"/>
          <w:szCs w:val="24"/>
        </w:rPr>
        <w:t>nájemci.</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 xml:space="preserve">Podnájemce je povinen zajišťovat ve smyslu ČSN 331610 a 331600 revize všech elektrických a plynových spotřebičů, které provozuje v pronajatých prostorách. </w:t>
      </w:r>
    </w:p>
    <w:p w:rsidR="003B08A2" w:rsidRPr="0042362D" w:rsidRDefault="003B08A2" w:rsidP="003B08A2">
      <w:pPr>
        <w:pStyle w:val="Zkladntext"/>
        <w:widowControl w:val="0"/>
        <w:tabs>
          <w:tab w:val="left" w:pos="357"/>
          <w:tab w:val="left" w:pos="567"/>
        </w:tabs>
        <w:autoSpaceDE w:val="0"/>
        <w:autoSpaceDN w:val="0"/>
        <w:adjustRightInd w:val="0"/>
        <w:ind w:left="357"/>
        <w:rPr>
          <w:rFonts w:asciiTheme="minorHAnsi" w:hAnsiTheme="minorHAnsi" w:cs="Arial"/>
          <w:szCs w:val="24"/>
        </w:rPr>
      </w:pPr>
      <w:r w:rsidRPr="0042362D">
        <w:rPr>
          <w:rFonts w:asciiTheme="minorHAnsi" w:hAnsiTheme="minorHAnsi" w:cs="Arial"/>
          <w:szCs w:val="24"/>
        </w:rPr>
        <w:t>Nájemce se zavazuje, že bude zajišťovat a hradit na vlastní náklady dle ČSN 331500 periodickou elektro-revizi budovy, hromosvodu a hasicích přístrojů a podnájemce je povinen mu to umožnit (např. vstup do najatých prostor, přístup ke kontrolovaným zařízením apod.).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 xml:space="preserve">V případě úprav nebo změn elektrické instalace v pronajatých prostorách je podnájemce povinen před zahájením uvažovaných úprav toto nechat odsouhlasit nájemcem a </w:t>
      </w:r>
      <w:r w:rsidRPr="0042362D">
        <w:rPr>
          <w:rFonts w:asciiTheme="minorHAnsi" w:hAnsiTheme="minorHAnsi" w:cs="Arial"/>
          <w:szCs w:val="24"/>
        </w:rPr>
        <w:lastRenderedPageBreak/>
        <w:t>současně předložit dokumentaci úprav a v případě realizace doložit výchozí revizní zprávu ve smyslu ČSN 331500 v jednom vyhotovení. Jakékoliv změny elektroinstalace bez předchozího souhlasu  nájemce jsou nepřípustné. Podnájemce nese odpovědnost za škody, které vzniknou nájemci či třetím osobám v důsledku porušení povinností podnájemce stanovených v tomto článku.</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Bez předchozího písemného souhlasu nájemce, nesmí podnájemce pronajaté nebytové prostory přenechat jinému do podnájmu, výpůjčky, výprosy či jiné formy užívání.</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Nájemce je oprávněn během užívání předmětných nebytových prostor podnájemcem vstupovat do pronajatých prostor za účelem zjištění stavu pronajatých prostor a za účelem kontroly, zda jsou využívány řádným způsobem, tzn. zejména v souladu s jejich stavebním určením a touto smlouvou. Podnájemce je povinen toto nájemci kdykoli na základě předchozího oznámení umožnit. Obě strany jsou povinny poskytovat si vzájemnou součinnost.</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7" w:hanging="357"/>
        <w:rPr>
          <w:rFonts w:asciiTheme="minorHAnsi" w:hAnsiTheme="minorHAnsi" w:cs="Arial"/>
          <w:szCs w:val="24"/>
        </w:rPr>
      </w:pPr>
      <w:r w:rsidRPr="0042362D">
        <w:rPr>
          <w:rFonts w:asciiTheme="minorHAnsi" w:hAnsiTheme="minorHAnsi" w:cs="Arial"/>
          <w:szCs w:val="24"/>
        </w:rPr>
        <w:t>Podnájemce se zavazuje zdržet se jakýchkoliv jednání, která by rušila nebo mohla rušit výkon ostatních užívacích a nájemních práv v objektu, v němž se předmět podnájmu nachází</w:t>
      </w:r>
      <w:r w:rsidR="008D3146" w:rsidRPr="0042362D">
        <w:rPr>
          <w:rFonts w:asciiTheme="minorHAnsi" w:hAnsiTheme="minorHAnsi" w:cs="Arial"/>
          <w:szCs w:val="24"/>
        </w:rPr>
        <w:t>, nad míru přiměřenou poměrům</w:t>
      </w:r>
      <w:r w:rsidRPr="0042362D">
        <w:rPr>
          <w:rFonts w:asciiTheme="minorHAnsi" w:hAnsiTheme="minorHAnsi" w:cs="Arial"/>
          <w:szCs w:val="24"/>
        </w:rPr>
        <w:t>. Zejména se pak zdrží jakýchkoliv rušivých a hlasitých projevů v souvislosti se svou činností v době nočního klidu a ve dnech pracovního klidu a volna, přičemž též v ostatní době se bude snažit jednak tak, aby výkon ostatních nájemních a užívacích práv v budově nebyl rušen nad míru přiměřenou poměrům. Jakékoliv zasahování do nájemních, užívacích a vlastnických práv ostatních osob v objektu, v němž se nachází předmět podnájmu, je nepřípustné.</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odpovídá za zničení, odcizení, poškození či jakékoli jiné znehodnocení předmětu podnájmu či věcí nájemce, které se v něm nalézají. Podnájemce rovněž nese odpovědnost za škodu na věcech třetích osob do pronajatého prostoru vnesených. Tím není dotčena jiná zákonná odpovědnost nájemce nebo podnájemce.</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se rovněž zavazuje užívat předmět této smlouvy s péčí řádného hospodáře </w:t>
      </w:r>
      <w:r w:rsidRPr="0042362D">
        <w:rPr>
          <w:rFonts w:asciiTheme="minorHAnsi" w:hAnsiTheme="minorHAnsi" w:cs="Arial"/>
          <w:szCs w:val="24"/>
        </w:rPr>
        <w:br/>
        <w:t>a v předmětu podnájmu zajistí na své náklady běžný úklid.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je povinen pečovat o to, aby v pronajímaných prostorách a na objektu samotném nevznikla škoda. Podnájemce odpovídá i za škody na pronajatých nebytových prostorách a jejich příslušenství způsobené třetími osobami, kterým umožnil do těchto prostor přístup. Podnájemce odpovídá za vzniklou škodu na předmětu </w:t>
      </w:r>
      <w:r w:rsidR="005A1D10">
        <w:rPr>
          <w:rFonts w:asciiTheme="minorHAnsi" w:hAnsiTheme="minorHAnsi" w:cs="Arial"/>
          <w:szCs w:val="24"/>
        </w:rPr>
        <w:t>pod</w:t>
      </w:r>
      <w:r w:rsidRPr="0042362D">
        <w:rPr>
          <w:rFonts w:asciiTheme="minorHAnsi" w:hAnsiTheme="minorHAnsi" w:cs="Arial"/>
          <w:szCs w:val="24"/>
        </w:rPr>
        <w:t>nájmu bez ohledu na své zavinění, neprokáže-li, že by ke škodě došlo i jinak.</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je povinen dodržovat bezpečnostní předpisy, zejména pak protipožární pravidla a předpisy. Podnájemce zajišťuje v pronajatých prostorách, s výjimkou společných prostor, požární ochranu ve smyslu ustanovení zákona č. 133/1985 Sb., o požární ochraně, prováděcích vyhlášek tohoto zákona (vyhláška č. 246/2001 Sb.) a ostatních souvisících norem a předpisů. Podnájemce nese odpovědnost za škody, které vzniknou nájemci či třetím osobám v důsledku porušení povinností stanovených v tomto článku.</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Podnájemce je povinen dodržovat zásady pro úsporu energií a vody v pronajatých prostorách (např. používání úsporných zdrojů, regulace vnitřní teploty, včasné a řádné opravy kapání nebo protékání vody, apod.).</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jako původce odpadu, se zavazuje nakládat s odpady v souladu se zákonem </w:t>
      </w:r>
      <w:r w:rsidRPr="0042362D">
        <w:rPr>
          <w:rFonts w:asciiTheme="minorHAnsi" w:hAnsiTheme="minorHAnsi" w:cs="Arial"/>
          <w:szCs w:val="24"/>
        </w:rPr>
        <w:br/>
        <w:t xml:space="preserve">č. 185/2001 Sb., o odpadech a o změně některých dalších zákonů, ve znění pozdějších předpisů a v souladu s prováděcími vyhláškami k tomuto zákonu. Pokud činností </w:t>
      </w:r>
      <w:r w:rsidRPr="0042362D">
        <w:rPr>
          <w:rFonts w:asciiTheme="minorHAnsi" w:hAnsiTheme="minorHAnsi" w:cs="Arial"/>
          <w:szCs w:val="24"/>
        </w:rPr>
        <w:lastRenderedPageBreak/>
        <w:t>podnájemce vzniká jiný odpad než odpad podob</w:t>
      </w:r>
      <w:r w:rsidR="00C10DE6">
        <w:rPr>
          <w:rFonts w:asciiTheme="minorHAnsi" w:hAnsiTheme="minorHAnsi" w:cs="Arial"/>
          <w:szCs w:val="24"/>
        </w:rPr>
        <w:t>ný komunálnímu odpadu (t</w:t>
      </w:r>
      <w:r w:rsidRPr="0042362D">
        <w:rPr>
          <w:rFonts w:asciiTheme="minorHAnsi" w:hAnsiTheme="minorHAnsi" w:cs="Arial"/>
          <w:szCs w:val="24"/>
        </w:rPr>
        <w:t>j. odpad z kanceláří, úřadů;  průmyslový</w:t>
      </w:r>
      <w:r w:rsidR="0042362D">
        <w:rPr>
          <w:rFonts w:asciiTheme="minorHAnsi" w:hAnsiTheme="minorHAnsi" w:cs="Arial"/>
          <w:szCs w:val="24"/>
        </w:rPr>
        <w:t xml:space="preserve"> </w:t>
      </w:r>
      <w:r w:rsidRPr="0042362D">
        <w:rPr>
          <w:rFonts w:asciiTheme="minorHAnsi" w:hAnsiTheme="minorHAnsi" w:cs="Arial"/>
          <w:szCs w:val="24"/>
        </w:rPr>
        <w:t>a živnostenský odpad, který je podobný odpadu z domácností, včetně složek z odděleného sběru) je povinen jej likvidovat samostatně a uschovávat dokumenty o jeho likvidaci. Podnájemce nese odpovědnost za škody, které vzniknou nájemci či třetím osobám v důsledku porušení povinností podnájemce stanovených v tomto článku. Tato odpovědnost se vztahuje též na situace, kdy bude nájemci příslušným orgánem státní správy uložena pokuta či jiná sankce za porušení povinností stanovených právními předpisy na úseku nakládání s odpady, stane-li se toto v souvislosti s porušením povinností uložených podnájemci touto smlouvou nebo předmětnými obecně závaznými právními předpisy.</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je povinen po skončení podnájmu vrátit pronajaté nebytové prostory ve stavu v jakém je převzal, s přihlédnutím k běžnému opotřebení, pokud se obě smluvní strany nedohodnou jinak. Podnájemce předá vyklizené předmětné nebytové prostory nejpozději ke dni ukončení podnájemního vztahu. O předání a převzetí vyklizených nebytových prostor bude sepsán protokol, který bude podepsán smluvními stranami nebo jejich pověřenými zástupci.  </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Smluvní strany dále ujednaly, že v případě prodlení podnájemce s předáním předmětu </w:t>
      </w:r>
      <w:r w:rsidR="005A1D10">
        <w:rPr>
          <w:rFonts w:asciiTheme="minorHAnsi" w:hAnsiTheme="minorHAnsi" w:cs="Arial"/>
          <w:szCs w:val="24"/>
        </w:rPr>
        <w:t>pod</w:t>
      </w:r>
      <w:r w:rsidRPr="0042362D">
        <w:rPr>
          <w:rFonts w:asciiTheme="minorHAnsi" w:hAnsiTheme="minorHAnsi" w:cs="Arial"/>
          <w:szCs w:val="24"/>
        </w:rPr>
        <w:t xml:space="preserve">nájmu nájemci delším než 1 měsíc, je nájemce oprávněn na náklady a nebezpečí podnájemce předmětné nebytové prostory otevřít, tyto vyklidit a převzít. Nájemce je oprávněn předmětné nebytové prostory otevřít a tyto převzít i před uplynutím výše uvedené lhůty, pokud na předmětu </w:t>
      </w:r>
      <w:r w:rsidR="00BB0328">
        <w:rPr>
          <w:rFonts w:asciiTheme="minorHAnsi" w:hAnsiTheme="minorHAnsi" w:cs="Arial"/>
          <w:szCs w:val="24"/>
        </w:rPr>
        <w:t>pod</w:t>
      </w:r>
      <w:r w:rsidRPr="0042362D">
        <w:rPr>
          <w:rFonts w:asciiTheme="minorHAnsi" w:hAnsiTheme="minorHAnsi" w:cs="Arial"/>
          <w:szCs w:val="24"/>
        </w:rPr>
        <w:t xml:space="preserve">nájmu hrozí vznik škody či tato škoda již vzniká. Podnájemce podpisem této smlouvy uděluje nájemci plnou moc k otevření a převzetí předmětných nebytových prostor za splnění výše uvedených podmínek, která trvá i po skončení této podnájemní smlouvy. Pokud nájemce hodlá otevřít a převzít předmětné nebytové prostory bez účasti podnájemce, je povinen k tomu přizvat 3. nezúčastněnou osobu, která svou účast na převzetí nebytových prostor nájemce potvrdí podpisem protokolu o převzetí nebytových prostor. V protokolu budou dále sepsány věci podnájemce, které se v předmětných nebytových prostorách nacházejí. Tyto věci budou uloženy u nájemce, a to na náklady podnájemce. V případě, že se podnájemce o tyto věci nepřihlásí ani do 4 měsíců od skončení podnájmu, je nájemce oprávněn tyto věci na účet a náklady podnájemce vhodným způsobem prodat. </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Nájemce je povinen uzavřít pouze pojistnou smlouvu vztahující se na škody způsobené poškozením budovy (např. způsobené živelnými událostmi). Nájemce neodpovídá za jakékoliv jiné škody, zejména ne za škody na vnesených věcech a není povinen uzavírat v tomto smyslu žádné pojistné smlouvy.</w:t>
      </w:r>
    </w:p>
    <w:p w:rsidR="003B08A2" w:rsidRPr="0042362D" w:rsidRDefault="003B08A2" w:rsidP="003B08A2">
      <w:pPr>
        <w:pStyle w:val="Zkladntext"/>
        <w:widowControl w:val="0"/>
        <w:numPr>
          <w:ilvl w:val="0"/>
          <w:numId w:val="5"/>
        </w:numPr>
        <w:tabs>
          <w:tab w:val="left" w:pos="357"/>
          <w:tab w:val="left" w:pos="567"/>
        </w:tabs>
        <w:autoSpaceDE w:val="0"/>
        <w:autoSpaceDN w:val="0"/>
        <w:adjustRightInd w:val="0"/>
        <w:spacing w:before="120"/>
        <w:ind w:left="358" w:hanging="471"/>
        <w:rPr>
          <w:rFonts w:asciiTheme="minorHAnsi" w:hAnsiTheme="minorHAnsi" w:cs="Arial"/>
          <w:szCs w:val="24"/>
        </w:rPr>
      </w:pPr>
      <w:r w:rsidRPr="0042362D">
        <w:rPr>
          <w:rFonts w:asciiTheme="minorHAnsi" w:hAnsiTheme="minorHAnsi" w:cs="Arial"/>
          <w:szCs w:val="24"/>
        </w:rPr>
        <w:t xml:space="preserve">Podnájemce se zavazuje důsledně dbát zajištění bezpečnosti pronajatého prostoru (řádně uzavírat a uzamykat přístupové cesty). </w:t>
      </w:r>
    </w:p>
    <w:p w:rsidR="003B08A2" w:rsidRPr="008D3146" w:rsidRDefault="003B08A2" w:rsidP="003B08A2">
      <w:pPr>
        <w:pStyle w:val="Zkladntext"/>
        <w:jc w:val="center"/>
        <w:rPr>
          <w:rFonts w:ascii="Garamond" w:hAnsi="Garamond" w:cs="Arial"/>
          <w:b/>
          <w:szCs w:val="24"/>
        </w:rPr>
      </w:pPr>
    </w:p>
    <w:p w:rsidR="006175A9" w:rsidRDefault="006175A9" w:rsidP="003B08A2">
      <w:pPr>
        <w:pStyle w:val="Zkladntext"/>
        <w:jc w:val="center"/>
        <w:rPr>
          <w:rFonts w:asciiTheme="minorHAnsi" w:hAnsiTheme="minorHAnsi" w:cs="Arial"/>
          <w:b/>
          <w:szCs w:val="24"/>
        </w:rPr>
      </w:pPr>
    </w:p>
    <w:p w:rsidR="003B08A2" w:rsidRPr="0042362D" w:rsidRDefault="003B08A2" w:rsidP="003B08A2">
      <w:pPr>
        <w:pStyle w:val="Zkladntext"/>
        <w:jc w:val="center"/>
        <w:rPr>
          <w:rFonts w:asciiTheme="minorHAnsi" w:hAnsiTheme="minorHAnsi" w:cs="Arial"/>
          <w:b/>
          <w:szCs w:val="24"/>
        </w:rPr>
      </w:pPr>
      <w:r w:rsidRPr="0042362D">
        <w:rPr>
          <w:rFonts w:asciiTheme="minorHAnsi" w:hAnsiTheme="minorHAnsi" w:cs="Arial"/>
          <w:b/>
          <w:szCs w:val="24"/>
        </w:rPr>
        <w:t>IX.</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Doručování písemností</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1)</w:t>
      </w:r>
      <w:r w:rsidRPr="0042362D">
        <w:rPr>
          <w:rFonts w:asciiTheme="minorHAnsi" w:hAnsiTheme="minorHAnsi" w:cs="Arial"/>
          <w:szCs w:val="24"/>
        </w:rPr>
        <w:tab/>
        <w:t xml:space="preserve">Pokud je k některému úkonu dle této podnájemní smlouvy třeba doručení, považuje se písemnost za doručenou i v případě, že druhá strana její doručení zmaří, např. nevyzvednutím zásilky v úložní době, odmítnutím převzetí zásilky apod., kdy v takovémto případě bude předmětná písemnost považována pro účely této smlouvy za doručenou třetí pracovní den po odeslání. </w:t>
      </w:r>
    </w:p>
    <w:p w:rsidR="003B08A2" w:rsidRPr="0042362D" w:rsidRDefault="003B08A2" w:rsidP="003B08A2">
      <w:pPr>
        <w:pStyle w:val="Zkladntext"/>
        <w:rPr>
          <w:rFonts w:asciiTheme="minorHAnsi" w:hAnsiTheme="minorHAnsi" w:cs="Arial"/>
          <w:szCs w:val="24"/>
        </w:rPr>
      </w:pPr>
    </w:p>
    <w:p w:rsidR="003B08A2" w:rsidRPr="0042362D" w:rsidRDefault="003B08A2" w:rsidP="003B08A2">
      <w:pPr>
        <w:pStyle w:val="Zkladntext"/>
        <w:ind w:left="567" w:hanging="567"/>
        <w:rPr>
          <w:rFonts w:asciiTheme="minorHAnsi" w:hAnsiTheme="minorHAnsi" w:cs="Arial"/>
          <w:szCs w:val="24"/>
        </w:rPr>
      </w:pPr>
      <w:r w:rsidRPr="0042362D">
        <w:rPr>
          <w:rFonts w:asciiTheme="minorHAnsi" w:hAnsiTheme="minorHAnsi" w:cs="Arial"/>
          <w:szCs w:val="24"/>
        </w:rPr>
        <w:t>2)</w:t>
      </w:r>
      <w:r w:rsidRPr="0042362D">
        <w:rPr>
          <w:rFonts w:asciiTheme="minorHAnsi" w:hAnsiTheme="minorHAnsi" w:cs="Arial"/>
          <w:szCs w:val="24"/>
        </w:rPr>
        <w:tab/>
        <w:t>Podnájemce je oprávněn měnit adresu pro doručování písemností pouze v rámci České republiky, přičemž tato změna musí být písemně oznámena nájemci nejméně 10 dnů před její změnou. Pokud v důsledku nesplnění této povinnosti podnájemcem bude doručení zásilky zmařeno, považuje se předmětná písemnost pro účely této smlouvy za doručenou dnem, kdy se tato písemnost navrátí nájemci.</w:t>
      </w:r>
    </w:p>
    <w:p w:rsidR="00842809" w:rsidRPr="0042362D" w:rsidRDefault="00842809" w:rsidP="003B08A2">
      <w:pPr>
        <w:pStyle w:val="Nadpis5"/>
        <w:rPr>
          <w:rFonts w:asciiTheme="minorHAnsi" w:hAnsiTheme="minorHAnsi" w:cs="Arial"/>
          <w:sz w:val="24"/>
          <w:szCs w:val="24"/>
        </w:rPr>
      </w:pPr>
    </w:p>
    <w:p w:rsidR="006175A9" w:rsidRDefault="006175A9" w:rsidP="003B08A2">
      <w:pPr>
        <w:pStyle w:val="Nadpis5"/>
        <w:rPr>
          <w:rFonts w:asciiTheme="minorHAnsi" w:hAnsiTheme="minorHAnsi" w:cs="Arial"/>
          <w:sz w:val="24"/>
          <w:szCs w:val="24"/>
        </w:rPr>
      </w:pP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X.</w:t>
      </w:r>
    </w:p>
    <w:p w:rsidR="003B08A2" w:rsidRPr="0042362D" w:rsidRDefault="003B08A2" w:rsidP="003B08A2">
      <w:pPr>
        <w:pStyle w:val="Nadpis5"/>
        <w:rPr>
          <w:rFonts w:asciiTheme="minorHAnsi" w:hAnsiTheme="minorHAnsi" w:cs="Arial"/>
          <w:sz w:val="24"/>
          <w:szCs w:val="24"/>
        </w:rPr>
      </w:pPr>
      <w:r w:rsidRPr="0042362D">
        <w:rPr>
          <w:rFonts w:asciiTheme="minorHAnsi" w:hAnsiTheme="minorHAnsi" w:cs="Arial"/>
          <w:sz w:val="24"/>
          <w:szCs w:val="24"/>
        </w:rPr>
        <w:t>Závěrečná ujednání</w:t>
      </w:r>
    </w:p>
    <w:p w:rsidR="003B08A2" w:rsidRPr="0042362D" w:rsidRDefault="003B08A2" w:rsidP="003B08A2">
      <w:pPr>
        <w:pStyle w:val="Zkladntextodsazen3"/>
        <w:ind w:left="567"/>
        <w:jc w:val="center"/>
        <w:rPr>
          <w:rFonts w:asciiTheme="minorHAnsi" w:hAnsiTheme="minorHAnsi" w:cs="Arial"/>
          <w:b/>
          <w:szCs w:val="24"/>
        </w:rPr>
      </w:pP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 xml:space="preserve">Právní vztahy touto smlouvou výslovně neupravené se řídí obecně závaznými právními předpisy, zejména těmi, </w:t>
      </w:r>
      <w:r w:rsidR="008D3146" w:rsidRPr="0042362D">
        <w:rPr>
          <w:rFonts w:asciiTheme="minorHAnsi" w:hAnsiTheme="minorHAnsi" w:cs="Arial"/>
          <w:szCs w:val="24"/>
        </w:rPr>
        <w:t>uvedenými v úvodu této smlouvy.</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Calibri"/>
          <w:szCs w:val="24"/>
        </w:rPr>
        <w:t xml:space="preserve">Tuto smlouvu lze měnit pouze písemnými dodatky, které musí být očíslovány a podepsány oběma smluvními stranami. Smluvní strany výslovně vylučují na jejich právní vztah založený touto smlouvou aplikaci </w:t>
      </w:r>
      <w:proofErr w:type="spellStart"/>
      <w:r w:rsidRPr="0042362D">
        <w:rPr>
          <w:rFonts w:asciiTheme="minorHAnsi" w:hAnsiTheme="minorHAnsi" w:cs="Calibri"/>
          <w:szCs w:val="24"/>
        </w:rPr>
        <w:t>ust</w:t>
      </w:r>
      <w:proofErr w:type="spellEnd"/>
      <w:r w:rsidRPr="0042362D">
        <w:rPr>
          <w:rFonts w:asciiTheme="minorHAnsi" w:hAnsiTheme="minorHAnsi" w:cs="Calibri"/>
          <w:szCs w:val="24"/>
        </w:rPr>
        <w:t>. § 1740 odst. 2) věta první zákona č. 89/2012 Sb. v tom smyslu, že odpověď na nabídku k uzavření této smlouvy s dodatkem nebo odchylkou, která podstatně nemění podmínky nabídky, není přijetím nabídky a považuje se za nový návrh. Toto p</w:t>
      </w:r>
      <w:r w:rsidR="00BB0328">
        <w:rPr>
          <w:rFonts w:asciiTheme="minorHAnsi" w:hAnsiTheme="minorHAnsi" w:cs="Calibri"/>
          <w:szCs w:val="24"/>
        </w:rPr>
        <w:t>ravidlo se vztahuje i na všechna</w:t>
      </w:r>
      <w:r w:rsidRPr="0042362D">
        <w:rPr>
          <w:rFonts w:asciiTheme="minorHAnsi" w:hAnsiTheme="minorHAnsi" w:cs="Calibri"/>
          <w:szCs w:val="24"/>
        </w:rPr>
        <w:t xml:space="preserve"> budoucí jednání smluvních stran ohledně případných dodatků k této smlouvě.</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Tato podnájemní smlouva je vyhotovena ve třech provedeních s povahou originálu, po dvou pro Vsetínskou sportovní, s.r.o., jedno vyhotovení pro druhou smluvní stranu.</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Smlouva je platn</w:t>
      </w:r>
      <w:r w:rsidR="008D3F9D" w:rsidRPr="0042362D">
        <w:rPr>
          <w:rFonts w:asciiTheme="minorHAnsi" w:hAnsiTheme="minorHAnsi" w:cs="Arial"/>
          <w:szCs w:val="24"/>
        </w:rPr>
        <w:t xml:space="preserve">á podpisem obou smluvních stran a účinnosti dnem </w:t>
      </w:r>
      <w:r w:rsidR="006175A9">
        <w:rPr>
          <w:rFonts w:asciiTheme="minorHAnsi" w:hAnsiTheme="minorHAnsi" w:cs="Arial"/>
          <w:szCs w:val="24"/>
        </w:rPr>
        <w:t xml:space="preserve">podpisu. </w:t>
      </w:r>
    </w:p>
    <w:p w:rsidR="008D3146"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bCs/>
          <w:szCs w:val="24"/>
        </w:rPr>
        <w:t>Podnájemce bere na vědomí, že podle zákona č. 340/2015 Sb. o registru smluv, podléhá tato smlouva povinnému zveřejňování v Centrálním registru smluv. Smluvní strany se dohodly, že tuto povinnost splní vůči Registru nájemce</w:t>
      </w:r>
      <w:r w:rsidR="0022505E" w:rsidRPr="0042362D">
        <w:rPr>
          <w:rFonts w:asciiTheme="minorHAnsi" w:hAnsiTheme="minorHAnsi" w:cs="Arial"/>
          <w:bCs/>
          <w:szCs w:val="24"/>
        </w:rPr>
        <w:t xml:space="preserve"> a o splnění této povinnosti podá podnájemci zprávu</w:t>
      </w:r>
      <w:r w:rsidRPr="0042362D">
        <w:rPr>
          <w:rFonts w:asciiTheme="minorHAnsi" w:hAnsiTheme="minorHAnsi" w:cs="Arial"/>
          <w:bCs/>
          <w:szCs w:val="24"/>
        </w:rPr>
        <w:t>.</w:t>
      </w:r>
    </w:p>
    <w:p w:rsidR="003B08A2" w:rsidRPr="0042362D" w:rsidRDefault="003B08A2"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Smluvní strany této smlouvy shodně prohlašují, že si tuto smlouvu přečetly a že tuto smlouvu uzavřely na základě úplného vzájemného konsensu a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dobrým mravům. Autentičnost a platnost této smlouvy smluvní strany stvrzují svými podpisy.</w:t>
      </w:r>
    </w:p>
    <w:p w:rsidR="008D3F9D" w:rsidRPr="0042362D" w:rsidRDefault="008D3F9D" w:rsidP="00842809">
      <w:pPr>
        <w:pStyle w:val="Zkladntextodsazen3"/>
        <w:numPr>
          <w:ilvl w:val="0"/>
          <w:numId w:val="18"/>
        </w:numPr>
        <w:ind w:left="567"/>
        <w:rPr>
          <w:rFonts w:asciiTheme="minorHAnsi" w:hAnsiTheme="minorHAnsi" w:cs="Arial"/>
          <w:szCs w:val="24"/>
        </w:rPr>
      </w:pPr>
      <w:r w:rsidRPr="0042362D">
        <w:rPr>
          <w:rFonts w:asciiTheme="minorHAnsi" w:hAnsiTheme="minorHAnsi" w:cs="Arial"/>
          <w:szCs w:val="24"/>
        </w:rPr>
        <w:t>Tato smlouva současně v úplném rozsahu ruší a nahrazuje podnájemní smlouvou uza</w:t>
      </w:r>
      <w:r w:rsidR="00BB0328">
        <w:rPr>
          <w:rFonts w:asciiTheme="minorHAnsi" w:hAnsiTheme="minorHAnsi" w:cs="Arial"/>
          <w:szCs w:val="24"/>
        </w:rPr>
        <w:t xml:space="preserve">vřenou mezi týmiž stranami dne 2. 1. 2013 </w:t>
      </w:r>
      <w:r w:rsidRPr="0042362D">
        <w:rPr>
          <w:rFonts w:asciiTheme="minorHAnsi" w:hAnsiTheme="minorHAnsi" w:cs="Arial"/>
          <w:szCs w:val="24"/>
        </w:rPr>
        <w:t>ve znění všech jejich dodatků.</w:t>
      </w:r>
    </w:p>
    <w:p w:rsidR="003B08A2" w:rsidRPr="0042362D" w:rsidRDefault="003B08A2" w:rsidP="003B08A2">
      <w:pPr>
        <w:pStyle w:val="Zkladntextodsazen3"/>
        <w:ind w:left="0" w:firstLine="0"/>
        <w:rPr>
          <w:rFonts w:asciiTheme="minorHAnsi" w:hAnsiTheme="minorHAnsi" w:cs="Arial"/>
          <w:szCs w:val="24"/>
        </w:rPr>
      </w:pPr>
    </w:p>
    <w:p w:rsidR="006175A9" w:rsidRDefault="006175A9" w:rsidP="003B08A2">
      <w:pPr>
        <w:pStyle w:val="Zkladntextodsazen3"/>
        <w:ind w:left="0" w:firstLine="0"/>
        <w:rPr>
          <w:rFonts w:asciiTheme="minorHAnsi" w:hAnsiTheme="minorHAnsi" w:cs="Arial"/>
          <w:szCs w:val="24"/>
        </w:rPr>
      </w:pPr>
    </w:p>
    <w:p w:rsidR="003B08A2" w:rsidRPr="0042362D" w:rsidRDefault="008D3146" w:rsidP="003B08A2">
      <w:pPr>
        <w:pStyle w:val="Zkladntextodsazen3"/>
        <w:ind w:left="0" w:firstLine="0"/>
        <w:rPr>
          <w:rFonts w:asciiTheme="minorHAnsi" w:hAnsiTheme="minorHAnsi" w:cs="Arial"/>
          <w:szCs w:val="24"/>
        </w:rPr>
      </w:pPr>
      <w:r w:rsidRPr="0042362D">
        <w:rPr>
          <w:rFonts w:asciiTheme="minorHAnsi" w:hAnsiTheme="minorHAnsi" w:cs="Arial"/>
          <w:szCs w:val="24"/>
        </w:rPr>
        <w:t>Ve Vsetíně dne</w:t>
      </w:r>
      <w:r w:rsidR="003B08A2" w:rsidRPr="0042362D">
        <w:rPr>
          <w:rFonts w:asciiTheme="minorHAnsi" w:hAnsiTheme="minorHAnsi" w:cs="Arial"/>
          <w:szCs w:val="24"/>
        </w:rPr>
        <w:t xml:space="preserve"> </w:t>
      </w:r>
      <w:r w:rsidR="00177C3C" w:rsidRPr="00177C3C">
        <w:rPr>
          <w:rFonts w:asciiTheme="minorHAnsi" w:hAnsiTheme="minorHAnsi" w:cs="Arial"/>
          <w:sz w:val="22"/>
          <w:szCs w:val="24"/>
        </w:rPr>
        <w:t>31. 10. 2016</w:t>
      </w:r>
    </w:p>
    <w:p w:rsidR="008D3F9D" w:rsidRPr="0042362D" w:rsidRDefault="008D3F9D" w:rsidP="003B08A2">
      <w:pPr>
        <w:pStyle w:val="Zkladntextodsazen3"/>
        <w:ind w:left="0" w:firstLine="0"/>
        <w:rPr>
          <w:rFonts w:asciiTheme="minorHAnsi" w:hAnsiTheme="minorHAnsi" w:cs="Arial"/>
          <w:szCs w:val="24"/>
        </w:rPr>
      </w:pPr>
    </w:p>
    <w:p w:rsidR="00C10DE6" w:rsidRDefault="00C10DE6" w:rsidP="003B08A2">
      <w:pPr>
        <w:pStyle w:val="Zkladntextodsazen3"/>
        <w:ind w:left="0" w:firstLine="0"/>
        <w:rPr>
          <w:rFonts w:asciiTheme="minorHAnsi" w:hAnsiTheme="minorHAnsi" w:cs="Arial"/>
          <w:szCs w:val="24"/>
        </w:rPr>
      </w:pPr>
    </w:p>
    <w:p w:rsidR="003B08A2" w:rsidRPr="006175A9" w:rsidRDefault="008D3F9D" w:rsidP="003B08A2">
      <w:pPr>
        <w:pStyle w:val="Zkladntextodsazen3"/>
        <w:ind w:left="0" w:firstLine="0"/>
        <w:rPr>
          <w:rFonts w:asciiTheme="minorHAnsi" w:hAnsiTheme="minorHAnsi" w:cs="Arial"/>
          <w:szCs w:val="24"/>
        </w:rPr>
      </w:pPr>
      <w:r w:rsidRPr="006175A9">
        <w:rPr>
          <w:rFonts w:asciiTheme="minorHAnsi" w:hAnsiTheme="minorHAnsi" w:cs="Arial"/>
          <w:szCs w:val="24"/>
        </w:rPr>
        <w:t>Z</w:t>
      </w:r>
      <w:r w:rsidR="003B08A2" w:rsidRPr="006175A9">
        <w:rPr>
          <w:rFonts w:asciiTheme="minorHAnsi" w:hAnsiTheme="minorHAnsi" w:cs="Arial"/>
          <w:szCs w:val="24"/>
        </w:rPr>
        <w:t>a nájemce:</w:t>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r>
      <w:r w:rsidR="003B08A2" w:rsidRPr="006175A9">
        <w:rPr>
          <w:rFonts w:asciiTheme="minorHAnsi" w:hAnsiTheme="minorHAnsi" w:cs="Arial"/>
          <w:szCs w:val="24"/>
        </w:rPr>
        <w:tab/>
        <w:t xml:space="preserve">   </w:t>
      </w:r>
      <w:r w:rsidR="003B08A2" w:rsidRPr="006175A9">
        <w:rPr>
          <w:rFonts w:asciiTheme="minorHAnsi" w:hAnsiTheme="minorHAnsi" w:cs="Arial"/>
          <w:szCs w:val="24"/>
        </w:rPr>
        <w:tab/>
        <w:t xml:space="preserve">            </w:t>
      </w:r>
      <w:r w:rsidRPr="006175A9">
        <w:rPr>
          <w:rFonts w:asciiTheme="minorHAnsi" w:hAnsiTheme="minorHAnsi" w:cs="Arial"/>
          <w:szCs w:val="24"/>
        </w:rPr>
        <w:tab/>
      </w:r>
      <w:r w:rsidR="003B08A2" w:rsidRPr="006175A9">
        <w:rPr>
          <w:rFonts w:asciiTheme="minorHAnsi" w:hAnsiTheme="minorHAnsi" w:cs="Arial"/>
          <w:szCs w:val="24"/>
        </w:rPr>
        <w:t>Za podnájemce:</w:t>
      </w:r>
    </w:p>
    <w:p w:rsidR="003B08A2" w:rsidRPr="006175A9" w:rsidRDefault="003B08A2" w:rsidP="003B08A2">
      <w:pPr>
        <w:pStyle w:val="Zkladntextodsazen3"/>
        <w:ind w:left="0" w:firstLine="0"/>
        <w:rPr>
          <w:rFonts w:asciiTheme="minorHAnsi" w:hAnsiTheme="minorHAnsi" w:cs="Arial"/>
          <w:szCs w:val="24"/>
        </w:rPr>
      </w:pPr>
    </w:p>
    <w:p w:rsidR="003B08A2" w:rsidRPr="006175A9" w:rsidRDefault="006175A9" w:rsidP="003B08A2">
      <w:pPr>
        <w:pStyle w:val="Zkladntextodsazen3"/>
        <w:ind w:left="0" w:firstLine="0"/>
        <w:rPr>
          <w:rFonts w:asciiTheme="minorHAnsi" w:hAnsiTheme="minorHAnsi" w:cs="Arial"/>
          <w:szCs w:val="24"/>
        </w:rPr>
      </w:pP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r w:rsidRPr="006175A9">
        <w:rPr>
          <w:rFonts w:asciiTheme="minorHAnsi" w:hAnsiTheme="minorHAnsi" w:cs="Arial"/>
          <w:szCs w:val="24"/>
        </w:rPr>
        <w:tab/>
      </w:r>
    </w:p>
    <w:p w:rsidR="00C10DE6" w:rsidRDefault="00C10DE6" w:rsidP="008D3F9D">
      <w:pPr>
        <w:rPr>
          <w:rFonts w:asciiTheme="minorHAnsi" w:hAnsiTheme="minorHAnsi"/>
          <w:sz w:val="24"/>
          <w:szCs w:val="24"/>
        </w:rPr>
      </w:pPr>
    </w:p>
    <w:p w:rsidR="006175A9" w:rsidRDefault="006175A9" w:rsidP="008D3F9D">
      <w:pPr>
        <w:rPr>
          <w:rFonts w:asciiTheme="minorHAnsi" w:hAnsiTheme="minorHAnsi"/>
          <w:sz w:val="24"/>
          <w:szCs w:val="24"/>
        </w:rPr>
      </w:pPr>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w:t>
      </w:r>
    </w:p>
    <w:p w:rsidR="008D3F9D" w:rsidRPr="006175A9" w:rsidRDefault="008D3F9D" w:rsidP="008D3F9D">
      <w:pPr>
        <w:rPr>
          <w:rFonts w:asciiTheme="minorHAnsi" w:hAnsiTheme="minorHAnsi"/>
          <w:b/>
          <w:sz w:val="24"/>
          <w:szCs w:val="24"/>
        </w:rPr>
      </w:pPr>
      <w:r w:rsidRPr="006175A9">
        <w:rPr>
          <w:rFonts w:asciiTheme="minorHAnsi" w:hAnsiTheme="minorHAnsi"/>
          <w:sz w:val="24"/>
          <w:szCs w:val="24"/>
        </w:rPr>
        <w:t>Mgr. Pavla Stachová, jednatelka</w:t>
      </w:r>
      <w:r w:rsidRPr="006175A9">
        <w:rPr>
          <w:rFonts w:asciiTheme="minorHAnsi" w:hAnsiTheme="minorHAnsi"/>
          <w:b/>
          <w:bCs/>
          <w:sz w:val="24"/>
          <w:szCs w:val="24"/>
        </w:rPr>
        <w:t xml:space="preserve"> </w:t>
      </w:r>
      <w:r w:rsidRPr="006175A9">
        <w:rPr>
          <w:rFonts w:asciiTheme="minorHAnsi" w:hAnsiTheme="minorHAnsi"/>
          <w:b/>
          <w:bCs/>
          <w:sz w:val="24"/>
          <w:szCs w:val="24"/>
        </w:rPr>
        <w:tab/>
      </w:r>
      <w:r w:rsidRPr="006175A9">
        <w:rPr>
          <w:rFonts w:asciiTheme="minorHAnsi" w:hAnsiTheme="minorHAnsi"/>
          <w:b/>
          <w:bCs/>
          <w:sz w:val="24"/>
          <w:szCs w:val="24"/>
        </w:rPr>
        <w:tab/>
      </w:r>
      <w:r w:rsidRPr="006175A9">
        <w:rPr>
          <w:rFonts w:asciiTheme="minorHAnsi" w:hAnsiTheme="minorHAnsi"/>
          <w:b/>
          <w:bCs/>
          <w:sz w:val="24"/>
          <w:szCs w:val="24"/>
        </w:rPr>
        <w:tab/>
      </w:r>
      <w:r w:rsidRPr="006175A9">
        <w:rPr>
          <w:rFonts w:asciiTheme="minorHAnsi" w:hAnsiTheme="minorHAnsi"/>
          <w:b/>
          <w:bCs/>
          <w:sz w:val="24"/>
          <w:szCs w:val="24"/>
        </w:rPr>
        <w:tab/>
      </w:r>
      <w:r w:rsidR="00177C3C" w:rsidRPr="00177C3C">
        <w:rPr>
          <w:rFonts w:asciiTheme="minorHAnsi" w:hAnsiTheme="minorHAnsi"/>
          <w:bCs/>
          <w:sz w:val="24"/>
          <w:szCs w:val="24"/>
        </w:rPr>
        <w:t xml:space="preserve">Mgr. Miloš </w:t>
      </w:r>
      <w:proofErr w:type="spellStart"/>
      <w:r w:rsidR="00177C3C" w:rsidRPr="00177C3C">
        <w:rPr>
          <w:rFonts w:asciiTheme="minorHAnsi" w:hAnsiTheme="minorHAnsi"/>
          <w:bCs/>
          <w:sz w:val="24"/>
          <w:szCs w:val="24"/>
        </w:rPr>
        <w:t>Drobník</w:t>
      </w:r>
      <w:proofErr w:type="spellEnd"/>
    </w:p>
    <w:p w:rsidR="003B08A2" w:rsidRDefault="003B08A2" w:rsidP="003B08A2">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43359" w:rsidRDefault="00177C3C">
      <w:bookmarkStart w:id="0" w:name="_GoBack"/>
      <w:bookmarkEnd w:id="0"/>
    </w:p>
    <w:sectPr w:rsidR="00043359" w:rsidSect="006C5B45">
      <w:footerReference w:type="default" r:id="rId7"/>
      <w:headerReference w:type="first" r:id="rId8"/>
      <w:pgSz w:w="11906" w:h="16838" w:code="9"/>
      <w:pgMar w:top="1418" w:right="1418" w:bottom="1134" w:left="1560"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40" w:rsidRDefault="00065C40">
      <w:r>
        <w:separator/>
      </w:r>
    </w:p>
  </w:endnote>
  <w:endnote w:type="continuationSeparator" w:id="0">
    <w:p w:rsidR="00065C40" w:rsidRDefault="0006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E1" w:rsidRDefault="006175A9">
    <w:pPr>
      <w:pStyle w:val="Zpat"/>
    </w:pPr>
    <w:r>
      <w:tab/>
      <w:t xml:space="preserve">- </w:t>
    </w:r>
    <w:r>
      <w:fldChar w:fldCharType="begin"/>
    </w:r>
    <w:r>
      <w:instrText xml:space="preserve"> PAGE </w:instrText>
    </w:r>
    <w:r>
      <w:fldChar w:fldCharType="separate"/>
    </w:r>
    <w:r w:rsidR="00177C3C">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40" w:rsidRDefault="00065C40">
      <w:r>
        <w:separator/>
      </w:r>
    </w:p>
  </w:footnote>
  <w:footnote w:type="continuationSeparator" w:id="0">
    <w:p w:rsidR="00065C40" w:rsidRDefault="0006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E1" w:rsidRDefault="006175A9">
    <w:pPr>
      <w:pStyle w:val="Zhlav"/>
      <w:jc w:val="center"/>
      <w:rPr>
        <w:sz w:val="18"/>
        <w:szCs w:val="18"/>
      </w:rPr>
    </w:pPr>
    <w:r>
      <w:rPr>
        <w:sz w:val="18"/>
        <w:szCs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B9F"/>
    <w:multiLevelType w:val="hybridMultilevel"/>
    <w:tmpl w:val="265625D6"/>
    <w:lvl w:ilvl="0" w:tplc="C0807C40">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BA3E33"/>
    <w:multiLevelType w:val="hybridMultilevel"/>
    <w:tmpl w:val="495248E4"/>
    <w:lvl w:ilvl="0" w:tplc="04050011">
      <w:start w:val="1"/>
      <w:numFmt w:val="decimal"/>
      <w:lvlText w:val="%1)"/>
      <w:lvlJc w:val="left"/>
      <w:pPr>
        <w:ind w:left="4472" w:hanging="360"/>
      </w:pPr>
      <w:rPr>
        <w:rFonts w:cs="Times New Roman" w:hint="default"/>
      </w:rPr>
    </w:lvl>
    <w:lvl w:ilvl="1" w:tplc="04050019" w:tentative="1">
      <w:start w:val="1"/>
      <w:numFmt w:val="lowerLetter"/>
      <w:lvlText w:val="%2."/>
      <w:lvlJc w:val="left"/>
      <w:pPr>
        <w:ind w:left="5192" w:hanging="360"/>
      </w:pPr>
      <w:rPr>
        <w:rFonts w:cs="Times New Roman"/>
      </w:rPr>
    </w:lvl>
    <w:lvl w:ilvl="2" w:tplc="0405001B" w:tentative="1">
      <w:start w:val="1"/>
      <w:numFmt w:val="lowerRoman"/>
      <w:lvlText w:val="%3."/>
      <w:lvlJc w:val="right"/>
      <w:pPr>
        <w:ind w:left="5912" w:hanging="180"/>
      </w:pPr>
      <w:rPr>
        <w:rFonts w:cs="Times New Roman"/>
      </w:rPr>
    </w:lvl>
    <w:lvl w:ilvl="3" w:tplc="0405000F" w:tentative="1">
      <w:start w:val="1"/>
      <w:numFmt w:val="decimal"/>
      <w:lvlText w:val="%4."/>
      <w:lvlJc w:val="left"/>
      <w:pPr>
        <w:ind w:left="6632" w:hanging="360"/>
      </w:pPr>
      <w:rPr>
        <w:rFonts w:cs="Times New Roman"/>
      </w:rPr>
    </w:lvl>
    <w:lvl w:ilvl="4" w:tplc="04050019" w:tentative="1">
      <w:start w:val="1"/>
      <w:numFmt w:val="lowerLetter"/>
      <w:lvlText w:val="%5."/>
      <w:lvlJc w:val="left"/>
      <w:pPr>
        <w:ind w:left="7352" w:hanging="360"/>
      </w:pPr>
      <w:rPr>
        <w:rFonts w:cs="Times New Roman"/>
      </w:rPr>
    </w:lvl>
    <w:lvl w:ilvl="5" w:tplc="0405001B" w:tentative="1">
      <w:start w:val="1"/>
      <w:numFmt w:val="lowerRoman"/>
      <w:lvlText w:val="%6."/>
      <w:lvlJc w:val="right"/>
      <w:pPr>
        <w:ind w:left="8072" w:hanging="180"/>
      </w:pPr>
      <w:rPr>
        <w:rFonts w:cs="Times New Roman"/>
      </w:rPr>
    </w:lvl>
    <w:lvl w:ilvl="6" w:tplc="0405000F" w:tentative="1">
      <w:start w:val="1"/>
      <w:numFmt w:val="decimal"/>
      <w:lvlText w:val="%7."/>
      <w:lvlJc w:val="left"/>
      <w:pPr>
        <w:ind w:left="8792" w:hanging="360"/>
      </w:pPr>
      <w:rPr>
        <w:rFonts w:cs="Times New Roman"/>
      </w:rPr>
    </w:lvl>
    <w:lvl w:ilvl="7" w:tplc="04050019" w:tentative="1">
      <w:start w:val="1"/>
      <w:numFmt w:val="lowerLetter"/>
      <w:lvlText w:val="%8."/>
      <w:lvlJc w:val="left"/>
      <w:pPr>
        <w:ind w:left="9512" w:hanging="360"/>
      </w:pPr>
      <w:rPr>
        <w:rFonts w:cs="Times New Roman"/>
      </w:rPr>
    </w:lvl>
    <w:lvl w:ilvl="8" w:tplc="0405001B" w:tentative="1">
      <w:start w:val="1"/>
      <w:numFmt w:val="lowerRoman"/>
      <w:lvlText w:val="%9."/>
      <w:lvlJc w:val="right"/>
      <w:pPr>
        <w:ind w:left="10232" w:hanging="180"/>
      </w:pPr>
      <w:rPr>
        <w:rFonts w:cs="Times New Roman"/>
      </w:rPr>
    </w:lvl>
  </w:abstractNum>
  <w:abstractNum w:abstractNumId="2" w15:restartNumberingAfterBreak="0">
    <w:nsid w:val="1F8564B2"/>
    <w:multiLevelType w:val="hybridMultilevel"/>
    <w:tmpl w:val="F1A02F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BA171F9"/>
    <w:multiLevelType w:val="hybridMultilevel"/>
    <w:tmpl w:val="51D81CA0"/>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325E6D6D"/>
    <w:multiLevelType w:val="hybridMultilevel"/>
    <w:tmpl w:val="E22A0674"/>
    <w:lvl w:ilvl="0" w:tplc="F8F2E586">
      <w:start w:val="1"/>
      <w:numFmt w:val="decimal"/>
      <w:lvlText w:val="(%1)"/>
      <w:lvlJc w:val="left"/>
      <w:pPr>
        <w:tabs>
          <w:tab w:val="num" w:pos="4689"/>
        </w:tabs>
        <w:ind w:left="4689" w:hanging="360"/>
      </w:pPr>
      <w:rPr>
        <w:rFonts w:hint="default"/>
      </w:rPr>
    </w:lvl>
    <w:lvl w:ilvl="1" w:tplc="04050019" w:tentative="1">
      <w:start w:val="1"/>
      <w:numFmt w:val="lowerLetter"/>
      <w:lvlText w:val="%2."/>
      <w:lvlJc w:val="left"/>
      <w:pPr>
        <w:tabs>
          <w:tab w:val="num" w:pos="5409"/>
        </w:tabs>
        <w:ind w:left="5409" w:hanging="360"/>
      </w:pPr>
    </w:lvl>
    <w:lvl w:ilvl="2" w:tplc="0405001B" w:tentative="1">
      <w:start w:val="1"/>
      <w:numFmt w:val="lowerRoman"/>
      <w:lvlText w:val="%3."/>
      <w:lvlJc w:val="right"/>
      <w:pPr>
        <w:tabs>
          <w:tab w:val="num" w:pos="6129"/>
        </w:tabs>
        <w:ind w:left="6129" w:hanging="180"/>
      </w:pPr>
    </w:lvl>
    <w:lvl w:ilvl="3" w:tplc="0405000F" w:tentative="1">
      <w:start w:val="1"/>
      <w:numFmt w:val="decimal"/>
      <w:lvlText w:val="%4."/>
      <w:lvlJc w:val="left"/>
      <w:pPr>
        <w:tabs>
          <w:tab w:val="num" w:pos="6849"/>
        </w:tabs>
        <w:ind w:left="6849" w:hanging="360"/>
      </w:pPr>
    </w:lvl>
    <w:lvl w:ilvl="4" w:tplc="04050019" w:tentative="1">
      <w:start w:val="1"/>
      <w:numFmt w:val="lowerLetter"/>
      <w:lvlText w:val="%5."/>
      <w:lvlJc w:val="left"/>
      <w:pPr>
        <w:tabs>
          <w:tab w:val="num" w:pos="7569"/>
        </w:tabs>
        <w:ind w:left="7569" w:hanging="360"/>
      </w:pPr>
    </w:lvl>
    <w:lvl w:ilvl="5" w:tplc="0405001B" w:tentative="1">
      <w:start w:val="1"/>
      <w:numFmt w:val="lowerRoman"/>
      <w:lvlText w:val="%6."/>
      <w:lvlJc w:val="right"/>
      <w:pPr>
        <w:tabs>
          <w:tab w:val="num" w:pos="8289"/>
        </w:tabs>
        <w:ind w:left="8289" w:hanging="180"/>
      </w:pPr>
    </w:lvl>
    <w:lvl w:ilvl="6" w:tplc="0405000F" w:tentative="1">
      <w:start w:val="1"/>
      <w:numFmt w:val="decimal"/>
      <w:lvlText w:val="%7."/>
      <w:lvlJc w:val="left"/>
      <w:pPr>
        <w:tabs>
          <w:tab w:val="num" w:pos="9009"/>
        </w:tabs>
        <w:ind w:left="9009" w:hanging="360"/>
      </w:pPr>
    </w:lvl>
    <w:lvl w:ilvl="7" w:tplc="04050019" w:tentative="1">
      <w:start w:val="1"/>
      <w:numFmt w:val="lowerLetter"/>
      <w:lvlText w:val="%8."/>
      <w:lvlJc w:val="left"/>
      <w:pPr>
        <w:tabs>
          <w:tab w:val="num" w:pos="9729"/>
        </w:tabs>
        <w:ind w:left="9729" w:hanging="360"/>
      </w:pPr>
    </w:lvl>
    <w:lvl w:ilvl="8" w:tplc="0405001B" w:tentative="1">
      <w:start w:val="1"/>
      <w:numFmt w:val="lowerRoman"/>
      <w:lvlText w:val="%9."/>
      <w:lvlJc w:val="right"/>
      <w:pPr>
        <w:tabs>
          <w:tab w:val="num" w:pos="10449"/>
        </w:tabs>
        <w:ind w:left="10449" w:hanging="180"/>
      </w:pPr>
    </w:lvl>
  </w:abstractNum>
  <w:abstractNum w:abstractNumId="5" w15:restartNumberingAfterBreak="0">
    <w:nsid w:val="3A254BFF"/>
    <w:multiLevelType w:val="hybridMultilevel"/>
    <w:tmpl w:val="ADE8478A"/>
    <w:lvl w:ilvl="0" w:tplc="21C4B48A">
      <w:start w:val="1"/>
      <w:numFmt w:val="decimal"/>
      <w:lvlText w:val="%1)"/>
      <w:lvlJc w:val="left"/>
      <w:pPr>
        <w:ind w:left="-61" w:hanging="360"/>
      </w:pPr>
      <w:rPr>
        <w:rFonts w:cs="Times New Roman" w:hint="default"/>
      </w:rPr>
    </w:lvl>
    <w:lvl w:ilvl="1" w:tplc="04050019" w:tentative="1">
      <w:start w:val="1"/>
      <w:numFmt w:val="lowerLetter"/>
      <w:lvlText w:val="%2."/>
      <w:lvlJc w:val="left"/>
      <w:pPr>
        <w:ind w:left="659" w:hanging="360"/>
      </w:pPr>
      <w:rPr>
        <w:rFonts w:cs="Times New Roman"/>
      </w:rPr>
    </w:lvl>
    <w:lvl w:ilvl="2" w:tplc="0405001B" w:tentative="1">
      <w:start w:val="1"/>
      <w:numFmt w:val="lowerRoman"/>
      <w:lvlText w:val="%3."/>
      <w:lvlJc w:val="right"/>
      <w:pPr>
        <w:ind w:left="1379" w:hanging="180"/>
      </w:pPr>
      <w:rPr>
        <w:rFonts w:cs="Times New Roman"/>
      </w:rPr>
    </w:lvl>
    <w:lvl w:ilvl="3" w:tplc="0405000F" w:tentative="1">
      <w:start w:val="1"/>
      <w:numFmt w:val="decimal"/>
      <w:lvlText w:val="%4."/>
      <w:lvlJc w:val="left"/>
      <w:pPr>
        <w:ind w:left="2099" w:hanging="360"/>
      </w:pPr>
      <w:rPr>
        <w:rFonts w:cs="Times New Roman"/>
      </w:rPr>
    </w:lvl>
    <w:lvl w:ilvl="4" w:tplc="04050019" w:tentative="1">
      <w:start w:val="1"/>
      <w:numFmt w:val="lowerLetter"/>
      <w:lvlText w:val="%5."/>
      <w:lvlJc w:val="left"/>
      <w:pPr>
        <w:ind w:left="2819" w:hanging="360"/>
      </w:pPr>
      <w:rPr>
        <w:rFonts w:cs="Times New Roman"/>
      </w:rPr>
    </w:lvl>
    <w:lvl w:ilvl="5" w:tplc="0405001B" w:tentative="1">
      <w:start w:val="1"/>
      <w:numFmt w:val="lowerRoman"/>
      <w:lvlText w:val="%6."/>
      <w:lvlJc w:val="right"/>
      <w:pPr>
        <w:ind w:left="3539" w:hanging="180"/>
      </w:pPr>
      <w:rPr>
        <w:rFonts w:cs="Times New Roman"/>
      </w:rPr>
    </w:lvl>
    <w:lvl w:ilvl="6" w:tplc="0405000F" w:tentative="1">
      <w:start w:val="1"/>
      <w:numFmt w:val="decimal"/>
      <w:lvlText w:val="%7."/>
      <w:lvlJc w:val="left"/>
      <w:pPr>
        <w:ind w:left="4259" w:hanging="360"/>
      </w:pPr>
      <w:rPr>
        <w:rFonts w:cs="Times New Roman"/>
      </w:rPr>
    </w:lvl>
    <w:lvl w:ilvl="7" w:tplc="04050019" w:tentative="1">
      <w:start w:val="1"/>
      <w:numFmt w:val="lowerLetter"/>
      <w:lvlText w:val="%8."/>
      <w:lvlJc w:val="left"/>
      <w:pPr>
        <w:ind w:left="4979" w:hanging="360"/>
      </w:pPr>
      <w:rPr>
        <w:rFonts w:cs="Times New Roman"/>
      </w:rPr>
    </w:lvl>
    <w:lvl w:ilvl="8" w:tplc="0405001B" w:tentative="1">
      <w:start w:val="1"/>
      <w:numFmt w:val="lowerRoman"/>
      <w:lvlText w:val="%9."/>
      <w:lvlJc w:val="right"/>
      <w:pPr>
        <w:ind w:left="5699" w:hanging="180"/>
      </w:pPr>
      <w:rPr>
        <w:rFonts w:cs="Times New Roman"/>
      </w:rPr>
    </w:lvl>
  </w:abstractNum>
  <w:abstractNum w:abstractNumId="6" w15:restartNumberingAfterBreak="0">
    <w:nsid w:val="3B6006CA"/>
    <w:multiLevelType w:val="hybridMultilevel"/>
    <w:tmpl w:val="36D6FB1E"/>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E724B46"/>
    <w:multiLevelType w:val="singleLevel"/>
    <w:tmpl w:val="E82A1BC0"/>
    <w:lvl w:ilvl="0">
      <w:start w:val="1"/>
      <w:numFmt w:val="lowerLetter"/>
      <w:lvlText w:val="%1)"/>
      <w:lvlJc w:val="left"/>
      <w:pPr>
        <w:tabs>
          <w:tab w:val="num" w:pos="1137"/>
        </w:tabs>
        <w:ind w:left="1137" w:hanging="570"/>
      </w:pPr>
      <w:rPr>
        <w:rFonts w:hint="default"/>
      </w:rPr>
    </w:lvl>
  </w:abstractNum>
  <w:abstractNum w:abstractNumId="8" w15:restartNumberingAfterBreak="0">
    <w:nsid w:val="41203550"/>
    <w:multiLevelType w:val="hybridMultilevel"/>
    <w:tmpl w:val="1CF8AD8E"/>
    <w:lvl w:ilvl="0" w:tplc="943C694E">
      <w:start w:val="1"/>
      <w:numFmt w:val="decimal"/>
      <w:lvlText w:val="%1)"/>
      <w:lvlJc w:val="left"/>
      <w:pPr>
        <w:tabs>
          <w:tab w:val="num" w:pos="360"/>
        </w:tabs>
        <w:ind w:left="360" w:hanging="360"/>
      </w:pPr>
      <w:rPr>
        <w:rFonts w:ascii="Garamond" w:eastAsia="Times New Roman" w:hAnsi="Garamond" w:cs="Arial" w:hint="default"/>
        <w:b w:val="0"/>
        <w:i w:val="0"/>
      </w:rPr>
    </w:lvl>
    <w:lvl w:ilvl="1" w:tplc="1570E99C">
      <w:start w:val="1"/>
      <w:numFmt w:val="lowerLetter"/>
      <w:lvlText w:val="%2)"/>
      <w:lvlJc w:val="left"/>
      <w:pPr>
        <w:tabs>
          <w:tab w:val="num" w:pos="1353"/>
        </w:tabs>
        <w:ind w:left="1353"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AA3EF2"/>
    <w:multiLevelType w:val="hybridMultilevel"/>
    <w:tmpl w:val="7E2843B6"/>
    <w:lvl w:ilvl="0" w:tplc="0E5E848C">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486FB3"/>
    <w:multiLevelType w:val="hybridMultilevel"/>
    <w:tmpl w:val="634602B0"/>
    <w:lvl w:ilvl="0" w:tplc="A55667E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3DC16DF"/>
    <w:multiLevelType w:val="hybridMultilevel"/>
    <w:tmpl w:val="3B047ED2"/>
    <w:lvl w:ilvl="0" w:tplc="BB763BA8">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313C16"/>
    <w:multiLevelType w:val="hybridMultilevel"/>
    <w:tmpl w:val="D294213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B14004"/>
    <w:multiLevelType w:val="hybridMultilevel"/>
    <w:tmpl w:val="7E6A0810"/>
    <w:lvl w:ilvl="0" w:tplc="A8E6FAAC">
      <w:start w:val="1"/>
      <w:numFmt w:val="decimal"/>
      <w:lvlText w:val="%1)"/>
      <w:lvlJc w:val="left"/>
      <w:pPr>
        <w:ind w:left="855" w:hanging="495"/>
      </w:pPr>
      <w:rPr>
        <w:rFonts w:ascii="Garamond" w:eastAsia="Times New Roman" w:hAnsi="Garamond" w:cs="Arial"/>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3B1B7E"/>
    <w:multiLevelType w:val="hybridMultilevel"/>
    <w:tmpl w:val="861E9D7A"/>
    <w:lvl w:ilvl="0" w:tplc="90B63E1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0912F8"/>
    <w:multiLevelType w:val="hybridMultilevel"/>
    <w:tmpl w:val="5F22291C"/>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531BAE"/>
    <w:multiLevelType w:val="hybridMultilevel"/>
    <w:tmpl w:val="B0D0A8E6"/>
    <w:lvl w:ilvl="0" w:tplc="26B43594">
      <w:start w:val="1"/>
      <w:numFmt w:val="decimal"/>
      <w:lvlText w:val="%1)"/>
      <w:lvlJc w:val="left"/>
      <w:pPr>
        <w:ind w:left="930" w:hanging="570"/>
      </w:pPr>
      <w:rPr>
        <w:rFonts w:ascii="Garamond" w:eastAsia="Times New Roman"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9E2FA2"/>
    <w:multiLevelType w:val="hybridMultilevel"/>
    <w:tmpl w:val="A39E9118"/>
    <w:lvl w:ilvl="0" w:tplc="B62414A0">
      <w:start w:val="4"/>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7"/>
  </w:num>
  <w:num w:numId="4">
    <w:abstractNumId w:val="9"/>
  </w:num>
  <w:num w:numId="5">
    <w:abstractNumId w:val="13"/>
  </w:num>
  <w:num w:numId="6">
    <w:abstractNumId w:val="14"/>
  </w:num>
  <w:num w:numId="7">
    <w:abstractNumId w:val="12"/>
  </w:num>
  <w:num w:numId="8">
    <w:abstractNumId w:val="6"/>
  </w:num>
  <w:num w:numId="9">
    <w:abstractNumId w:val="8"/>
  </w:num>
  <w:num w:numId="10">
    <w:abstractNumId w:val="3"/>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0"/>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A2"/>
    <w:rsid w:val="00015C35"/>
    <w:rsid w:val="0005488B"/>
    <w:rsid w:val="00065C40"/>
    <w:rsid w:val="000C6027"/>
    <w:rsid w:val="000E7035"/>
    <w:rsid w:val="00177C3C"/>
    <w:rsid w:val="001D67ED"/>
    <w:rsid w:val="0022505E"/>
    <w:rsid w:val="00316762"/>
    <w:rsid w:val="003579B5"/>
    <w:rsid w:val="003B08A2"/>
    <w:rsid w:val="0042362D"/>
    <w:rsid w:val="0045615A"/>
    <w:rsid w:val="00463518"/>
    <w:rsid w:val="00471393"/>
    <w:rsid w:val="004C5E19"/>
    <w:rsid w:val="005307D4"/>
    <w:rsid w:val="005A1D10"/>
    <w:rsid w:val="005C62C1"/>
    <w:rsid w:val="006175A9"/>
    <w:rsid w:val="00626B75"/>
    <w:rsid w:val="0069232D"/>
    <w:rsid w:val="006A4CFF"/>
    <w:rsid w:val="00700C09"/>
    <w:rsid w:val="007113B0"/>
    <w:rsid w:val="007145FF"/>
    <w:rsid w:val="00740A1D"/>
    <w:rsid w:val="0075687D"/>
    <w:rsid w:val="00757A83"/>
    <w:rsid w:val="00842809"/>
    <w:rsid w:val="00855562"/>
    <w:rsid w:val="008D3146"/>
    <w:rsid w:val="008D3F9D"/>
    <w:rsid w:val="00931648"/>
    <w:rsid w:val="00955B11"/>
    <w:rsid w:val="00980422"/>
    <w:rsid w:val="009E4BFE"/>
    <w:rsid w:val="009F778D"/>
    <w:rsid w:val="00A43D91"/>
    <w:rsid w:val="00B36EFC"/>
    <w:rsid w:val="00BB0328"/>
    <w:rsid w:val="00C10DE6"/>
    <w:rsid w:val="00C76146"/>
    <w:rsid w:val="00C840F1"/>
    <w:rsid w:val="00D3719D"/>
    <w:rsid w:val="00DB607E"/>
    <w:rsid w:val="00EC6027"/>
    <w:rsid w:val="00F14D09"/>
    <w:rsid w:val="00F9117E"/>
    <w:rsid w:val="00FF4B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4D6E3-6AB9-4CA7-861C-951C249E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8A2"/>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3B08A2"/>
    <w:pPr>
      <w:keepNext/>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B08A2"/>
    <w:rPr>
      <w:rFonts w:ascii="Times New Roman" w:eastAsia="Times New Roman" w:hAnsi="Times New Roman" w:cs="Times New Roman"/>
      <w:b/>
      <w:bCs/>
      <w:sz w:val="28"/>
      <w:szCs w:val="20"/>
      <w:lang w:eastAsia="cs-CZ"/>
    </w:rPr>
  </w:style>
  <w:style w:type="paragraph" w:styleId="Zkladntextodsazen">
    <w:name w:val="Body Text Indent"/>
    <w:basedOn w:val="Normln"/>
    <w:link w:val="ZkladntextodsazenChar"/>
    <w:rsid w:val="003B08A2"/>
    <w:pPr>
      <w:ind w:left="567" w:hanging="567"/>
    </w:pPr>
    <w:rPr>
      <w:sz w:val="24"/>
    </w:rPr>
  </w:style>
  <w:style w:type="character" w:customStyle="1" w:styleId="ZkladntextodsazenChar">
    <w:name w:val="Základní text odsazený Char"/>
    <w:basedOn w:val="Standardnpsmoodstavce"/>
    <w:link w:val="Zkladntextodsazen"/>
    <w:rsid w:val="003B08A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3B08A2"/>
    <w:pPr>
      <w:ind w:left="567" w:hanging="567"/>
      <w:jc w:val="both"/>
    </w:pPr>
    <w:rPr>
      <w:sz w:val="24"/>
    </w:rPr>
  </w:style>
  <w:style w:type="character" w:customStyle="1" w:styleId="Zkladntextodsazen2Char">
    <w:name w:val="Základní text odsazený 2 Char"/>
    <w:basedOn w:val="Standardnpsmoodstavce"/>
    <w:link w:val="Zkladntextodsazen2"/>
    <w:rsid w:val="003B08A2"/>
    <w:rPr>
      <w:rFonts w:ascii="Times New Roman" w:eastAsia="Times New Roman" w:hAnsi="Times New Roman" w:cs="Times New Roman"/>
      <w:sz w:val="24"/>
      <w:szCs w:val="20"/>
      <w:lang w:eastAsia="cs-CZ"/>
    </w:rPr>
  </w:style>
  <w:style w:type="paragraph" w:styleId="Zkladntext">
    <w:name w:val="Body Text"/>
    <w:basedOn w:val="Normln"/>
    <w:link w:val="ZkladntextChar"/>
    <w:rsid w:val="003B08A2"/>
    <w:pPr>
      <w:jc w:val="both"/>
    </w:pPr>
    <w:rPr>
      <w:sz w:val="24"/>
    </w:rPr>
  </w:style>
  <w:style w:type="character" w:customStyle="1" w:styleId="ZkladntextChar">
    <w:name w:val="Základní text Char"/>
    <w:basedOn w:val="Standardnpsmoodstavce"/>
    <w:link w:val="Zkladntext"/>
    <w:rsid w:val="003B08A2"/>
    <w:rPr>
      <w:rFonts w:ascii="Times New Roman" w:eastAsia="Times New Roman" w:hAnsi="Times New Roman" w:cs="Times New Roman"/>
      <w:sz w:val="24"/>
      <w:szCs w:val="20"/>
      <w:lang w:eastAsia="cs-CZ"/>
    </w:rPr>
  </w:style>
  <w:style w:type="paragraph" w:styleId="Zhlav">
    <w:name w:val="header"/>
    <w:basedOn w:val="Normln"/>
    <w:link w:val="ZhlavChar"/>
    <w:rsid w:val="003B08A2"/>
    <w:pPr>
      <w:tabs>
        <w:tab w:val="center" w:pos="4536"/>
        <w:tab w:val="right" w:pos="9072"/>
      </w:tabs>
    </w:pPr>
  </w:style>
  <w:style w:type="character" w:customStyle="1" w:styleId="ZhlavChar">
    <w:name w:val="Záhlaví Char"/>
    <w:basedOn w:val="Standardnpsmoodstavce"/>
    <w:link w:val="Zhlav"/>
    <w:rsid w:val="003B08A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B08A2"/>
    <w:pPr>
      <w:ind w:left="1134" w:hanging="567"/>
      <w:jc w:val="both"/>
    </w:pPr>
    <w:rPr>
      <w:sz w:val="24"/>
    </w:rPr>
  </w:style>
  <w:style w:type="character" w:customStyle="1" w:styleId="Zkladntextodsazen3Char">
    <w:name w:val="Základní text odsazený 3 Char"/>
    <w:basedOn w:val="Standardnpsmoodstavce"/>
    <w:link w:val="Zkladntextodsazen3"/>
    <w:rsid w:val="003B08A2"/>
    <w:rPr>
      <w:rFonts w:ascii="Times New Roman" w:eastAsia="Times New Roman" w:hAnsi="Times New Roman" w:cs="Times New Roman"/>
      <w:sz w:val="24"/>
      <w:szCs w:val="20"/>
      <w:lang w:eastAsia="cs-CZ"/>
    </w:rPr>
  </w:style>
  <w:style w:type="paragraph" w:styleId="Nzev">
    <w:name w:val="Title"/>
    <w:basedOn w:val="Normln"/>
    <w:link w:val="NzevChar"/>
    <w:qFormat/>
    <w:rsid w:val="003B08A2"/>
    <w:pPr>
      <w:jc w:val="center"/>
    </w:pPr>
    <w:rPr>
      <w:b/>
      <w:sz w:val="32"/>
    </w:rPr>
  </w:style>
  <w:style w:type="character" w:customStyle="1" w:styleId="NzevChar">
    <w:name w:val="Název Char"/>
    <w:basedOn w:val="Standardnpsmoodstavce"/>
    <w:link w:val="Nzev"/>
    <w:rsid w:val="003B08A2"/>
    <w:rPr>
      <w:rFonts w:ascii="Times New Roman" w:eastAsia="Times New Roman" w:hAnsi="Times New Roman" w:cs="Times New Roman"/>
      <w:b/>
      <w:sz w:val="32"/>
      <w:szCs w:val="20"/>
      <w:lang w:eastAsia="cs-CZ"/>
    </w:rPr>
  </w:style>
  <w:style w:type="paragraph" w:styleId="Zpat">
    <w:name w:val="footer"/>
    <w:basedOn w:val="Normln"/>
    <w:link w:val="ZpatChar"/>
    <w:rsid w:val="003B08A2"/>
    <w:pPr>
      <w:tabs>
        <w:tab w:val="center" w:pos="4536"/>
        <w:tab w:val="right" w:pos="9072"/>
      </w:tabs>
    </w:pPr>
  </w:style>
  <w:style w:type="character" w:customStyle="1" w:styleId="ZpatChar">
    <w:name w:val="Zápatí Char"/>
    <w:basedOn w:val="Standardnpsmoodstavce"/>
    <w:link w:val="Zpat"/>
    <w:rsid w:val="003B08A2"/>
    <w:rPr>
      <w:rFonts w:ascii="Times New Roman" w:eastAsia="Times New Roman" w:hAnsi="Times New Roman" w:cs="Times New Roman"/>
      <w:sz w:val="20"/>
      <w:szCs w:val="20"/>
      <w:lang w:eastAsia="cs-CZ"/>
    </w:rPr>
  </w:style>
  <w:style w:type="character" w:customStyle="1" w:styleId="platne1">
    <w:name w:val="platne1"/>
    <w:basedOn w:val="Standardnpsmoodstavce"/>
    <w:rsid w:val="003B08A2"/>
  </w:style>
  <w:style w:type="paragraph" w:styleId="Odstavecseseznamem">
    <w:name w:val="List Paragraph"/>
    <w:basedOn w:val="Normln"/>
    <w:uiPriority w:val="34"/>
    <w:qFormat/>
    <w:rsid w:val="003B08A2"/>
    <w:pPr>
      <w:ind w:left="720"/>
      <w:contextualSpacing/>
    </w:pPr>
  </w:style>
  <w:style w:type="character" w:styleId="Odkaznakoment">
    <w:name w:val="annotation reference"/>
    <w:semiHidden/>
    <w:rsid w:val="003B08A2"/>
    <w:rPr>
      <w:sz w:val="16"/>
      <w:szCs w:val="16"/>
    </w:rPr>
  </w:style>
  <w:style w:type="paragraph" w:styleId="Textkomente">
    <w:name w:val="annotation text"/>
    <w:basedOn w:val="Normln"/>
    <w:link w:val="TextkomenteChar"/>
    <w:semiHidden/>
    <w:rsid w:val="003B08A2"/>
  </w:style>
  <w:style w:type="character" w:customStyle="1" w:styleId="TextkomenteChar">
    <w:name w:val="Text komentáře Char"/>
    <w:basedOn w:val="Standardnpsmoodstavce"/>
    <w:link w:val="Textkomente"/>
    <w:semiHidden/>
    <w:rsid w:val="003B08A2"/>
    <w:rPr>
      <w:rFonts w:ascii="Times New Roman" w:eastAsia="Times New Roman" w:hAnsi="Times New Roman" w:cs="Times New Roman"/>
      <w:sz w:val="20"/>
      <w:szCs w:val="20"/>
      <w:lang w:eastAsia="cs-CZ"/>
    </w:rPr>
  </w:style>
  <w:style w:type="paragraph" w:styleId="Bezmezer">
    <w:name w:val="No Spacing"/>
    <w:uiPriority w:val="1"/>
    <w:qFormat/>
    <w:rsid w:val="003B08A2"/>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3B08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8A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F4BAB"/>
    <w:rPr>
      <w:b/>
      <w:bCs/>
    </w:rPr>
  </w:style>
  <w:style w:type="character" w:customStyle="1" w:styleId="PedmtkomenteChar">
    <w:name w:val="Předmět komentáře Char"/>
    <w:basedOn w:val="TextkomenteChar"/>
    <w:link w:val="Pedmtkomente"/>
    <w:uiPriority w:val="99"/>
    <w:semiHidden/>
    <w:rsid w:val="00FF4BA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5">
      <w:bodyDiv w:val="1"/>
      <w:marLeft w:val="0"/>
      <w:marRight w:val="0"/>
      <w:marTop w:val="0"/>
      <w:marBottom w:val="0"/>
      <w:divBdr>
        <w:top w:val="none" w:sz="0" w:space="0" w:color="auto"/>
        <w:left w:val="none" w:sz="0" w:space="0" w:color="auto"/>
        <w:bottom w:val="none" w:sz="0" w:space="0" w:color="auto"/>
        <w:right w:val="none" w:sz="0" w:space="0" w:color="auto"/>
      </w:divBdr>
    </w:div>
    <w:div w:id="1432049596">
      <w:bodyDiv w:val="1"/>
      <w:marLeft w:val="0"/>
      <w:marRight w:val="0"/>
      <w:marTop w:val="0"/>
      <w:marBottom w:val="0"/>
      <w:divBdr>
        <w:top w:val="none" w:sz="0" w:space="0" w:color="auto"/>
        <w:left w:val="none" w:sz="0" w:space="0" w:color="auto"/>
        <w:bottom w:val="none" w:sz="0" w:space="0" w:color="auto"/>
        <w:right w:val="none" w:sz="0" w:space="0" w:color="auto"/>
      </w:divBdr>
    </w:div>
    <w:div w:id="17028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3471</Words>
  <Characters>20479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Gnida</dc:creator>
  <cp:keywords/>
  <dc:description/>
  <cp:lastModifiedBy>Pavla Stachova</cp:lastModifiedBy>
  <cp:revision>3</cp:revision>
  <cp:lastPrinted>2016-11-01T12:50:00Z</cp:lastPrinted>
  <dcterms:created xsi:type="dcterms:W3CDTF">2016-10-18T12:08:00Z</dcterms:created>
  <dcterms:modified xsi:type="dcterms:W3CDTF">2016-11-01T12:51:00Z</dcterms:modified>
</cp:coreProperties>
</file>