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9" w:rsidRDefault="00C21729" w:rsidP="00B451A8">
      <w:pPr>
        <w:spacing w:after="0" w:line="240" w:lineRule="auto"/>
        <w:jc w:val="center"/>
        <w:rPr>
          <w:b/>
          <w:bCs/>
          <w:sz w:val="32"/>
          <w:szCs w:val="32"/>
        </w:rPr>
      </w:pPr>
      <w:r w:rsidRPr="00F91F69">
        <w:rPr>
          <w:b/>
          <w:bCs/>
          <w:sz w:val="32"/>
          <w:szCs w:val="32"/>
        </w:rPr>
        <w:t xml:space="preserve">Smlouva o </w:t>
      </w:r>
      <w:r>
        <w:rPr>
          <w:b/>
          <w:bCs/>
          <w:sz w:val="32"/>
          <w:szCs w:val="32"/>
        </w:rPr>
        <w:t>úhradě nákladů za poskytnuté služby spojené               s užíváním nebytového prostoru</w:t>
      </w:r>
    </w:p>
    <w:p w:rsidR="00C21729" w:rsidRPr="00F91F69" w:rsidRDefault="00C21729" w:rsidP="00F91F69">
      <w:pPr>
        <w:spacing w:after="0" w:line="240" w:lineRule="auto"/>
        <w:jc w:val="center"/>
        <w:rPr>
          <w:b/>
          <w:bCs/>
          <w:sz w:val="32"/>
          <w:szCs w:val="32"/>
        </w:rPr>
      </w:pPr>
    </w:p>
    <w:p w:rsidR="00C21729" w:rsidRDefault="00C21729" w:rsidP="00D509F6">
      <w:pPr>
        <w:spacing w:after="0"/>
      </w:pPr>
      <w:r>
        <w:t>Tato smlouva o úhradě nákladů (dále jen smlouva) byla uzavřena níže uvedeného den, měsíce a roku mezi těmito smluvními stranami:</w:t>
      </w:r>
    </w:p>
    <w:p w:rsidR="00C21729" w:rsidRDefault="00C21729" w:rsidP="00D509F6">
      <w:pPr>
        <w:spacing w:after="0"/>
      </w:pPr>
    </w:p>
    <w:p w:rsidR="00C21729" w:rsidRPr="00727709" w:rsidRDefault="00C21729" w:rsidP="00D509F6">
      <w:pPr>
        <w:spacing w:after="0"/>
        <w:rPr>
          <w:b/>
          <w:bCs/>
          <w:sz w:val="20"/>
          <w:szCs w:val="20"/>
          <w:lang w:eastAsia="cs-CZ"/>
        </w:rPr>
      </w:pPr>
      <w:r>
        <w:rPr>
          <w:b/>
          <w:bCs/>
        </w:rPr>
        <w:t xml:space="preserve">Základní škola a Mateřská škola </w:t>
      </w:r>
      <w:r w:rsidRPr="00727709">
        <w:rPr>
          <w:b/>
          <w:bCs/>
          <w:sz w:val="20"/>
          <w:szCs w:val="20"/>
          <w:lang w:eastAsia="cs-CZ"/>
        </w:rPr>
        <w:t xml:space="preserve">Litvínov, Ruská </w:t>
      </w:r>
      <w:r>
        <w:rPr>
          <w:b/>
          <w:bCs/>
          <w:sz w:val="20"/>
          <w:szCs w:val="20"/>
          <w:lang w:eastAsia="cs-CZ"/>
        </w:rPr>
        <w:t>20</w:t>
      </w:r>
      <w:r w:rsidRPr="00727709">
        <w:rPr>
          <w:b/>
          <w:bCs/>
          <w:sz w:val="20"/>
          <w:szCs w:val="20"/>
          <w:lang w:eastAsia="cs-CZ"/>
        </w:rPr>
        <w:t>59</w:t>
      </w:r>
      <w:r>
        <w:rPr>
          <w:b/>
          <w:bCs/>
          <w:sz w:val="20"/>
          <w:szCs w:val="20"/>
          <w:lang w:eastAsia="cs-CZ"/>
        </w:rPr>
        <w:t>, okres Most</w:t>
      </w:r>
    </w:p>
    <w:p w:rsidR="00C21729" w:rsidRPr="00727709" w:rsidRDefault="00C21729" w:rsidP="00D509F6">
      <w:pPr>
        <w:spacing w:after="0"/>
        <w:rPr>
          <w:b/>
          <w:bCs/>
        </w:rPr>
      </w:pPr>
      <w:r w:rsidRPr="00727709">
        <w:t xml:space="preserve">se sídlem: </w:t>
      </w:r>
      <w:r w:rsidRPr="00727709">
        <w:rPr>
          <w:sz w:val="20"/>
          <w:szCs w:val="20"/>
          <w:lang w:eastAsia="cs-CZ"/>
        </w:rPr>
        <w:t>Ruská 2059, 436 01 Litvínov</w:t>
      </w:r>
    </w:p>
    <w:p w:rsidR="00C21729" w:rsidRPr="002821D3" w:rsidRDefault="00C21729" w:rsidP="00D509F6">
      <w:pPr>
        <w:spacing w:after="0"/>
      </w:pPr>
      <w:r w:rsidRPr="002821D3">
        <w:t>IČ: 47326531</w:t>
      </w:r>
    </w:p>
    <w:p w:rsidR="00C21729" w:rsidRPr="002821D3" w:rsidRDefault="00C21729" w:rsidP="00D509F6">
      <w:pPr>
        <w:spacing w:after="0"/>
      </w:pPr>
      <w:r w:rsidRPr="002821D3">
        <w:t>Zastoupená: Mgr. Pavlou Tomášovou, ředitelkou školy</w:t>
      </w:r>
    </w:p>
    <w:p w:rsidR="00C21729" w:rsidRDefault="00C21729" w:rsidP="00D509F6">
      <w:pPr>
        <w:spacing w:after="0"/>
      </w:pPr>
      <w:r w:rsidRPr="002821D3">
        <w:t>Kontakt:</w:t>
      </w:r>
      <w:r>
        <w:t xml:space="preserve"> </w:t>
      </w:r>
      <w:r w:rsidRPr="007D636F">
        <w:rPr>
          <w:highlight w:val="black"/>
        </w:rPr>
        <w:t>zsruska@zsruska.cz; 476 111 170</w:t>
      </w:r>
    </w:p>
    <w:p w:rsidR="00C21729" w:rsidRDefault="00C21729" w:rsidP="00D509F6">
      <w:pPr>
        <w:spacing w:after="0"/>
      </w:pPr>
      <w:r>
        <w:t>Bankovní spojení:</w:t>
      </w:r>
      <w:r w:rsidRPr="002E07FC">
        <w:t xml:space="preserve"> 0100 - Komerční banka, a.s.</w:t>
      </w:r>
    </w:p>
    <w:p w:rsidR="00C21729" w:rsidRDefault="00C21729" w:rsidP="00D509F6">
      <w:pPr>
        <w:spacing w:after="0"/>
      </w:pPr>
      <w:r>
        <w:t xml:space="preserve">Číslo účtu: </w:t>
      </w:r>
      <w:r w:rsidRPr="007D636F">
        <w:rPr>
          <w:highlight w:val="black"/>
        </w:rPr>
        <w:t>39535491</w:t>
      </w:r>
    </w:p>
    <w:p w:rsidR="00C21729" w:rsidRDefault="00C21729" w:rsidP="00D509F6">
      <w:pPr>
        <w:spacing w:after="0"/>
      </w:pPr>
      <w:r>
        <w:t>(dále jen „poskytovatel“)</w:t>
      </w:r>
    </w:p>
    <w:p w:rsidR="00C21729" w:rsidRDefault="00C21729" w:rsidP="00D509F6">
      <w:pPr>
        <w:spacing w:after="0"/>
      </w:pPr>
    </w:p>
    <w:p w:rsidR="00C21729" w:rsidRDefault="00C21729" w:rsidP="00D509F6">
      <w:pPr>
        <w:spacing w:after="0"/>
      </w:pPr>
      <w:r>
        <w:t xml:space="preserve">a </w:t>
      </w:r>
    </w:p>
    <w:p w:rsidR="00C21729" w:rsidRDefault="00C21729" w:rsidP="00D509F6">
      <w:pPr>
        <w:spacing w:after="0"/>
        <w:rPr>
          <w:b/>
          <w:bCs/>
        </w:rPr>
      </w:pPr>
    </w:p>
    <w:p w:rsidR="00C21729" w:rsidRPr="00B451A8" w:rsidRDefault="00C21729" w:rsidP="00D509F6">
      <w:pPr>
        <w:spacing w:after="0"/>
        <w:rPr>
          <w:b/>
          <w:bCs/>
        </w:rPr>
      </w:pPr>
      <w:r w:rsidRPr="00B451A8">
        <w:rPr>
          <w:b/>
          <w:bCs/>
        </w:rPr>
        <w:t>Dětské sdružení Čtyřlístek Litvínov z.s.</w:t>
      </w:r>
    </w:p>
    <w:p w:rsidR="00C21729" w:rsidRDefault="00C21729" w:rsidP="00D509F6">
      <w:pPr>
        <w:spacing w:after="0"/>
      </w:pPr>
      <w:r>
        <w:t>Se sídlem: Tylova 2084, Horní Litvínov, 436 01 Litvínov</w:t>
      </w:r>
    </w:p>
    <w:p w:rsidR="00C21729" w:rsidRDefault="00C21729" w:rsidP="00D509F6">
      <w:pPr>
        <w:spacing w:after="0"/>
      </w:pPr>
      <w:r>
        <w:t>IČO: 640 45 676</w:t>
      </w:r>
    </w:p>
    <w:p w:rsidR="00C21729" w:rsidRDefault="00C21729" w:rsidP="00D509F6">
      <w:pPr>
        <w:spacing w:after="0"/>
      </w:pPr>
      <w:r>
        <w:t>Zastoupené: Petrem Weitzem, předsedou Spolku</w:t>
      </w:r>
    </w:p>
    <w:p w:rsidR="00C21729" w:rsidRDefault="00C21729" w:rsidP="00D509F6">
      <w:pPr>
        <w:spacing w:after="0"/>
      </w:pPr>
      <w:r>
        <w:t xml:space="preserve">Kontakt: </w:t>
      </w:r>
      <w:hyperlink r:id="rId7" w:history="1">
        <w:r w:rsidRPr="007D636F">
          <w:rPr>
            <w:rStyle w:val="Hypertextovodkaz"/>
            <w:color w:val="auto"/>
            <w:highlight w:val="black"/>
            <w:u w:val="none"/>
          </w:rPr>
          <w:t>dsctyrlisteklitvinov@seznam.cz</w:t>
        </w:r>
      </w:hyperlink>
      <w:r w:rsidRPr="007D636F">
        <w:rPr>
          <w:highlight w:val="black"/>
        </w:rPr>
        <w:t>; 608 530 240</w:t>
      </w:r>
    </w:p>
    <w:p w:rsidR="00C21729" w:rsidRDefault="00C21729" w:rsidP="00D509F6">
      <w:pPr>
        <w:spacing w:after="0"/>
      </w:pPr>
      <w:r>
        <w:t>Bankovní spojení: 0800 – Česká  spořitelna</w:t>
      </w:r>
    </w:p>
    <w:p w:rsidR="00C21729" w:rsidRDefault="00C21729" w:rsidP="00D509F6">
      <w:pPr>
        <w:spacing w:after="0"/>
      </w:pPr>
      <w:r>
        <w:t xml:space="preserve">Číslo účtu: </w:t>
      </w:r>
      <w:r w:rsidRPr="007D636F">
        <w:rPr>
          <w:highlight w:val="black"/>
        </w:rPr>
        <w:t>1041329309/0800</w:t>
      </w:r>
      <w:bookmarkStart w:id="0" w:name="_GoBack"/>
      <w:bookmarkEnd w:id="0"/>
    </w:p>
    <w:p w:rsidR="00C21729" w:rsidRPr="00B451A8" w:rsidRDefault="00C21729" w:rsidP="00B451A8">
      <w:pPr>
        <w:spacing w:after="0"/>
      </w:pPr>
      <w:r w:rsidRPr="00B451A8">
        <w:t>(dále jen „</w:t>
      </w:r>
      <w:r>
        <w:t>uživatel</w:t>
      </w:r>
      <w:r w:rsidRPr="00B451A8">
        <w:t>“)</w:t>
      </w:r>
    </w:p>
    <w:p w:rsidR="00C21729" w:rsidRDefault="00C21729" w:rsidP="00D509F6">
      <w:pPr>
        <w:spacing w:after="0"/>
      </w:pPr>
    </w:p>
    <w:p w:rsidR="00C21729" w:rsidRDefault="00C21729" w:rsidP="00D509F6">
      <w:pPr>
        <w:spacing w:after="0"/>
      </w:pPr>
    </w:p>
    <w:p w:rsidR="00C21729" w:rsidRDefault="00C21729" w:rsidP="00D509F6">
      <w:pPr>
        <w:spacing w:after="0"/>
      </w:pPr>
      <w:r>
        <w:t>Smluvní strany ujednávají následující:</w:t>
      </w:r>
    </w:p>
    <w:p w:rsidR="00C21729" w:rsidRDefault="00C21729" w:rsidP="00D509F6">
      <w:pPr>
        <w:spacing w:after="0"/>
      </w:pPr>
    </w:p>
    <w:p w:rsidR="00C21729" w:rsidRPr="00B30CC4" w:rsidRDefault="00C21729" w:rsidP="00D509F6">
      <w:pPr>
        <w:spacing w:after="0"/>
        <w:rPr>
          <w:b/>
          <w:bCs/>
        </w:rPr>
      </w:pPr>
      <w:r w:rsidRPr="00B30CC4">
        <w:rPr>
          <w:b/>
          <w:bCs/>
        </w:rPr>
        <w:t xml:space="preserve">1. </w:t>
      </w:r>
      <w:r>
        <w:rPr>
          <w:b/>
          <w:bCs/>
        </w:rPr>
        <w:t>Základní ustanovení</w:t>
      </w:r>
    </w:p>
    <w:p w:rsidR="00C21729" w:rsidRDefault="00C21729" w:rsidP="00D509F6">
      <w:pPr>
        <w:spacing w:after="0"/>
      </w:pPr>
      <w:r>
        <w:t>1.1 Smluvní strany uzavírají tuto smlouvu podle § 1746 odst. 2 zákona č. 89/2012 Sb., občanského zákoníku.</w:t>
      </w:r>
    </w:p>
    <w:p w:rsidR="00C21729" w:rsidRDefault="00C21729" w:rsidP="00D509F6">
      <w:pPr>
        <w:spacing w:after="0"/>
      </w:pPr>
      <w:r>
        <w:t xml:space="preserve">1.2 Smluvní strany prohlašují, že údaje uvedené v čl. 1. této smlouvy jsou v souladu s právní skutečností v době uzavření smlouvy. </w:t>
      </w:r>
      <w:r>
        <w:lastRenderedPageBreak/>
        <w:t>Smluvní strany se zavazují, že změny dotčených údajů oznámí bez prodlení druhé smluvní straně.</w:t>
      </w:r>
    </w:p>
    <w:p w:rsidR="00C21729" w:rsidRDefault="00C21729" w:rsidP="00D509F6">
      <w:pPr>
        <w:spacing w:after="0"/>
      </w:pPr>
      <w:r>
        <w:t>1.3 Smluvní strany prohlašují, že osoby podepisující tuto smlouvu jsou k tomuto úkonu oprávněny.</w:t>
      </w:r>
    </w:p>
    <w:p w:rsidR="00C21729" w:rsidRPr="00067E80" w:rsidRDefault="00C21729" w:rsidP="00D509F6">
      <w:pPr>
        <w:spacing w:after="0"/>
      </w:pPr>
    </w:p>
    <w:p w:rsidR="00C21729" w:rsidRDefault="00C21729" w:rsidP="00CF0B48">
      <w:pPr>
        <w:spacing w:after="0"/>
        <w:rPr>
          <w:b/>
          <w:bCs/>
        </w:rPr>
      </w:pPr>
      <w:r>
        <w:rPr>
          <w:b/>
          <w:bCs/>
        </w:rPr>
        <w:t>2.  Předmět smlouvy</w:t>
      </w:r>
    </w:p>
    <w:p w:rsidR="00C21729" w:rsidRDefault="00C21729" w:rsidP="00CF0B48">
      <w:pPr>
        <w:spacing w:after="0"/>
      </w:pPr>
      <w:r>
        <w:t>2.1 Poskytovatel je dle smlouvy o výpůjčce uzavřené s městem Litvínov uživatelem budovy občanské vybavenosti č. p. 2085 v Litvínově, na parcele č. 2868 (dále jen „budova“).</w:t>
      </w:r>
    </w:p>
    <w:p w:rsidR="00C21729" w:rsidRDefault="00C21729" w:rsidP="00CF0B48">
      <w:pPr>
        <w:spacing w:after="0"/>
      </w:pPr>
      <w:r>
        <w:t xml:space="preserve">Uživatel je dle Smlouvy č. KT/102/98 o nájmu nebytových prostor uzavřené s městem Litvínov dne 9. 3. 1998 nájemcem prostor nacházející se v budově č. p. 2084, na parcele č. 2867, v objektu bývalých jeslí. Tyto nebytové prostory stavebně navazují na nebytové prostory poskytovatele.  </w:t>
      </w:r>
    </w:p>
    <w:p w:rsidR="00C21729" w:rsidRDefault="00C21729" w:rsidP="00CF0B48">
      <w:pPr>
        <w:spacing w:after="0"/>
      </w:pPr>
    </w:p>
    <w:p w:rsidR="00C21729" w:rsidRPr="002E07FC" w:rsidRDefault="00C21729" w:rsidP="002E07FC">
      <w:pPr>
        <w:spacing w:after="0"/>
      </w:pPr>
      <w:r>
        <w:t xml:space="preserve">2.2 </w:t>
      </w:r>
      <w:r w:rsidRPr="002E07FC">
        <w:t xml:space="preserve">Předmětem této smlouvy je úprava vzájemných práv a povinností smluvních stran při odběru elektrické energie, </w:t>
      </w:r>
      <w:r>
        <w:t>teplé vody a tepla, studené vody a stočného</w:t>
      </w:r>
      <w:r w:rsidRPr="002E07FC">
        <w:t xml:space="preserve"> a při úhradě nákladů</w:t>
      </w:r>
      <w:r>
        <w:t xml:space="preserve"> s nimi</w:t>
      </w:r>
      <w:r w:rsidRPr="002E07FC">
        <w:t xml:space="preserve"> spojených.</w:t>
      </w:r>
    </w:p>
    <w:p w:rsidR="00C21729" w:rsidRDefault="00C21729" w:rsidP="00D509F6">
      <w:pPr>
        <w:spacing w:after="0"/>
      </w:pPr>
    </w:p>
    <w:p w:rsidR="00C21729" w:rsidRDefault="00C21729" w:rsidP="00CF0B48">
      <w:pPr>
        <w:spacing w:after="0"/>
        <w:rPr>
          <w:b/>
          <w:bCs/>
        </w:rPr>
      </w:pPr>
      <w:r>
        <w:rPr>
          <w:b/>
          <w:bCs/>
        </w:rPr>
        <w:t>3.  Výpočet nákladů</w:t>
      </w:r>
    </w:p>
    <w:p w:rsidR="00C21729" w:rsidRDefault="00C21729" w:rsidP="00CF0B48">
      <w:pPr>
        <w:spacing w:after="0"/>
      </w:pPr>
      <w:r>
        <w:t xml:space="preserve">3.1 </w:t>
      </w:r>
      <w:r w:rsidRPr="00DE3402">
        <w:rPr>
          <w:u w:val="single"/>
        </w:rPr>
        <w:t>Vodné a stočné</w:t>
      </w:r>
    </w:p>
    <w:p w:rsidR="00C21729" w:rsidRDefault="00C21729" w:rsidP="00CF0B48">
      <w:pPr>
        <w:spacing w:after="0"/>
      </w:pPr>
      <w:r>
        <w:t>3.1.1 Celková spotřeba vody bude měřena hlavním vodoměrem umístěným na hlavním přívodu vody do budovy poskytovatele. K měření spotřeby vody uživatele budou použity 2 podružné vodoměry umístěné v šachtě pod podlahou vstupní chodby objektu uživatele. Při odečtu stavu hlavního vodoměru budou následně odečteny i stavy podružných vodoměrů.</w:t>
      </w:r>
    </w:p>
    <w:p w:rsidR="00C21729" w:rsidRDefault="00C21729" w:rsidP="00CF0B48">
      <w:pPr>
        <w:spacing w:after="0"/>
      </w:pPr>
      <w:r>
        <w:t xml:space="preserve">3.1.2 Celkovou spotřebu vody uhradí dodavateli poskytovatel, který následně vystaví uživateli fakturu za odebranou vodu podle stavu podružného vodoměru. Přefakturaci nákladů uživateli provede poskytovatel do 14 dnů po obdržení faktury „vyúčtování za vodné, stočné a srážkové vody a kopii této faktury předloží uživateli. </w:t>
      </w:r>
    </w:p>
    <w:p w:rsidR="00C21729" w:rsidRDefault="00C21729" w:rsidP="00CF0B48">
      <w:pPr>
        <w:spacing w:after="0"/>
      </w:pPr>
      <w:r>
        <w:t>3.1.3 Na základě smlouvy s dodavatelem vody bude přefakturace prováděna 1x ročně.</w:t>
      </w:r>
    </w:p>
    <w:p w:rsidR="00C21729" w:rsidRPr="005D3180" w:rsidRDefault="00C21729" w:rsidP="00CF0B48">
      <w:pPr>
        <w:spacing w:after="0"/>
      </w:pPr>
      <w:r w:rsidRPr="005D3180">
        <w:t>3.</w:t>
      </w:r>
      <w:r>
        <w:t>2</w:t>
      </w:r>
      <w:r w:rsidRPr="005D3180">
        <w:t xml:space="preserve"> </w:t>
      </w:r>
      <w:r w:rsidRPr="00DE3402">
        <w:rPr>
          <w:u w:val="single"/>
        </w:rPr>
        <w:t>Elektrická energie</w:t>
      </w:r>
    </w:p>
    <w:p w:rsidR="00C21729" w:rsidRDefault="00C21729" w:rsidP="00CF0B48">
      <w:pPr>
        <w:spacing w:after="0"/>
      </w:pPr>
      <w:r>
        <w:t xml:space="preserve">3.2.1 Celková spotřeba elektrické energie bude měřena hlavním elektroměrem umístěným na hlavním přívodu elektrické energie do </w:t>
      </w:r>
      <w:r>
        <w:lastRenderedPageBreak/>
        <w:t>budovy poskytovatele. K měření spotřeby elektrické energie uživatele bude použit podružný elektroměr umístěný na přívodu elektrické energie do objektu uživatele. Při odečtu stavu hlavního elektroměru bude následně odečten i stav podružného elektroměru.</w:t>
      </w:r>
    </w:p>
    <w:p w:rsidR="00C21729" w:rsidRDefault="00C21729" w:rsidP="00CF0B48">
      <w:pPr>
        <w:spacing w:after="0"/>
      </w:pPr>
      <w:r>
        <w:t xml:space="preserve">3.2.2 Celkovou spotřebu elektrické energie uhradí dodavateli poskytovatel, který následně vystaví uživateli fakturu za odebranou elektrickou energii podle stavu podružného elektroměru. Přefakturaci nákladů uživateli provede poskytovatel do 14 dnů po obdržení faktury za elektřinu. Kopii této faktury předloží uživateli. </w:t>
      </w:r>
    </w:p>
    <w:p w:rsidR="00C21729" w:rsidRDefault="00C21729" w:rsidP="00CF0B48">
      <w:pPr>
        <w:spacing w:after="0"/>
      </w:pPr>
      <w:r>
        <w:t>3.2.3 Na základě smlouvy s dodavatele elektrické energie bude přefakturace prováděna 1x ročně.</w:t>
      </w:r>
    </w:p>
    <w:p w:rsidR="00C21729" w:rsidRDefault="00C21729" w:rsidP="00CF0B48">
      <w:pPr>
        <w:spacing w:after="0"/>
      </w:pPr>
      <w:r>
        <w:t xml:space="preserve">3.3 </w:t>
      </w:r>
      <w:r w:rsidRPr="00DE3402">
        <w:rPr>
          <w:u w:val="single"/>
        </w:rPr>
        <w:t>Teplo a teplá voda</w:t>
      </w:r>
    </w:p>
    <w:p w:rsidR="00C21729" w:rsidRDefault="00C21729" w:rsidP="00CF0B48">
      <w:pPr>
        <w:spacing w:after="0"/>
      </w:pPr>
      <w:r>
        <w:t xml:space="preserve">3.3.1 K výpočtu spotřeby tepla a teplé vody užívané uživatelem bude použita metodika vypracovaná odborníkem – energetikem zřizovatele. Na základě této metodiky bude uživateli přefakturováno 36% celkových nákladů za teplo a teplou vodu. </w:t>
      </w:r>
    </w:p>
    <w:p w:rsidR="00C21729" w:rsidRDefault="00C21729" w:rsidP="00CF0B48">
      <w:pPr>
        <w:spacing w:after="0"/>
      </w:pPr>
      <w:r>
        <w:t>3.3.2 Na základě smlouvy s dodavatelem tepla a teplé vody bude přefakturace za teplo prováděna měsíčně, za teplou vodu 1 x ročně.</w:t>
      </w:r>
    </w:p>
    <w:p w:rsidR="00C21729" w:rsidRDefault="00C21729" w:rsidP="00CF0B48">
      <w:pPr>
        <w:spacing w:after="0"/>
      </w:pPr>
    </w:p>
    <w:p w:rsidR="00C21729" w:rsidRDefault="00C21729" w:rsidP="00CF0B48">
      <w:pPr>
        <w:spacing w:after="0"/>
        <w:rPr>
          <w:b/>
          <w:bCs/>
        </w:rPr>
      </w:pPr>
      <w:r>
        <w:rPr>
          <w:b/>
          <w:bCs/>
        </w:rPr>
        <w:lastRenderedPageBreak/>
        <w:t>4</w:t>
      </w:r>
      <w:r w:rsidRPr="00B30CC4">
        <w:rPr>
          <w:b/>
          <w:bCs/>
        </w:rPr>
        <w:t xml:space="preserve">. </w:t>
      </w:r>
      <w:r>
        <w:rPr>
          <w:b/>
          <w:bCs/>
        </w:rPr>
        <w:t>Další ujednání</w:t>
      </w:r>
    </w:p>
    <w:p w:rsidR="00C21729" w:rsidRDefault="00C21729" w:rsidP="00CF0B48">
      <w:pPr>
        <w:spacing w:after="0"/>
      </w:pPr>
      <w:r>
        <w:t>4.1 Uživatel umožní poskytovateli přístup k podružným měřákům energií. Podle dohody bude při odečtu energií přítomen, případně bude z měření pořízena fotodokumentace.</w:t>
      </w:r>
    </w:p>
    <w:p w:rsidR="00C21729" w:rsidRPr="00A23374" w:rsidRDefault="00C21729" w:rsidP="00CF0B48">
      <w:pPr>
        <w:spacing w:after="0"/>
      </w:pPr>
    </w:p>
    <w:p w:rsidR="00C21729" w:rsidRPr="00230A4F" w:rsidRDefault="00C21729" w:rsidP="00CF0B48">
      <w:pPr>
        <w:spacing w:after="0"/>
        <w:rPr>
          <w:highlight w:val="yellow"/>
        </w:rPr>
      </w:pPr>
      <w:r>
        <w:rPr>
          <w:b/>
          <w:bCs/>
        </w:rPr>
        <w:t>5. Závěrečná ujednání</w:t>
      </w:r>
      <w:r w:rsidRPr="00E031ED">
        <w:rPr>
          <w:b/>
          <w:bCs/>
        </w:rPr>
        <w:t xml:space="preserve"> </w:t>
      </w:r>
    </w:p>
    <w:p w:rsidR="00C21729" w:rsidRDefault="00C21729" w:rsidP="00D509F6">
      <w:pPr>
        <w:spacing w:after="0"/>
      </w:pPr>
      <w:r>
        <w:t xml:space="preserve">5.1 Tato smlouva nabývá platnosti a účinnosti dnem podpisu oprávněnými zástupci obou smluvních stran. </w:t>
      </w:r>
    </w:p>
    <w:p w:rsidR="00C21729" w:rsidRDefault="00C21729" w:rsidP="00306F2A">
      <w:pPr>
        <w:spacing w:after="0"/>
      </w:pPr>
      <w:r>
        <w:t>5.2 Tato smlouva je sepsána ve dvou vyhotoveních, po jednom pro každou ze smluvních stran</w:t>
      </w:r>
    </w:p>
    <w:p w:rsidR="00C21729" w:rsidRDefault="00C21729" w:rsidP="00306F2A">
      <w:pPr>
        <w:spacing w:after="0"/>
      </w:pPr>
      <w:r>
        <w:t>5.</w:t>
      </w:r>
      <w:r w:rsidR="00706418">
        <w:t>3</w:t>
      </w:r>
      <w:r>
        <w:t xml:space="preserve"> Smluvní strany prohlašují, že tato dohoda byla uzavřena po řádném projednání, podle jejich pravé a svobodné vůle, nikoli v tísni.</w:t>
      </w:r>
    </w:p>
    <w:p w:rsidR="00706418" w:rsidRPr="00706418" w:rsidRDefault="00706418" w:rsidP="00706418">
      <w:pPr>
        <w:spacing w:after="0"/>
      </w:pPr>
      <w:r>
        <w:t xml:space="preserve">5.4 </w:t>
      </w:r>
      <w:r w:rsidRPr="00706418">
        <w:t xml:space="preserve">Smluvní strany souhlasí s tím, aby tato Smlouva byla vedena v evidenci smluv vedené Základní školou a Mateřskou školou Litvínov, Ruská 2059, okres Most, která bude přístupná dle zákona č. 106/1999 Sb., o svobodném přístupu k informacím, a která obsahuje údaje o smluvních stranách, předmětu smlouvy, číselné označení smlouvy a datum jejího uzavření. </w:t>
      </w:r>
    </w:p>
    <w:p w:rsidR="00706418" w:rsidRPr="00706418" w:rsidRDefault="00706418" w:rsidP="00706418">
      <w:pPr>
        <w:spacing w:after="0"/>
      </w:pPr>
      <w:r>
        <w:lastRenderedPageBreak/>
        <w:t xml:space="preserve">5.5 </w:t>
      </w:r>
      <w:r w:rsidRPr="00706418">
        <w:t xml:space="preserve">Smluvní strany prohlašují, že skutečnosti uvedené v této Smlouvě nepovažují za obchodní tajemství a udělují svolení k jejich zpřístupnění ve smyslu zákona č. 106/1999 Sb., o svobodném přístupu k informacím. </w:t>
      </w:r>
    </w:p>
    <w:p w:rsidR="00706418" w:rsidRPr="00706418" w:rsidRDefault="00706418" w:rsidP="00706418">
      <w:pPr>
        <w:spacing w:after="0"/>
      </w:pPr>
      <w:r>
        <w:t xml:space="preserve">5.6 </w:t>
      </w:r>
      <w:r w:rsidRPr="00706418">
        <w:t>Tato Smlouva bude v plném rozsahu uveřejněna v informačním systému registru smluv na Portále veřejné správy dle zákona č. 340/2015 Sb., o registru smluv.</w:t>
      </w:r>
    </w:p>
    <w:p w:rsidR="00706418" w:rsidRPr="00706418" w:rsidRDefault="00706418" w:rsidP="00706418">
      <w:pPr>
        <w:spacing w:after="0"/>
      </w:pPr>
      <w:r>
        <w:t xml:space="preserve">5.7 </w:t>
      </w:r>
      <w:r w:rsidRPr="00706418">
        <w:t>Tato Smlouva nabývá účinnosti dnem, kdy Základní škola a Mateřská škola Litvínov, Ruská 2059, okres Most uveřejní Smlouvu v informačním systému registru smluv na Portále veřejné správy.</w:t>
      </w:r>
    </w:p>
    <w:p w:rsidR="00706418" w:rsidRPr="00306F2A" w:rsidRDefault="00706418" w:rsidP="00306F2A">
      <w:pPr>
        <w:spacing w:after="0"/>
      </w:pPr>
    </w:p>
    <w:p w:rsidR="00C21729" w:rsidRPr="00306F2A" w:rsidRDefault="00C21729" w:rsidP="00306F2A">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r>
        <w:t>V Litvínově dne</w:t>
      </w:r>
      <w:r>
        <w:tab/>
      </w:r>
      <w:r>
        <w:tab/>
      </w:r>
      <w:r>
        <w:tab/>
      </w:r>
      <w:r>
        <w:tab/>
      </w:r>
      <w:r>
        <w:tab/>
      </w:r>
      <w:r>
        <w:tab/>
        <w:t xml:space="preserve">       </w:t>
      </w:r>
    </w:p>
    <w:p w:rsidR="00C21729" w:rsidRDefault="00C21729" w:rsidP="00D509F6">
      <w:pPr>
        <w:spacing w:after="0"/>
      </w:pPr>
    </w:p>
    <w:p w:rsidR="00C21729" w:rsidRDefault="00C21729" w:rsidP="00D509F6">
      <w:pPr>
        <w:spacing w:after="0"/>
      </w:pPr>
    </w:p>
    <w:p w:rsidR="00C21729" w:rsidRDefault="00C21729" w:rsidP="00D509F6">
      <w:pPr>
        <w:spacing w:after="0"/>
      </w:pPr>
    </w:p>
    <w:p w:rsidR="00C21729" w:rsidRDefault="00C21729" w:rsidP="00D509F6">
      <w:pPr>
        <w:spacing w:after="0"/>
      </w:pPr>
      <w:r>
        <w:t xml:space="preserve">Mgr. Pavla Tomášová                                                                                      </w:t>
      </w:r>
      <w:r w:rsidRPr="00E26CEF">
        <w:t>Petr Weitz</w:t>
      </w:r>
    </w:p>
    <w:p w:rsidR="00C21729" w:rsidRDefault="00C21729" w:rsidP="00D509F6">
      <w:pPr>
        <w:spacing w:after="0"/>
      </w:pPr>
    </w:p>
    <w:p w:rsidR="00C21729" w:rsidRDefault="00C21729" w:rsidP="00D509F6">
      <w:pPr>
        <w:spacing w:after="0"/>
      </w:pPr>
      <w:r>
        <w:t>…………………………………</w:t>
      </w:r>
      <w:r>
        <w:tab/>
      </w:r>
      <w:r>
        <w:tab/>
      </w:r>
      <w:r>
        <w:tab/>
      </w:r>
      <w:r>
        <w:tab/>
      </w:r>
      <w:r>
        <w:tab/>
      </w:r>
      <w:r>
        <w:tab/>
        <w:t xml:space="preserve">       …………………………….</w:t>
      </w:r>
    </w:p>
    <w:p w:rsidR="00C21729" w:rsidRDefault="00C21729" w:rsidP="00D509F6">
      <w:pPr>
        <w:spacing w:after="0"/>
      </w:pPr>
      <w:r>
        <w:t xml:space="preserve">        poskytovatel </w:t>
      </w:r>
      <w:r>
        <w:tab/>
      </w:r>
      <w:r>
        <w:tab/>
      </w:r>
      <w:r>
        <w:tab/>
      </w:r>
      <w:r>
        <w:tab/>
        <w:t xml:space="preserve">                                            uživatel</w:t>
      </w:r>
    </w:p>
    <w:p w:rsidR="00C21729" w:rsidRDefault="00C21729" w:rsidP="00D509F6">
      <w:pPr>
        <w:spacing w:after="0"/>
      </w:pPr>
    </w:p>
    <w:p w:rsidR="00C21729" w:rsidRDefault="00C21729" w:rsidP="00D509F6">
      <w:pPr>
        <w:spacing w:after="0"/>
      </w:pPr>
    </w:p>
    <w:sectPr w:rsidR="00C21729" w:rsidSect="00E34A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29" w:rsidRDefault="00C21729" w:rsidP="009C7E69">
      <w:pPr>
        <w:spacing w:after="0" w:line="240" w:lineRule="auto"/>
      </w:pPr>
      <w:r>
        <w:separator/>
      </w:r>
    </w:p>
  </w:endnote>
  <w:endnote w:type="continuationSeparator" w:id="0">
    <w:p w:rsidR="00C21729" w:rsidRDefault="00C21729" w:rsidP="009C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9" w:rsidRDefault="00C21729">
    <w:pPr>
      <w:pStyle w:val="Zpat"/>
      <w:jc w:val="center"/>
    </w:pPr>
    <w:r>
      <w:t xml:space="preserve">Stránka </w:t>
    </w:r>
    <w:r>
      <w:rPr>
        <w:b/>
        <w:bCs/>
      </w:rPr>
      <w:fldChar w:fldCharType="begin"/>
    </w:r>
    <w:r>
      <w:rPr>
        <w:b/>
        <w:bCs/>
      </w:rPr>
      <w:instrText>PAGE</w:instrText>
    </w:r>
    <w:r>
      <w:rPr>
        <w:b/>
        <w:bCs/>
      </w:rPr>
      <w:fldChar w:fldCharType="separate"/>
    </w:r>
    <w:r w:rsidR="007D636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7D636F">
      <w:rPr>
        <w:b/>
        <w:bCs/>
        <w:noProof/>
      </w:rPr>
      <w:t>3</w:t>
    </w:r>
    <w:r>
      <w:rPr>
        <w:b/>
        <w:bCs/>
      </w:rPr>
      <w:fldChar w:fldCharType="end"/>
    </w:r>
  </w:p>
  <w:p w:rsidR="00C21729" w:rsidRDefault="00C21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29" w:rsidRDefault="00C21729" w:rsidP="009C7E69">
      <w:pPr>
        <w:spacing w:after="0" w:line="240" w:lineRule="auto"/>
      </w:pPr>
      <w:r>
        <w:separator/>
      </w:r>
    </w:p>
  </w:footnote>
  <w:footnote w:type="continuationSeparator" w:id="0">
    <w:p w:rsidR="00C21729" w:rsidRDefault="00C21729" w:rsidP="009C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29" w:rsidRDefault="00C21729" w:rsidP="009C7E69">
    <w:pPr>
      <w:pStyle w:val="Zhlav"/>
      <w:jc w:val="center"/>
    </w:pPr>
  </w:p>
  <w:p w:rsidR="00C21729" w:rsidRDefault="00C217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8"/>
    <w:lvl w:ilvl="0">
      <w:start w:val="1"/>
      <w:numFmt w:val="decimal"/>
      <w:lvlText w:val="%1."/>
      <w:lvlJc w:val="left"/>
      <w:pPr>
        <w:tabs>
          <w:tab w:val="num" w:pos="0"/>
        </w:tabs>
        <w:ind w:left="397" w:hanging="397"/>
      </w:pPr>
      <w:rPr>
        <w:rFonts w:ascii="Arial" w:hAnsi="Arial" w:cs="Arial" w:hint="default"/>
        <w:b w:val="0"/>
        <w:bCs w:val="0"/>
        <w:i w:val="0"/>
        <w:iCs w:val="0"/>
        <w:caps w:val="0"/>
        <w:smallCaps w:val="0"/>
        <w:strike w:val="0"/>
        <w:dstrike w:val="0"/>
        <w:vanish w:val="0"/>
        <w:color w:val="auto"/>
        <w:position w:val="0"/>
        <w:sz w:val="22"/>
        <w:szCs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A"/>
    <w:multiLevelType w:val="multilevel"/>
    <w:tmpl w:val="0000000A"/>
    <w:lvl w:ilvl="0">
      <w:start w:val="1"/>
      <w:numFmt w:val="decimal"/>
      <w:pStyle w:val="NORMcislo"/>
      <w:lvlText w:val="%1."/>
      <w:lvlJc w:val="left"/>
      <w:pPr>
        <w:tabs>
          <w:tab w:val="num" w:pos="0"/>
        </w:tabs>
        <w:ind w:left="397" w:hanging="397"/>
      </w:pPr>
      <w:rPr>
        <w:rFonts w:ascii="Arial" w:hAnsi="Arial" w:cs="Arial" w:hint="default"/>
        <w:b w:val="0"/>
        <w:bCs w:val="0"/>
        <w:i w:val="0"/>
        <w:iCs w:val="0"/>
        <w:caps w:val="0"/>
        <w:smallCaps w:val="0"/>
        <w:strike w:val="0"/>
        <w:dstrike w:val="0"/>
        <w:vanish w:val="0"/>
        <w:color w:val="auto"/>
        <w:position w:val="0"/>
        <w:sz w:val="22"/>
        <w:szCs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171638"/>
    <w:multiLevelType w:val="hybridMultilevel"/>
    <w:tmpl w:val="EF22A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596F52"/>
    <w:multiLevelType w:val="hybridMultilevel"/>
    <w:tmpl w:val="FE489680"/>
    <w:lvl w:ilvl="0" w:tplc="E42293D0">
      <w:numFmt w:val="bullet"/>
      <w:lvlText w:val="-"/>
      <w:lvlJc w:val="left"/>
      <w:pPr>
        <w:ind w:left="1429" w:hanging="360"/>
      </w:pPr>
      <w:rPr>
        <w:rFonts w:ascii="Arial" w:eastAsia="Times New Roman" w:hAnsi="Arial" w:hint="default"/>
        <w:i/>
        <w:iCs/>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4" w15:restartNumberingAfterBreak="0">
    <w:nsid w:val="7DEA5B8A"/>
    <w:multiLevelType w:val="hybridMultilevel"/>
    <w:tmpl w:val="7D406EF8"/>
    <w:lvl w:ilvl="0" w:tplc="E42293D0">
      <w:numFmt w:val="bullet"/>
      <w:lvlText w:val="-"/>
      <w:lvlJc w:val="left"/>
      <w:pPr>
        <w:ind w:left="757" w:hanging="360"/>
      </w:pPr>
      <w:rPr>
        <w:rFonts w:ascii="Arial" w:eastAsia="Times New Roman" w:hAnsi="Arial" w:hint="default"/>
        <w:i/>
        <w:iCs/>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cs="Wingdings" w:hint="default"/>
      </w:rPr>
    </w:lvl>
    <w:lvl w:ilvl="3" w:tplc="04050001" w:tentative="1">
      <w:start w:val="1"/>
      <w:numFmt w:val="bullet"/>
      <w:lvlText w:val=""/>
      <w:lvlJc w:val="left"/>
      <w:pPr>
        <w:ind w:left="2917" w:hanging="360"/>
      </w:pPr>
      <w:rPr>
        <w:rFonts w:ascii="Symbol" w:hAnsi="Symbol" w:cs="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cs="Wingdings" w:hint="default"/>
      </w:rPr>
    </w:lvl>
    <w:lvl w:ilvl="6" w:tplc="04050001" w:tentative="1">
      <w:start w:val="1"/>
      <w:numFmt w:val="bullet"/>
      <w:lvlText w:val=""/>
      <w:lvlJc w:val="left"/>
      <w:pPr>
        <w:ind w:left="5077" w:hanging="360"/>
      </w:pPr>
      <w:rPr>
        <w:rFonts w:ascii="Symbol" w:hAnsi="Symbol" w:cs="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A1"/>
    <w:rsid w:val="00021A95"/>
    <w:rsid w:val="00067E80"/>
    <w:rsid w:val="000C0B97"/>
    <w:rsid w:val="001317DA"/>
    <w:rsid w:val="00143E2F"/>
    <w:rsid w:val="00161CCD"/>
    <w:rsid w:val="001732E5"/>
    <w:rsid w:val="001C5772"/>
    <w:rsid w:val="00230A4F"/>
    <w:rsid w:val="002643FB"/>
    <w:rsid w:val="00271357"/>
    <w:rsid w:val="00275A48"/>
    <w:rsid w:val="002821D3"/>
    <w:rsid w:val="0029595A"/>
    <w:rsid w:val="002A59ED"/>
    <w:rsid w:val="002B106D"/>
    <w:rsid w:val="002B28F6"/>
    <w:rsid w:val="002D3B44"/>
    <w:rsid w:val="002E07FC"/>
    <w:rsid w:val="002F559F"/>
    <w:rsid w:val="00306F2A"/>
    <w:rsid w:val="00352EEE"/>
    <w:rsid w:val="003A09C1"/>
    <w:rsid w:val="003A35F8"/>
    <w:rsid w:val="003C7342"/>
    <w:rsid w:val="00455366"/>
    <w:rsid w:val="00465E7F"/>
    <w:rsid w:val="004B07A1"/>
    <w:rsid w:val="004C4B2A"/>
    <w:rsid w:val="005023B7"/>
    <w:rsid w:val="005158E2"/>
    <w:rsid w:val="00550348"/>
    <w:rsid w:val="005D3180"/>
    <w:rsid w:val="005E4C08"/>
    <w:rsid w:val="0060061C"/>
    <w:rsid w:val="00615F9F"/>
    <w:rsid w:val="0066272D"/>
    <w:rsid w:val="00666060"/>
    <w:rsid w:val="00695D23"/>
    <w:rsid w:val="006A4757"/>
    <w:rsid w:val="006C6127"/>
    <w:rsid w:val="006F72EF"/>
    <w:rsid w:val="00706418"/>
    <w:rsid w:val="00727709"/>
    <w:rsid w:val="00755B85"/>
    <w:rsid w:val="007779EC"/>
    <w:rsid w:val="0078781A"/>
    <w:rsid w:val="007921CB"/>
    <w:rsid w:val="00794F4B"/>
    <w:rsid w:val="007C43EB"/>
    <w:rsid w:val="007C4B40"/>
    <w:rsid w:val="007D636F"/>
    <w:rsid w:val="00910A5A"/>
    <w:rsid w:val="00926A84"/>
    <w:rsid w:val="009860A3"/>
    <w:rsid w:val="0099426F"/>
    <w:rsid w:val="009A0EF7"/>
    <w:rsid w:val="009C7E69"/>
    <w:rsid w:val="00A06C74"/>
    <w:rsid w:val="00A23374"/>
    <w:rsid w:val="00A46A8E"/>
    <w:rsid w:val="00A668D4"/>
    <w:rsid w:val="00AD3316"/>
    <w:rsid w:val="00AE653D"/>
    <w:rsid w:val="00B20075"/>
    <w:rsid w:val="00B21918"/>
    <w:rsid w:val="00B30CC4"/>
    <w:rsid w:val="00B451A8"/>
    <w:rsid w:val="00B9638B"/>
    <w:rsid w:val="00C21729"/>
    <w:rsid w:val="00C51CBC"/>
    <w:rsid w:val="00C52D82"/>
    <w:rsid w:val="00CF0B48"/>
    <w:rsid w:val="00D031F1"/>
    <w:rsid w:val="00D509F6"/>
    <w:rsid w:val="00D64F7A"/>
    <w:rsid w:val="00DE3402"/>
    <w:rsid w:val="00E031ED"/>
    <w:rsid w:val="00E26CEF"/>
    <w:rsid w:val="00E34A73"/>
    <w:rsid w:val="00E369F6"/>
    <w:rsid w:val="00E466C2"/>
    <w:rsid w:val="00E72FF2"/>
    <w:rsid w:val="00EC0DFD"/>
    <w:rsid w:val="00EF0121"/>
    <w:rsid w:val="00EF7C02"/>
    <w:rsid w:val="00F91F69"/>
    <w:rsid w:val="00F93D79"/>
    <w:rsid w:val="00F94BFD"/>
    <w:rsid w:val="00FA5A7D"/>
    <w:rsid w:val="00FB1C9E"/>
    <w:rsid w:val="00FF4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C55881-B3AE-4476-B237-F2D2C954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A7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F91F69"/>
    <w:rPr>
      <w:color w:val="0000FF"/>
      <w:u w:val="single"/>
    </w:rPr>
  </w:style>
  <w:style w:type="paragraph" w:styleId="Odstavecseseznamem">
    <w:name w:val="List Paragraph"/>
    <w:basedOn w:val="Normln"/>
    <w:uiPriority w:val="99"/>
    <w:qFormat/>
    <w:rsid w:val="00F91F69"/>
    <w:pPr>
      <w:ind w:left="720"/>
      <w:contextualSpacing/>
    </w:pPr>
  </w:style>
  <w:style w:type="paragraph" w:styleId="Zhlav">
    <w:name w:val="header"/>
    <w:basedOn w:val="Normln"/>
    <w:link w:val="ZhlavChar"/>
    <w:uiPriority w:val="99"/>
    <w:rsid w:val="009C7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7E69"/>
  </w:style>
  <w:style w:type="paragraph" w:styleId="Zpat">
    <w:name w:val="footer"/>
    <w:basedOn w:val="Normln"/>
    <w:link w:val="ZpatChar"/>
    <w:uiPriority w:val="99"/>
    <w:rsid w:val="009C7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9C7E69"/>
  </w:style>
  <w:style w:type="paragraph" w:customStyle="1" w:styleId="NORMcislo">
    <w:name w:val="NORM_cislo"/>
    <w:basedOn w:val="Normln"/>
    <w:uiPriority w:val="99"/>
    <w:rsid w:val="007C43EB"/>
    <w:pPr>
      <w:numPr>
        <w:numId w:val="2"/>
      </w:numPr>
      <w:suppressAutoHyphens/>
      <w:autoSpaceDE w:val="0"/>
      <w:spacing w:after="120"/>
      <w:contextualSpacing/>
      <w:jc w:val="both"/>
    </w:pPr>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rsid w:val="0078781A"/>
    <w:rPr>
      <w:sz w:val="16"/>
      <w:szCs w:val="16"/>
    </w:rPr>
  </w:style>
  <w:style w:type="paragraph" w:styleId="Textkomente">
    <w:name w:val="annotation text"/>
    <w:basedOn w:val="Normln"/>
    <w:link w:val="TextkomenteChar"/>
    <w:uiPriority w:val="99"/>
    <w:semiHidden/>
    <w:rsid w:val="0078781A"/>
    <w:pPr>
      <w:spacing w:line="240" w:lineRule="auto"/>
    </w:pPr>
    <w:rPr>
      <w:sz w:val="20"/>
      <w:szCs w:val="20"/>
    </w:rPr>
  </w:style>
  <w:style w:type="character" w:customStyle="1" w:styleId="TextkomenteChar">
    <w:name w:val="Text komentáře Char"/>
    <w:basedOn w:val="Standardnpsmoodstavce"/>
    <w:link w:val="Textkomente"/>
    <w:uiPriority w:val="99"/>
    <w:semiHidden/>
    <w:rsid w:val="0078781A"/>
    <w:rPr>
      <w:sz w:val="20"/>
      <w:szCs w:val="20"/>
    </w:rPr>
  </w:style>
  <w:style w:type="paragraph" w:styleId="Pedmtkomente">
    <w:name w:val="annotation subject"/>
    <w:basedOn w:val="Textkomente"/>
    <w:next w:val="Textkomente"/>
    <w:link w:val="PedmtkomenteChar"/>
    <w:uiPriority w:val="99"/>
    <w:semiHidden/>
    <w:rsid w:val="0078781A"/>
    <w:rPr>
      <w:b/>
      <w:bCs/>
    </w:rPr>
  </w:style>
  <w:style w:type="character" w:customStyle="1" w:styleId="PedmtkomenteChar">
    <w:name w:val="Předmět komentáře Char"/>
    <w:basedOn w:val="TextkomenteChar"/>
    <w:link w:val="Pedmtkomente"/>
    <w:uiPriority w:val="99"/>
    <w:semiHidden/>
    <w:rsid w:val="0078781A"/>
    <w:rPr>
      <w:b/>
      <w:bCs/>
      <w:sz w:val="20"/>
      <w:szCs w:val="20"/>
    </w:rPr>
  </w:style>
  <w:style w:type="paragraph" w:styleId="Textbubliny">
    <w:name w:val="Balloon Text"/>
    <w:basedOn w:val="Normln"/>
    <w:link w:val="TextbublinyChar"/>
    <w:uiPriority w:val="99"/>
    <w:semiHidden/>
    <w:rsid w:val="007878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7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3266">
      <w:marLeft w:val="0"/>
      <w:marRight w:val="0"/>
      <w:marTop w:val="0"/>
      <w:marBottom w:val="0"/>
      <w:divBdr>
        <w:top w:val="none" w:sz="0" w:space="0" w:color="auto"/>
        <w:left w:val="none" w:sz="0" w:space="0" w:color="auto"/>
        <w:bottom w:val="none" w:sz="0" w:space="0" w:color="auto"/>
        <w:right w:val="none" w:sz="0" w:space="0" w:color="auto"/>
      </w:divBdr>
    </w:div>
    <w:div w:id="627853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ctyrlisteklitvinov@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4945</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Smlouva o úhradě nákladů za poskytnuté služby spojené               s užíváním nebytového prostoru</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úhradě nákladů za poskytnuté služby spojené               s užíváním nebytového prostoru</dc:title>
  <dc:subject/>
  <dc:creator>Lenka Friedbergerová</dc:creator>
  <cp:keywords/>
  <dc:description/>
  <cp:lastModifiedBy>Kateřina Kurinovska</cp:lastModifiedBy>
  <cp:revision>2</cp:revision>
  <cp:lastPrinted>2018-03-29T13:19:00Z</cp:lastPrinted>
  <dcterms:created xsi:type="dcterms:W3CDTF">2018-03-29T13:20:00Z</dcterms:created>
  <dcterms:modified xsi:type="dcterms:W3CDTF">2018-03-29T13:20:00Z</dcterms:modified>
</cp:coreProperties>
</file>