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4F63D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0090" cy="836295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EA0145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EA0145">
        <w:t>28. 3. 2018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EA0145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CORPORIN s.r.o.</w:t>
            </w:r>
          </w:p>
          <w:p w:rsidR="001F0477" w:rsidRDefault="00EA0145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Arch. Dubského 389</w:t>
            </w:r>
          </w:p>
          <w:p w:rsidR="001F0477" w:rsidRDefault="00EA0145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EA0145">
              <w:rPr>
                <w:bCs/>
                <w:noProof/>
              </w:rPr>
              <w:t>28092635</w:t>
            </w:r>
            <w:r>
              <w:rPr>
                <w:bCs/>
              </w:rPr>
              <w:t xml:space="preserve"> , DIČ: </w:t>
            </w:r>
            <w:r w:rsidR="00EA0145">
              <w:rPr>
                <w:bCs/>
                <w:noProof/>
              </w:rPr>
              <w:t>CZ28092635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EA0145">
        <w:rPr>
          <w:rFonts w:ascii="Arial" w:hAnsi="Arial" w:cs="Arial"/>
          <w:noProof/>
          <w:sz w:val="28"/>
        </w:rPr>
        <w:t>41/18/7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EA0145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Zajištění zadávacího řízení akce: Plav.stadion Strakonice - 2. etapa šatny</w:t>
            </w:r>
          </w:p>
        </w:tc>
        <w:tc>
          <w:tcPr>
            <w:tcW w:w="1440" w:type="dxa"/>
          </w:tcPr>
          <w:p w:rsidR="001F0477" w:rsidRDefault="00EA0145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EA0145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EA0145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69 000,00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EA0145">
        <w:rPr>
          <w:b/>
          <w:bCs/>
          <w:noProof/>
        </w:rPr>
        <w:t>69 000,00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EA0145">
      <w:pPr>
        <w:ind w:left="142"/>
      </w:pPr>
      <w:r>
        <w:t>Objednáváme kompletní zajištění zadávacího řízení na stavební práce v souladu se zákonem č. 134/2016 Sb., o zadávání veřejných zakázek, na akci: "Rekonstrukce zázemí a přístavba haly plaveckého stadionu Strakonice - 2. etapa šatny" - dle cenové nabídky z 20.3.2018. Dodavatel není plátce DPH.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EA0145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EA0145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EA0145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EA0145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EA0145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45" w:rsidRDefault="00EA0145">
      <w:r>
        <w:separator/>
      </w:r>
    </w:p>
  </w:endnote>
  <w:endnote w:type="continuationSeparator" w:id="0">
    <w:p w:rsidR="00EA0145" w:rsidRDefault="00EA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45" w:rsidRDefault="00EA0145">
      <w:r>
        <w:separator/>
      </w:r>
    </w:p>
  </w:footnote>
  <w:footnote w:type="continuationSeparator" w:id="0">
    <w:p w:rsidR="00EA0145" w:rsidRDefault="00EA0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45"/>
    <w:rsid w:val="001F0477"/>
    <w:rsid w:val="00351E8F"/>
    <w:rsid w:val="00447743"/>
    <w:rsid w:val="004F63DE"/>
    <w:rsid w:val="008B64A3"/>
    <w:rsid w:val="009A5745"/>
    <w:rsid w:val="00B42472"/>
    <w:rsid w:val="00D0576D"/>
    <w:rsid w:val="00EA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472AF-6341-4246-9DB1-76430276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1024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dcterms:created xsi:type="dcterms:W3CDTF">2018-03-29T12:26:00Z</dcterms:created>
  <dcterms:modified xsi:type="dcterms:W3CDTF">2018-03-29T12:39:00Z</dcterms:modified>
</cp:coreProperties>
</file>