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3AAA8457"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105F6B">
        <w:t>30213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46135E36" w:rsidR="00402AFA" w:rsidRDefault="00402AFA">
      <w:pPr>
        <w:tabs>
          <w:tab w:val="left" w:pos="1985"/>
        </w:tabs>
        <w:spacing w:line="230" w:lineRule="exact"/>
        <w:jc w:val="both"/>
        <w:rPr>
          <w:b/>
          <w:bCs/>
          <w:sz w:val="24"/>
        </w:rPr>
      </w:pPr>
      <w:r>
        <w:rPr>
          <w:sz w:val="24"/>
        </w:rPr>
        <w:t>organizace:</w:t>
      </w:r>
      <w:r>
        <w:rPr>
          <w:b/>
          <w:sz w:val="24"/>
        </w:rPr>
        <w:tab/>
      </w:r>
      <w:r w:rsidR="00105F6B">
        <w:rPr>
          <w:b/>
          <w:sz w:val="24"/>
        </w:rPr>
        <w:t>SOR Libchavy spol. s. r. o.</w:t>
      </w:r>
    </w:p>
    <w:p w14:paraId="0BEA128C" w14:textId="3FCD622E" w:rsidR="00402AFA" w:rsidRDefault="00402AFA">
      <w:pPr>
        <w:tabs>
          <w:tab w:val="left" w:pos="1985"/>
        </w:tabs>
        <w:spacing w:line="230" w:lineRule="exact"/>
        <w:jc w:val="both"/>
        <w:rPr>
          <w:b/>
          <w:bCs/>
          <w:sz w:val="24"/>
        </w:rPr>
      </w:pPr>
      <w:r>
        <w:rPr>
          <w:sz w:val="24"/>
        </w:rPr>
        <w:t>se sídlem:</w:t>
      </w:r>
      <w:r>
        <w:rPr>
          <w:b/>
          <w:bCs/>
          <w:sz w:val="24"/>
        </w:rPr>
        <w:tab/>
      </w:r>
      <w:r w:rsidR="00105F6B">
        <w:rPr>
          <w:b/>
          <w:bCs/>
          <w:sz w:val="24"/>
        </w:rPr>
        <w:t xml:space="preserve">Dolní Libchavy 48, 561 16 Libchavy </w:t>
      </w:r>
    </w:p>
    <w:p w14:paraId="2DD63736" w14:textId="4B72DCA9" w:rsidR="003D0091" w:rsidRDefault="00402AFA" w:rsidP="00105F6B">
      <w:pPr>
        <w:tabs>
          <w:tab w:val="left" w:pos="1985"/>
        </w:tabs>
        <w:spacing w:line="230" w:lineRule="exact"/>
        <w:jc w:val="both"/>
        <w:rPr>
          <w:sz w:val="24"/>
        </w:rPr>
      </w:pPr>
      <w:r>
        <w:rPr>
          <w:sz w:val="24"/>
        </w:rPr>
        <w:t>IČ:</w:t>
      </w:r>
      <w:r w:rsidR="00105F6B">
        <w:rPr>
          <w:sz w:val="24"/>
        </w:rPr>
        <w:tab/>
        <w:t>150 30 865</w:t>
      </w:r>
    </w:p>
    <w:p w14:paraId="0E10EEDB" w14:textId="2F7C473C" w:rsidR="00402AFA" w:rsidRDefault="003D0091">
      <w:pPr>
        <w:tabs>
          <w:tab w:val="left" w:pos="1985"/>
        </w:tabs>
        <w:spacing w:line="230" w:lineRule="exact"/>
        <w:jc w:val="both"/>
        <w:rPr>
          <w:b/>
          <w:bCs/>
          <w:sz w:val="24"/>
        </w:rPr>
      </w:pPr>
      <w:r>
        <w:rPr>
          <w:sz w:val="24"/>
        </w:rPr>
        <w:t>DIČ:</w:t>
      </w:r>
      <w:r w:rsidR="00402AFA">
        <w:rPr>
          <w:b/>
          <w:bCs/>
          <w:sz w:val="24"/>
        </w:rPr>
        <w:tab/>
      </w:r>
      <w:r w:rsidR="00105F6B">
        <w:rPr>
          <w:b/>
          <w:bCs/>
          <w:sz w:val="24"/>
        </w:rPr>
        <w:t xml:space="preserve">CZ 150 30 865 </w:t>
      </w:r>
    </w:p>
    <w:p w14:paraId="3AA8120A" w14:textId="08696C6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105F6B">
        <w:rPr>
          <w:sz w:val="24"/>
        </w:rPr>
        <w:t> Hradci Králové,</w:t>
      </w:r>
      <w:r>
        <w:rPr>
          <w:sz w:val="24"/>
        </w:rPr>
        <w:t xml:space="preserve"> oddíl</w:t>
      </w:r>
      <w:r w:rsidR="00105F6B">
        <w:rPr>
          <w:sz w:val="24"/>
        </w:rPr>
        <w:t xml:space="preserve"> C</w:t>
      </w:r>
      <w:r>
        <w:rPr>
          <w:sz w:val="24"/>
        </w:rPr>
        <w:t>,</w:t>
      </w:r>
      <w:r w:rsidR="00D74815">
        <w:rPr>
          <w:sz w:val="24"/>
        </w:rPr>
        <w:t xml:space="preserve"> </w:t>
      </w:r>
      <w:r>
        <w:rPr>
          <w:sz w:val="24"/>
        </w:rPr>
        <w:t xml:space="preserve">vložka </w:t>
      </w:r>
      <w:r w:rsidR="00FB3A33">
        <w:rPr>
          <w:sz w:val="24"/>
        </w:rPr>
        <w:t>1194</w:t>
      </w:r>
    </w:p>
    <w:p w14:paraId="5CC8D23D" w14:textId="77777777" w:rsidR="00402AFA" w:rsidRDefault="00402AFA">
      <w:pPr>
        <w:tabs>
          <w:tab w:val="left" w:pos="1985"/>
        </w:tabs>
        <w:spacing w:line="230" w:lineRule="exact"/>
        <w:jc w:val="both"/>
        <w:rPr>
          <w:sz w:val="24"/>
        </w:rPr>
      </w:pPr>
    </w:p>
    <w:p w14:paraId="1F364860" w14:textId="289F4818" w:rsidR="00402AFA" w:rsidRDefault="00402AFA">
      <w:pPr>
        <w:tabs>
          <w:tab w:val="left" w:pos="1985"/>
        </w:tabs>
        <w:spacing w:line="230" w:lineRule="exact"/>
        <w:jc w:val="both"/>
        <w:rPr>
          <w:b/>
          <w:bCs/>
          <w:sz w:val="24"/>
        </w:rPr>
      </w:pPr>
      <w:r>
        <w:rPr>
          <w:sz w:val="24"/>
        </w:rPr>
        <w:t>zastoupená:</w:t>
      </w:r>
      <w:r>
        <w:rPr>
          <w:b/>
          <w:sz w:val="24"/>
        </w:rPr>
        <w:tab/>
      </w:r>
      <w:r w:rsidR="00FB3A33">
        <w:rPr>
          <w:b/>
          <w:sz w:val="24"/>
        </w:rPr>
        <w:t xml:space="preserve">Ing. Vítězslavem Tymrem </w:t>
      </w:r>
    </w:p>
    <w:p w14:paraId="00835908" w14:textId="1381D12E" w:rsidR="00CC4A2A" w:rsidRDefault="00402AFA" w:rsidP="00FB3A33">
      <w:pPr>
        <w:tabs>
          <w:tab w:val="left" w:pos="1985"/>
        </w:tabs>
        <w:spacing w:line="230" w:lineRule="exact"/>
        <w:jc w:val="both"/>
        <w:rPr>
          <w:sz w:val="24"/>
        </w:rPr>
      </w:pPr>
      <w:r>
        <w:rPr>
          <w:sz w:val="24"/>
        </w:rPr>
        <w:t>funkce:</w:t>
      </w:r>
      <w:r w:rsidR="00FB3A33">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7745DB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B3A33">
        <w:rPr>
          <w:b/>
          <w:sz w:val="24"/>
        </w:rPr>
        <w:t>FV</w:t>
      </w:r>
      <w:r w:rsidR="00FB3A33" w:rsidRPr="00FB3A33">
        <w:rPr>
          <w:b/>
          <w:sz w:val="24"/>
        </w:rPr>
        <w:t>30213</w:t>
      </w:r>
      <w:r w:rsidRPr="00FB3A33">
        <w:rPr>
          <w:b/>
          <w:sz w:val="24"/>
        </w:rPr>
        <w:t xml:space="preserve"> „</w:t>
      </w:r>
      <w:r w:rsidR="00FB3A33" w:rsidRPr="00FB3A33">
        <w:rPr>
          <w:b/>
          <w:sz w:val="24"/>
        </w:rPr>
        <w:t>Výzkum a vývoj trakčního systému elektrobusu s vyšší účinností</w:t>
      </w:r>
      <w:r w:rsidRPr="00FB3A33">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 xml:space="preserve">je stanovení podmínek, </w:t>
      </w:r>
      <w:r w:rsidR="00731ED0">
        <w:rPr>
          <w:sz w:val="24"/>
        </w:rPr>
        <w:br/>
      </w:r>
      <w:r w:rsidR="00857384" w:rsidRPr="00533ED2">
        <w:rPr>
          <w:sz w:val="24"/>
        </w:rPr>
        <w:t>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25F50E1" w:rsidR="00402AFA" w:rsidRPr="00992FBC" w:rsidRDefault="00402AFA">
      <w:pPr>
        <w:pStyle w:val="Zkladntext"/>
        <w:tabs>
          <w:tab w:val="left" w:pos="1843"/>
        </w:tabs>
        <w:ind w:right="-227"/>
        <w:rPr>
          <w:b/>
          <w:bCs/>
        </w:rPr>
      </w:pPr>
      <w:r w:rsidRPr="00992FBC">
        <w:t>Obchodní jméno:</w:t>
      </w:r>
      <w:r w:rsidRPr="00992FBC">
        <w:rPr>
          <w:b/>
          <w:bCs/>
        </w:rPr>
        <w:tab/>
      </w:r>
      <w:r w:rsidR="00FB3A33">
        <w:rPr>
          <w:b/>
          <w:bCs/>
        </w:rPr>
        <w:t>České vysoké učení technické v Praze – Fakulta strojní</w:t>
      </w:r>
    </w:p>
    <w:p w14:paraId="4FD5095A" w14:textId="2DAEA5A0" w:rsidR="00402AFA" w:rsidRPr="00992FBC" w:rsidRDefault="00402AFA">
      <w:pPr>
        <w:pStyle w:val="Zkladntext"/>
        <w:tabs>
          <w:tab w:val="left" w:pos="1843"/>
        </w:tabs>
        <w:ind w:right="-227"/>
      </w:pPr>
      <w:r w:rsidRPr="00992FBC">
        <w:t>Sídlo:</w:t>
      </w:r>
      <w:r w:rsidRPr="00992FBC">
        <w:rPr>
          <w:b/>
          <w:bCs/>
        </w:rPr>
        <w:tab/>
      </w:r>
      <w:r w:rsidR="00FB3A33">
        <w:rPr>
          <w:b/>
          <w:bCs/>
        </w:rPr>
        <w:t>Zikova 1903/4, 160 00 Praha 6</w:t>
      </w:r>
    </w:p>
    <w:p w14:paraId="3AD4AB7F" w14:textId="12DA580C" w:rsidR="00402AFA" w:rsidRPr="00992FBC" w:rsidRDefault="00402AFA">
      <w:pPr>
        <w:pStyle w:val="Zkladntext"/>
        <w:tabs>
          <w:tab w:val="left" w:pos="1843"/>
        </w:tabs>
        <w:ind w:right="-227"/>
        <w:rPr>
          <w:b/>
          <w:bCs/>
        </w:rPr>
      </w:pPr>
      <w:r w:rsidRPr="00992FBC">
        <w:t>Identifikační číslo:</w:t>
      </w:r>
      <w:r w:rsidRPr="00992FBC">
        <w:rPr>
          <w:b/>
          <w:bCs/>
        </w:rPr>
        <w:tab/>
      </w:r>
      <w:r w:rsidR="00FB3A33" w:rsidRPr="00FB3A33">
        <w:rPr>
          <w:b/>
          <w:bCs/>
        </w:rPr>
        <w:t>684</w:t>
      </w:r>
      <w:r w:rsidR="00FB3A33">
        <w:rPr>
          <w:b/>
          <w:bCs/>
        </w:rPr>
        <w:t xml:space="preserve"> </w:t>
      </w:r>
      <w:r w:rsidR="00FB3A33" w:rsidRPr="00FB3A33">
        <w:rPr>
          <w:b/>
          <w:bCs/>
        </w:rPr>
        <w:t>07</w:t>
      </w:r>
      <w:r w:rsidR="00FB3A33">
        <w:rPr>
          <w:b/>
          <w:bCs/>
        </w:rPr>
        <w:t xml:space="preserve"> </w:t>
      </w:r>
      <w:r w:rsidR="00FB3A33" w:rsidRPr="00FB3A33">
        <w:rPr>
          <w:b/>
          <w:bCs/>
        </w:rPr>
        <w:t>700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EB7DE28" w:rsidR="00992FBC" w:rsidRPr="00992FBC" w:rsidRDefault="00992FBC" w:rsidP="00992FBC">
      <w:pPr>
        <w:pStyle w:val="Zkladntext"/>
        <w:tabs>
          <w:tab w:val="left" w:pos="1843"/>
        </w:tabs>
        <w:ind w:right="-227"/>
        <w:rPr>
          <w:b/>
          <w:bCs/>
        </w:rPr>
      </w:pPr>
      <w:r w:rsidRPr="00992FBC">
        <w:t>Obchodní jméno:</w:t>
      </w:r>
      <w:r w:rsidRPr="00992FBC">
        <w:rPr>
          <w:b/>
          <w:bCs/>
        </w:rPr>
        <w:tab/>
      </w:r>
      <w:r w:rsidR="00FB3A33">
        <w:rPr>
          <w:b/>
          <w:bCs/>
        </w:rPr>
        <w:t>RAIL ELCTRONICS CZ s. r. o.</w:t>
      </w:r>
    </w:p>
    <w:p w14:paraId="43EE9A37" w14:textId="2C5EED26" w:rsidR="00992FBC" w:rsidRPr="00992FBC" w:rsidRDefault="00992FBC" w:rsidP="00992FBC">
      <w:pPr>
        <w:pStyle w:val="Zkladntext"/>
        <w:tabs>
          <w:tab w:val="left" w:pos="1843"/>
        </w:tabs>
        <w:ind w:right="-227"/>
      </w:pPr>
      <w:r w:rsidRPr="00992FBC">
        <w:t>Sídlo:</w:t>
      </w:r>
      <w:r w:rsidRPr="00992FBC">
        <w:rPr>
          <w:b/>
          <w:bCs/>
        </w:rPr>
        <w:tab/>
      </w:r>
      <w:r w:rsidR="00FB3A33">
        <w:rPr>
          <w:b/>
          <w:bCs/>
        </w:rPr>
        <w:t>U Nemocnice 1428, 363 01 Hradec Králové - Ostrov</w:t>
      </w:r>
    </w:p>
    <w:p w14:paraId="339F19DB" w14:textId="099F40DE" w:rsidR="00992FBC" w:rsidRDefault="00992FBC" w:rsidP="00992FBC">
      <w:pPr>
        <w:pStyle w:val="Zkladntext"/>
        <w:tabs>
          <w:tab w:val="left" w:pos="1843"/>
        </w:tabs>
        <w:ind w:right="-227"/>
        <w:rPr>
          <w:b/>
          <w:bCs/>
        </w:rPr>
      </w:pPr>
      <w:r w:rsidRPr="00992FBC">
        <w:t>Identifikační číslo:</w:t>
      </w:r>
      <w:r w:rsidRPr="00992FBC">
        <w:rPr>
          <w:b/>
          <w:bCs/>
        </w:rPr>
        <w:tab/>
      </w:r>
      <w:r w:rsidR="00FB3A33" w:rsidRPr="00FB3A33">
        <w:rPr>
          <w:b/>
          <w:bCs/>
        </w:rPr>
        <w:t>252</w:t>
      </w:r>
      <w:r w:rsidR="00FB3A33">
        <w:rPr>
          <w:b/>
          <w:bCs/>
        </w:rPr>
        <w:t xml:space="preserve"> </w:t>
      </w:r>
      <w:r w:rsidR="00FB3A33" w:rsidRPr="00FB3A33">
        <w:rPr>
          <w:b/>
          <w:bCs/>
        </w:rPr>
        <w:t>48</w:t>
      </w:r>
      <w:r w:rsidR="00FB3A33">
        <w:rPr>
          <w:b/>
          <w:bCs/>
        </w:rPr>
        <w:t xml:space="preserve"> </w:t>
      </w:r>
      <w:r w:rsidR="00FB3A33" w:rsidRPr="00FB3A33">
        <w:rPr>
          <w:b/>
          <w:bCs/>
        </w:rPr>
        <w:t>375</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216F068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B3A33" w:rsidRPr="00FB3A33">
        <w:rPr>
          <w:b/>
          <w:sz w:val="24"/>
        </w:rPr>
        <w:t>1</w:t>
      </w:r>
      <w:r w:rsidR="009B4F78" w:rsidRPr="00FB3A33">
        <w:rPr>
          <w:sz w:val="24"/>
        </w:rPr>
        <w:t>/</w:t>
      </w:r>
      <w:r w:rsidR="00353155" w:rsidRPr="00FB3A33">
        <w:rPr>
          <w:b/>
          <w:bCs/>
          <w:sz w:val="24"/>
        </w:rPr>
        <w:t>201</w:t>
      </w:r>
      <w:r w:rsidR="00B85D1D" w:rsidRPr="00FB3A33">
        <w:rPr>
          <w:b/>
          <w:bCs/>
          <w:sz w:val="24"/>
        </w:rPr>
        <w:t>8</w:t>
      </w:r>
      <w:r w:rsidR="00353155" w:rsidRPr="00FB3A33">
        <w:rPr>
          <w:b/>
          <w:bCs/>
          <w:sz w:val="24"/>
        </w:rPr>
        <w:t xml:space="preserve"> </w:t>
      </w:r>
      <w:r w:rsidR="00C22E61" w:rsidRPr="00FB3A33">
        <w:rPr>
          <w:b/>
          <w:bCs/>
          <w:sz w:val="24"/>
        </w:rPr>
        <w:t xml:space="preserve">– </w:t>
      </w:r>
      <w:r w:rsidR="00FB3A33" w:rsidRPr="00FB3A33">
        <w:rPr>
          <w:b/>
          <w:bCs/>
          <w:sz w:val="24"/>
        </w:rPr>
        <w:t>12</w:t>
      </w:r>
      <w:r w:rsidR="00C22E61" w:rsidRPr="00FB3A33">
        <w:rPr>
          <w:b/>
          <w:bCs/>
          <w:sz w:val="24"/>
        </w:rPr>
        <w:t>/</w:t>
      </w:r>
      <w:r w:rsidR="00FB3A33" w:rsidRPr="00FB3A33">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68509BC2"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 xml:space="preserve">řešení projektu zařazeny </w:t>
      </w:r>
      <w:r w:rsidR="00731ED0">
        <w:rPr>
          <w:spacing w:val="2"/>
          <w:sz w:val="24"/>
        </w:rPr>
        <w:br/>
      </w:r>
      <w:r w:rsidRPr="00D927D1">
        <w:rPr>
          <w:spacing w:val="2"/>
          <w:sz w:val="24"/>
        </w:rPr>
        <w:t>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B5B34D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FB3A33">
        <w:rPr>
          <w:bCs/>
        </w:rPr>
        <w:t xml:space="preserve"> </w:t>
      </w:r>
      <w:r w:rsidR="00FB3A33" w:rsidRPr="00FB3A33">
        <w:rPr>
          <w:b/>
          <w:bCs/>
        </w:rPr>
        <w:t>2119865/5800</w:t>
      </w:r>
    </w:p>
    <w:p w14:paraId="3074B087" w14:textId="6D7FBB2F" w:rsidR="00092127" w:rsidRDefault="003D775D" w:rsidP="00266A7F">
      <w:pPr>
        <w:pStyle w:val="Zkladntext"/>
        <w:tabs>
          <w:tab w:val="left" w:pos="5387"/>
        </w:tabs>
        <w:ind w:firstLine="4962"/>
      </w:pPr>
      <w:r>
        <w:t>vedeného u</w:t>
      </w:r>
      <w:r w:rsidR="00FB3A33">
        <w:t>: J</w:t>
      </w:r>
      <w:r w:rsidR="005D42D4">
        <w:t>&amp;</w:t>
      </w:r>
      <w:r w:rsidR="00731ED0">
        <w:t>T Banka, a. s.</w:t>
      </w:r>
    </w:p>
    <w:p w14:paraId="07A4F321" w14:textId="5ED75B91" w:rsidR="003D775D" w:rsidRDefault="003D775D" w:rsidP="00731ED0">
      <w:pPr>
        <w:pStyle w:val="Zkladntext"/>
        <w:tabs>
          <w:tab w:val="left" w:pos="5387"/>
          <w:tab w:val="left" w:pos="6231"/>
        </w:tabs>
      </w:pPr>
      <w:r>
        <w:tab/>
      </w:r>
      <w:r w:rsidR="00731ED0">
        <w:t xml:space="preserve">             Pobřežní 14, 186 00 Praha 8 </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1363592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731ED0">
        <w:br/>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731ED0">
        <w:br/>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w:t>
      </w:r>
      <w:r w:rsidR="00731ED0">
        <w:br/>
      </w:r>
      <w:r w:rsidR="00B07CEF" w:rsidRPr="00DC5A0C">
        <w:t>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043AA142"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5CC81350"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w:t>
      </w:r>
      <w:r w:rsidR="00731ED0">
        <w:rPr>
          <w:sz w:val="24"/>
          <w:szCs w:val="24"/>
        </w:rPr>
        <w:br/>
      </w:r>
      <w:r w:rsidRPr="00BB4166">
        <w:rPr>
          <w:sz w:val="24"/>
          <w:szCs w:val="24"/>
        </w:rPr>
        <w:t>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4A2D4C70"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Příjemce bude po celou dobu rea</w:t>
      </w:r>
      <w:r w:rsidR="00731ED0">
        <w:rPr>
          <w:spacing w:val="4"/>
          <w:sz w:val="24"/>
          <w:szCs w:val="24"/>
        </w:rPr>
        <w:t xml:space="preserve">lizace projektu používat metodu </w:t>
      </w:r>
      <w:r w:rsidR="00561899" w:rsidRPr="00731ED0">
        <w:rPr>
          <w:b/>
          <w:spacing w:val="4"/>
          <w:sz w:val="24"/>
          <w:szCs w:val="24"/>
        </w:rPr>
        <w:t>„full cost“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1FDD6E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D47DE9">
        <w:rPr>
          <w:spacing w:val="-8"/>
          <w:sz w:val="24"/>
          <w:szCs w:val="24"/>
        </w:rPr>
        <w:t xml:space="preserve"> v daném roce</w:t>
      </w:r>
      <w:bookmarkStart w:id="0" w:name="_GoBack"/>
      <w:bookmarkEnd w:id="0"/>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2DC2731F"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w:t>
      </w:r>
      <w:r w:rsidR="00731ED0">
        <w:rPr>
          <w:spacing w:val="-4"/>
          <w:sz w:val="24"/>
        </w:rPr>
        <w:br/>
      </w:r>
      <w:r>
        <w:rPr>
          <w:spacing w:val="-4"/>
          <w:sz w:val="24"/>
        </w:rPr>
        <w:t xml:space="preserve">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17C72A4E"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w:t>
      </w:r>
      <w:r w:rsidR="00731ED0">
        <w:rPr>
          <w:spacing w:val="-4"/>
          <w:sz w:val="24"/>
        </w:rPr>
        <w:br/>
      </w:r>
      <w:r w:rsidR="00402AFA" w:rsidRPr="00DB0BB3">
        <w:rPr>
          <w:spacing w:val="-4"/>
          <w:sz w:val="24"/>
        </w:rPr>
        <w:t xml:space="preserve">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w:t>
      </w:r>
      <w:r w:rsidR="00835949">
        <w:rPr>
          <w:spacing w:val="-2"/>
          <w:sz w:val="24"/>
        </w:rPr>
        <w:lastRenderedPageBreak/>
        <w:t>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07A4554"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xml:space="preserve">, </w:t>
      </w:r>
      <w:r w:rsidR="00731ED0">
        <w:rPr>
          <w:spacing w:val="4"/>
          <w:szCs w:val="24"/>
        </w:rPr>
        <w:br/>
      </w:r>
      <w:r w:rsidR="00EE09A1">
        <w:rPr>
          <w:spacing w:val="4"/>
          <w:szCs w:val="24"/>
        </w:rPr>
        <w:t>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271A8C04"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 xml:space="preserve">roční přehled </w:t>
      </w:r>
      <w:r w:rsidR="00731ED0">
        <w:rPr>
          <w:sz w:val="24"/>
        </w:rPr>
        <w:br/>
      </w:r>
      <w:r w:rsidR="00D23270">
        <w:rPr>
          <w:sz w:val="24"/>
        </w:rPr>
        <w:t>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46DA4C9D" w14:textId="77777777" w:rsidR="00731ED0" w:rsidRDefault="00731ED0" w:rsidP="00266A7F">
      <w:pPr>
        <w:jc w:val="center"/>
        <w:rPr>
          <w:b/>
          <w:bCs/>
          <w:sz w:val="24"/>
        </w:rPr>
      </w:pPr>
    </w:p>
    <w:p w14:paraId="3FB9FA67" w14:textId="77777777" w:rsidR="00731ED0" w:rsidRDefault="00731ED0"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10AD9D87" w:rsidR="00DA7174" w:rsidRDefault="00CC4A2A" w:rsidP="00731ED0">
      <w:pPr>
        <w:tabs>
          <w:tab w:val="left" w:pos="0"/>
          <w:tab w:val="left" w:pos="7242"/>
        </w:tabs>
        <w:ind w:firstLine="567"/>
        <w:jc w:val="both"/>
        <w:rPr>
          <w:bCs/>
          <w:sz w:val="24"/>
        </w:rPr>
      </w:pPr>
      <w:r>
        <w:rPr>
          <w:b/>
          <w:bCs/>
          <w:sz w:val="24"/>
        </w:rPr>
        <w:t xml:space="preserve">       </w:t>
      </w:r>
      <w:r w:rsidR="00DA7174" w:rsidRPr="00DA7174">
        <w:rPr>
          <w:b/>
          <w:bCs/>
          <w:sz w:val="24"/>
        </w:rPr>
        <w:t>Ing. Martin Švolba</w:t>
      </w:r>
      <w:r w:rsidR="00731ED0">
        <w:rPr>
          <w:b/>
          <w:bCs/>
          <w:sz w:val="24"/>
        </w:rPr>
        <w:t xml:space="preserve">                                                             Ing. Vítězslav Tymr</w:t>
      </w:r>
    </w:p>
    <w:p w14:paraId="6CEC3B33" w14:textId="408AC7AA" w:rsidR="00402AFA" w:rsidRPr="006A60D0" w:rsidRDefault="005430E0" w:rsidP="00731ED0">
      <w:pPr>
        <w:pStyle w:val="Zkladntext"/>
        <w:tabs>
          <w:tab w:val="left" w:pos="993"/>
          <w:tab w:val="left" w:pos="5387"/>
        </w:tabs>
        <w:rPr>
          <w:bCs/>
        </w:rPr>
      </w:pPr>
      <w:r w:rsidRPr="006A60D0">
        <w:rPr>
          <w:bCs/>
          <w:spacing w:val="-8"/>
        </w:rPr>
        <w:t>ředitel odboru výzkumu, vývoje a</w:t>
      </w:r>
      <w:r>
        <w:rPr>
          <w:bCs/>
          <w:spacing w:val="-8"/>
        </w:rPr>
        <w:t> </w:t>
      </w:r>
      <w:r w:rsidRPr="006A60D0">
        <w:rPr>
          <w:bCs/>
          <w:spacing w:val="-8"/>
        </w:rPr>
        <w:t>inovací</w:t>
      </w:r>
      <w:r w:rsidR="00402AFA">
        <w:rPr>
          <w:b/>
        </w:rPr>
        <w:tab/>
        <w:t xml:space="preserve">  </w:t>
      </w:r>
      <w:r w:rsidR="00402AFA" w:rsidRPr="006A60D0">
        <w:rPr>
          <w:bCs/>
        </w:rPr>
        <w:tab/>
      </w:r>
      <w:r w:rsidR="00731ED0">
        <w:rPr>
          <w:bCs/>
        </w:rPr>
        <w:t xml:space="preserve">                 jednatel společnosti</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D47DE9">
      <w:rPr>
        <w:noProof/>
      </w:rPr>
      <w:t>6</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735CB186" w:rsidR="0019527E" w:rsidRPr="008D4108" w:rsidRDefault="0019527E" w:rsidP="008D4108">
    <w:pPr>
      <w:pStyle w:val="Zhlav"/>
      <w:jc w:val="right"/>
      <w:rPr>
        <w:sz w:val="16"/>
        <w:szCs w:val="16"/>
      </w:rPr>
    </w:pPr>
    <w:r>
      <w:rPr>
        <w:sz w:val="16"/>
        <w:szCs w:val="16"/>
      </w:rPr>
      <w:t>FV</w:t>
    </w:r>
    <w:r w:rsidR="00105F6B">
      <w:rPr>
        <w:sz w:val="16"/>
        <w:szCs w:val="16"/>
      </w:rPr>
      <w:t>30213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5F6B"/>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947D1"/>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D42D4"/>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1ED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47DE9"/>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33"/>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DDCD-96D8-4C02-A713-0E7E6642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511DC94D</Template>
  <TotalTime>2</TotalTime>
  <Pages>11</Pages>
  <Words>5164</Words>
  <Characters>30470</Characters>
  <Application>Microsoft Office Word</Application>
  <DocSecurity>0</DocSecurity>
  <Lines>253</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2018-02-12T13:26:00Z</cp:lastPrinted>
  <dcterms:created xsi:type="dcterms:W3CDTF">2018-02-27T11:49:00Z</dcterms:created>
  <dcterms:modified xsi:type="dcterms:W3CDTF">2018-02-27T13:42:00Z</dcterms:modified>
</cp:coreProperties>
</file>