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36CA" w14:textId="77777777" w:rsidR="00C14D80" w:rsidRPr="007B4B53" w:rsidRDefault="00C14D80" w:rsidP="00C14D80">
      <w:pPr>
        <w:pBdr>
          <w:bottom w:val="single" w:sz="12" w:space="1" w:color="auto"/>
        </w:pBdr>
        <w:ind w:right="-567"/>
        <w:jc w:val="center"/>
        <w:rPr>
          <w:rFonts w:ascii="Times New Roman" w:hAnsi="Times New Roman"/>
          <w:sz w:val="22"/>
          <w:szCs w:val="22"/>
        </w:rPr>
      </w:pPr>
    </w:p>
    <w:p w14:paraId="36AEB26F" w14:textId="77777777" w:rsidR="00C14D80" w:rsidRDefault="00C14D80" w:rsidP="00C14D80">
      <w:pPr>
        <w:jc w:val="center"/>
        <w:rPr>
          <w:rFonts w:ascii="Times New Roman" w:hAnsi="Times New Roman"/>
          <w:b/>
          <w:sz w:val="28"/>
          <w:szCs w:val="22"/>
        </w:rPr>
      </w:pPr>
    </w:p>
    <w:p w14:paraId="67001800" w14:textId="77777777" w:rsidR="00C14D80" w:rsidRPr="003B76D3" w:rsidRDefault="00C14D80" w:rsidP="00C14D80">
      <w:pPr>
        <w:jc w:val="center"/>
        <w:rPr>
          <w:rFonts w:asciiTheme="minorHAnsi" w:hAnsiTheme="minorHAnsi"/>
          <w:b/>
          <w:sz w:val="32"/>
          <w:szCs w:val="22"/>
        </w:rPr>
      </w:pPr>
      <w:r w:rsidRPr="003B76D3">
        <w:rPr>
          <w:rFonts w:asciiTheme="minorHAnsi" w:hAnsiTheme="minorHAnsi"/>
          <w:b/>
          <w:sz w:val="32"/>
          <w:szCs w:val="22"/>
        </w:rPr>
        <w:t>SMLOUVA O DÍLO</w:t>
      </w:r>
    </w:p>
    <w:p w14:paraId="09A5A360" w14:textId="77777777" w:rsidR="00C14D80" w:rsidRPr="003B76D3" w:rsidRDefault="00C14D80" w:rsidP="00C14D80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8"/>
          <w:szCs w:val="22"/>
        </w:rPr>
      </w:pPr>
    </w:p>
    <w:p w14:paraId="32795884" w14:textId="77777777" w:rsidR="00C14D80" w:rsidRPr="003B76D3" w:rsidRDefault="00C14D80" w:rsidP="00C14D8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459418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  <w:r w:rsidRPr="003B76D3">
        <w:rPr>
          <w:rFonts w:asciiTheme="minorHAnsi" w:hAnsiTheme="minorHAnsi"/>
          <w:sz w:val="22"/>
          <w:szCs w:val="22"/>
          <w:u w:val="single"/>
        </w:rPr>
        <w:t>Smluvní strany:</w:t>
      </w:r>
    </w:p>
    <w:p w14:paraId="2C4F5C40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</w:p>
    <w:p w14:paraId="7B92BCB7" w14:textId="77777777" w:rsidR="00C14D80" w:rsidRPr="003B76D3" w:rsidRDefault="00E74D33" w:rsidP="00C14D80">
      <w:pPr>
        <w:ind w:right="-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Univerzita Karlova</w:t>
      </w:r>
      <w:r w:rsidR="00C14D80" w:rsidRPr="003B76D3">
        <w:rPr>
          <w:rFonts w:asciiTheme="minorHAnsi" w:hAnsiTheme="minorHAnsi"/>
          <w:b/>
          <w:sz w:val="22"/>
          <w:szCs w:val="22"/>
        </w:rPr>
        <w:t xml:space="preserve">, Fakulta tělesné výchovy a sportu </w:t>
      </w:r>
    </w:p>
    <w:p w14:paraId="475EC4E5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se sídlem: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 xml:space="preserve">José </w:t>
      </w:r>
      <w:proofErr w:type="spellStart"/>
      <w:r w:rsidRPr="003B76D3">
        <w:rPr>
          <w:rFonts w:asciiTheme="minorHAnsi" w:hAnsiTheme="minorHAnsi"/>
          <w:sz w:val="22"/>
          <w:szCs w:val="22"/>
        </w:rPr>
        <w:t>Martího</w:t>
      </w:r>
      <w:proofErr w:type="spellEnd"/>
      <w:r w:rsidRPr="003B76D3">
        <w:rPr>
          <w:rFonts w:asciiTheme="minorHAnsi" w:hAnsiTheme="minorHAnsi"/>
          <w:sz w:val="22"/>
          <w:szCs w:val="22"/>
        </w:rPr>
        <w:t xml:space="preserve"> 269/31, 162 52 Praha 6 – Veleslavín</w:t>
      </w:r>
    </w:p>
    <w:p w14:paraId="19B46E52" w14:textId="77777777" w:rsidR="00A9065B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zastoupená: </w:t>
      </w:r>
      <w:r w:rsidR="00343F51">
        <w:rPr>
          <w:rFonts w:asciiTheme="minorHAnsi" w:hAnsiTheme="minorHAnsi"/>
          <w:sz w:val="22"/>
          <w:szCs w:val="22"/>
        </w:rPr>
        <w:tab/>
      </w:r>
      <w:r w:rsidR="00CC2FC1">
        <w:rPr>
          <w:rFonts w:asciiTheme="minorHAnsi" w:hAnsiTheme="minorHAnsi"/>
          <w:sz w:val="22"/>
          <w:szCs w:val="22"/>
        </w:rPr>
        <w:tab/>
        <w:t xml:space="preserve">doc. MUDr. Eva </w:t>
      </w:r>
      <w:proofErr w:type="spellStart"/>
      <w:r w:rsidR="00CC2FC1">
        <w:rPr>
          <w:rFonts w:asciiTheme="minorHAnsi" w:hAnsiTheme="minorHAnsi"/>
          <w:sz w:val="22"/>
          <w:szCs w:val="22"/>
        </w:rPr>
        <w:t>Kohlíková</w:t>
      </w:r>
      <w:proofErr w:type="spellEnd"/>
      <w:r w:rsidR="00CC2FC1">
        <w:rPr>
          <w:rFonts w:asciiTheme="minorHAnsi" w:hAnsiTheme="minorHAnsi"/>
          <w:sz w:val="22"/>
          <w:szCs w:val="22"/>
        </w:rPr>
        <w:t>, CSc., děkanka fakulty</w:t>
      </w:r>
    </w:p>
    <w:p w14:paraId="39F8ED32" w14:textId="77777777" w:rsidR="00C14D80" w:rsidRPr="003B76D3" w:rsidRDefault="00A9065B" w:rsidP="00C14D80">
      <w:p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jednající:</w:t>
      </w:r>
      <w:r w:rsidR="00C14D80" w:rsidRPr="003B76D3">
        <w:rPr>
          <w:rFonts w:asciiTheme="minorHAnsi" w:hAnsiTheme="minorHAnsi"/>
          <w:sz w:val="22"/>
          <w:szCs w:val="22"/>
        </w:rPr>
        <w:tab/>
      </w:r>
      <w:r w:rsidR="00C14D80" w:rsidRPr="003B76D3">
        <w:rPr>
          <w:rFonts w:asciiTheme="minorHAnsi" w:hAnsiTheme="minorHAnsi"/>
          <w:sz w:val="22"/>
          <w:szCs w:val="22"/>
        </w:rPr>
        <w:tab/>
      </w:r>
      <w:r w:rsidR="005F38B2">
        <w:rPr>
          <w:rFonts w:asciiTheme="minorHAnsi" w:hAnsiTheme="minorHAnsi"/>
          <w:sz w:val="22"/>
          <w:szCs w:val="22"/>
        </w:rPr>
        <w:t>Ing. Radim Zelenka, Ph.D., tajemník fakulty</w:t>
      </w:r>
    </w:p>
    <w:p w14:paraId="1DB073DA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>00216208</w:t>
      </w:r>
    </w:p>
    <w:p w14:paraId="15594020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DIČ: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>CZ00216208</w:t>
      </w:r>
    </w:p>
    <w:p w14:paraId="1BFDBB82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Bankovní spojení:</w:t>
      </w:r>
      <w:r w:rsidRPr="003B76D3">
        <w:rPr>
          <w:rFonts w:asciiTheme="minorHAnsi" w:hAnsiTheme="minorHAnsi"/>
          <w:sz w:val="22"/>
          <w:szCs w:val="22"/>
        </w:rPr>
        <w:tab/>
      </w:r>
      <w:r w:rsidRPr="00735CAA">
        <w:rPr>
          <w:rFonts w:asciiTheme="minorHAnsi" w:hAnsiTheme="minorHAnsi"/>
          <w:sz w:val="22"/>
          <w:szCs w:val="22"/>
          <w:highlight w:val="black"/>
        </w:rPr>
        <w:t>85332011/0100</w:t>
      </w:r>
    </w:p>
    <w:p w14:paraId="700F2052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jen “</w:t>
      </w:r>
      <w:r w:rsidRPr="003B76D3">
        <w:rPr>
          <w:rFonts w:asciiTheme="minorHAnsi" w:hAnsiTheme="minorHAnsi"/>
          <w:b/>
          <w:i/>
          <w:sz w:val="22"/>
          <w:szCs w:val="22"/>
        </w:rPr>
        <w:t>Objednatel</w:t>
      </w:r>
      <w:r w:rsidRPr="003B76D3">
        <w:rPr>
          <w:rFonts w:asciiTheme="minorHAnsi" w:hAnsiTheme="minorHAnsi"/>
          <w:sz w:val="22"/>
          <w:szCs w:val="22"/>
        </w:rPr>
        <w:t xml:space="preserve">“) </w:t>
      </w:r>
    </w:p>
    <w:p w14:paraId="0F57EF8A" w14:textId="77777777"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             </w:t>
      </w:r>
    </w:p>
    <w:p w14:paraId="3B8D3D73" w14:textId="77777777"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ab/>
        <w:t xml:space="preserve">a </w:t>
      </w:r>
    </w:p>
    <w:p w14:paraId="347B4716" w14:textId="77777777"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</w:p>
    <w:p w14:paraId="7862D674" w14:textId="77777777"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společnost: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proofErr w:type="spellStart"/>
      <w:r w:rsidR="00631025">
        <w:rPr>
          <w:rFonts w:asciiTheme="minorHAnsi" w:hAnsiTheme="minorHAnsi"/>
          <w:sz w:val="22"/>
          <w:szCs w:val="22"/>
        </w:rPr>
        <w:t>Aptitude</w:t>
      </w:r>
      <w:proofErr w:type="spellEnd"/>
      <w:r w:rsidR="00631025">
        <w:rPr>
          <w:rFonts w:asciiTheme="minorHAnsi" w:hAnsiTheme="minorHAnsi"/>
          <w:sz w:val="22"/>
          <w:szCs w:val="22"/>
        </w:rPr>
        <w:t>, s.r.o.</w:t>
      </w:r>
    </w:p>
    <w:p w14:paraId="02CA1A94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se sídlem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631025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="00631025">
        <w:rPr>
          <w:rFonts w:asciiTheme="minorHAnsi" w:hAnsiTheme="minorHAnsi"/>
          <w:sz w:val="22"/>
          <w:szCs w:val="22"/>
        </w:rPr>
        <w:t>Paliárky</w:t>
      </w:r>
      <w:proofErr w:type="spellEnd"/>
      <w:r w:rsidR="00631025">
        <w:rPr>
          <w:rFonts w:asciiTheme="minorHAnsi" w:hAnsiTheme="minorHAnsi"/>
          <w:sz w:val="22"/>
          <w:szCs w:val="22"/>
        </w:rPr>
        <w:t xml:space="preserve"> 956 / 5, Praha 5</w:t>
      </w:r>
    </w:p>
    <w:p w14:paraId="1E6A4BC0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jednající / zastoupená  </w:t>
      </w:r>
      <w:r w:rsidRPr="003B76D3">
        <w:rPr>
          <w:rFonts w:asciiTheme="minorHAnsi" w:hAnsiTheme="minorHAnsi"/>
          <w:sz w:val="22"/>
          <w:szCs w:val="22"/>
        </w:rPr>
        <w:tab/>
      </w:r>
      <w:r w:rsidR="00631025">
        <w:rPr>
          <w:rFonts w:asciiTheme="minorHAnsi" w:hAnsiTheme="minorHAnsi"/>
          <w:sz w:val="22"/>
          <w:szCs w:val="22"/>
        </w:rPr>
        <w:t>Ing. Michalem Benco</w:t>
      </w:r>
    </w:p>
    <w:p w14:paraId="6EE8D021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631025">
        <w:rPr>
          <w:rFonts w:asciiTheme="minorHAnsi" w:hAnsiTheme="minorHAnsi"/>
          <w:sz w:val="22"/>
          <w:szCs w:val="22"/>
        </w:rPr>
        <w:t>24747564</w:t>
      </w:r>
    </w:p>
    <w:p w14:paraId="7485687D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DIČ: </w:t>
      </w:r>
      <w:r w:rsid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r w:rsidR="00631025">
        <w:rPr>
          <w:rFonts w:asciiTheme="minorHAnsi" w:hAnsiTheme="minorHAnsi"/>
          <w:sz w:val="22"/>
          <w:szCs w:val="22"/>
        </w:rPr>
        <w:t>CZ24747564</w:t>
      </w:r>
    </w:p>
    <w:p w14:paraId="3D066FD5" w14:textId="77777777" w:rsidR="00C14D80" w:rsidRDefault="00C14D80" w:rsidP="00C14D80">
      <w:pPr>
        <w:tabs>
          <w:tab w:val="left" w:pos="2010"/>
        </w:tabs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Bankovní spojení:</w:t>
      </w:r>
      <w:r w:rsidRP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631025" w:rsidRPr="00735CAA">
        <w:rPr>
          <w:rFonts w:asciiTheme="minorHAnsi" w:hAnsiTheme="minorHAnsi"/>
          <w:sz w:val="22"/>
          <w:szCs w:val="22"/>
          <w:highlight w:val="black"/>
        </w:rPr>
        <w:t>198715123 / 5500</w:t>
      </w:r>
    </w:p>
    <w:p w14:paraId="3AFD11ED" w14:textId="77777777" w:rsidR="003B76D3" w:rsidRPr="003B76D3" w:rsidRDefault="003B76D3" w:rsidP="00C14D80">
      <w:pPr>
        <w:tabs>
          <w:tab w:val="left" w:pos="2010"/>
        </w:tabs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zapsaná v obchodním rejstříku vedeném </w:t>
      </w:r>
      <w:r w:rsidR="00631025">
        <w:rPr>
          <w:rFonts w:asciiTheme="minorHAnsi" w:hAnsiTheme="minorHAnsi"/>
          <w:sz w:val="22"/>
          <w:szCs w:val="22"/>
        </w:rPr>
        <w:t>u městského soudu v Praze</w:t>
      </w:r>
      <w:r w:rsidRPr="003B76D3">
        <w:rPr>
          <w:rFonts w:asciiTheme="minorHAnsi" w:hAnsiTheme="minorHAnsi"/>
          <w:sz w:val="22"/>
          <w:szCs w:val="22"/>
        </w:rPr>
        <w:t xml:space="preserve"> pod </w:t>
      </w:r>
      <w:proofErr w:type="spellStart"/>
      <w:r w:rsidRPr="003B76D3">
        <w:rPr>
          <w:rFonts w:asciiTheme="minorHAnsi" w:hAnsiTheme="minorHAnsi"/>
          <w:sz w:val="22"/>
          <w:szCs w:val="22"/>
        </w:rPr>
        <w:t>sp</w:t>
      </w:r>
      <w:proofErr w:type="spellEnd"/>
      <w:r w:rsidRPr="003B76D3">
        <w:rPr>
          <w:rFonts w:asciiTheme="minorHAnsi" w:hAnsiTheme="minorHAnsi"/>
          <w:sz w:val="22"/>
          <w:szCs w:val="22"/>
        </w:rPr>
        <w:t xml:space="preserve">. zn. </w:t>
      </w:r>
      <w:r w:rsidR="00631025" w:rsidRPr="00631025">
        <w:rPr>
          <w:rFonts w:asciiTheme="minorHAnsi" w:hAnsiTheme="minorHAnsi"/>
          <w:sz w:val="22"/>
          <w:szCs w:val="22"/>
        </w:rPr>
        <w:t>C 171001</w:t>
      </w:r>
    </w:p>
    <w:p w14:paraId="19A578E2" w14:textId="77777777"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jen “</w:t>
      </w:r>
      <w:r w:rsidRPr="003B76D3">
        <w:rPr>
          <w:rFonts w:asciiTheme="minorHAnsi" w:hAnsiTheme="minorHAnsi"/>
          <w:b/>
          <w:i/>
          <w:sz w:val="22"/>
          <w:szCs w:val="22"/>
        </w:rPr>
        <w:t>Zhotovitel</w:t>
      </w:r>
      <w:r w:rsidRPr="003B76D3">
        <w:rPr>
          <w:rFonts w:asciiTheme="minorHAnsi" w:hAnsiTheme="minorHAnsi"/>
          <w:sz w:val="22"/>
          <w:szCs w:val="22"/>
        </w:rPr>
        <w:t>“)</w:t>
      </w:r>
    </w:p>
    <w:p w14:paraId="7C1B2A06" w14:textId="77777777"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14:paraId="392823AA" w14:textId="77777777"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(Objednatel a Zhotovitel společně též jako „</w:t>
      </w:r>
      <w:r w:rsidRPr="003B76D3">
        <w:rPr>
          <w:rFonts w:asciiTheme="minorHAnsi" w:hAnsiTheme="minorHAnsi"/>
          <w:b/>
          <w:i/>
          <w:sz w:val="22"/>
          <w:szCs w:val="22"/>
        </w:rPr>
        <w:t>smluvní strany</w:t>
      </w:r>
      <w:r w:rsidRPr="003B76D3">
        <w:rPr>
          <w:rFonts w:asciiTheme="minorHAnsi" w:hAnsiTheme="minorHAnsi"/>
          <w:sz w:val="22"/>
          <w:szCs w:val="22"/>
        </w:rPr>
        <w:t>“, nebo samostatně jako „</w:t>
      </w:r>
      <w:r w:rsidRPr="003B76D3">
        <w:rPr>
          <w:rFonts w:asciiTheme="minorHAnsi" w:hAnsiTheme="minorHAnsi"/>
          <w:b/>
          <w:i/>
          <w:sz w:val="22"/>
          <w:szCs w:val="22"/>
        </w:rPr>
        <w:t>smluvní strana</w:t>
      </w:r>
      <w:r w:rsidRPr="003B76D3">
        <w:rPr>
          <w:rFonts w:asciiTheme="minorHAnsi" w:hAnsiTheme="minorHAnsi"/>
          <w:sz w:val="22"/>
          <w:szCs w:val="22"/>
        </w:rPr>
        <w:t>“)</w:t>
      </w:r>
    </w:p>
    <w:p w14:paraId="53ECF16C" w14:textId="77777777"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14:paraId="43F68CB5" w14:textId="38097F35"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Smluvní strany v souladu s ustanovením § 2586 a násl. zákona č.89/2012 Sb. občanského zákoníku, ve znění pozdějších předpisů (dále jen „</w:t>
      </w:r>
      <w:r w:rsidRPr="003B76D3">
        <w:rPr>
          <w:rFonts w:asciiTheme="minorHAnsi" w:hAnsiTheme="minorHAnsi"/>
          <w:b/>
          <w:i/>
          <w:sz w:val="22"/>
          <w:szCs w:val="22"/>
        </w:rPr>
        <w:t>OZ</w:t>
      </w:r>
      <w:r w:rsidR="00EC5429">
        <w:rPr>
          <w:rFonts w:asciiTheme="minorHAnsi" w:hAnsiTheme="minorHAnsi"/>
          <w:sz w:val="22"/>
          <w:szCs w:val="22"/>
        </w:rPr>
        <w:t>“), uzavřely</w:t>
      </w:r>
      <w:r w:rsidRPr="003B76D3">
        <w:rPr>
          <w:rFonts w:asciiTheme="minorHAnsi" w:hAnsiTheme="minorHAnsi"/>
          <w:sz w:val="22"/>
          <w:szCs w:val="22"/>
        </w:rPr>
        <w:t xml:space="preserve"> dále uvedeného dne, měsíce a roku tuto</w:t>
      </w:r>
    </w:p>
    <w:p w14:paraId="6480D8BD" w14:textId="77777777" w:rsidR="00C14D80" w:rsidRPr="003B76D3" w:rsidRDefault="00C14D80" w:rsidP="00C14D80">
      <w:pPr>
        <w:numPr>
          <w:ilvl w:val="12"/>
          <w:numId w:val="0"/>
        </w:numPr>
        <w:tabs>
          <w:tab w:val="left" w:pos="993"/>
        </w:tabs>
        <w:rPr>
          <w:rFonts w:asciiTheme="minorHAnsi" w:hAnsiTheme="minorHAnsi"/>
          <w:b/>
          <w:sz w:val="22"/>
          <w:szCs w:val="22"/>
        </w:rPr>
      </w:pPr>
    </w:p>
    <w:p w14:paraId="3E07B476" w14:textId="7EABA6FB" w:rsidR="00C14D80" w:rsidRPr="003B76D3" w:rsidRDefault="00EC5429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Smlouvu o </w:t>
      </w:r>
      <w:r w:rsidR="00C14D80" w:rsidRPr="003B76D3">
        <w:rPr>
          <w:rFonts w:asciiTheme="minorHAnsi" w:hAnsiTheme="minorHAnsi"/>
          <w:b/>
          <w:szCs w:val="22"/>
        </w:rPr>
        <w:t>dílo</w:t>
      </w:r>
    </w:p>
    <w:p w14:paraId="48A2D8A0" w14:textId="77777777" w:rsidR="00C14D80" w:rsidRPr="003B76D3" w:rsidRDefault="00C14D80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též jen „</w:t>
      </w:r>
      <w:r w:rsidRPr="003B76D3">
        <w:rPr>
          <w:rFonts w:asciiTheme="minorHAnsi" w:hAnsiTheme="minorHAnsi"/>
          <w:b/>
          <w:i/>
          <w:sz w:val="22"/>
          <w:szCs w:val="22"/>
        </w:rPr>
        <w:t>Smlouva</w:t>
      </w:r>
      <w:r w:rsidRPr="003B76D3">
        <w:rPr>
          <w:rFonts w:asciiTheme="minorHAnsi" w:hAnsiTheme="minorHAnsi"/>
          <w:sz w:val="22"/>
          <w:szCs w:val="22"/>
        </w:rPr>
        <w:t>“)</w:t>
      </w:r>
    </w:p>
    <w:p w14:paraId="2A5D5016" w14:textId="77777777" w:rsidR="00C14D80" w:rsidRPr="003B76D3" w:rsidRDefault="00C14D80" w:rsidP="00C14D80">
      <w:pPr>
        <w:keepNext/>
        <w:tabs>
          <w:tab w:val="left" w:pos="-1440"/>
          <w:tab w:val="right" w:pos="-1368"/>
        </w:tabs>
        <w:jc w:val="both"/>
        <w:rPr>
          <w:rFonts w:asciiTheme="minorHAnsi" w:hAnsiTheme="minorHAnsi"/>
          <w:sz w:val="22"/>
          <w:szCs w:val="22"/>
        </w:rPr>
      </w:pPr>
    </w:p>
    <w:p w14:paraId="58D62D4A" w14:textId="77777777"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PŘEDMĚT SMLOUVY</w:t>
      </w:r>
    </w:p>
    <w:p w14:paraId="2B944CCC" w14:textId="77777777"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14:paraId="7352EA93" w14:textId="77777777"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>Předmětem této Smlouvy je závazek Zhotovitele provést osobně na svůj náklad a nebezpečí pro Objednatele dílo a Objednatel se zavazuje dílo převzít a zaplatit cenu.</w:t>
      </w:r>
    </w:p>
    <w:p w14:paraId="4EFDF9A5" w14:textId="77777777"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color w:val="7030A0"/>
          <w:sz w:val="22"/>
          <w:szCs w:val="22"/>
        </w:rPr>
      </w:pPr>
    </w:p>
    <w:p w14:paraId="005F0CAE" w14:textId="77777777" w:rsidR="00E74D33" w:rsidRDefault="00A9065B" w:rsidP="00E74D33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8F2A39">
        <w:rPr>
          <w:rFonts w:asciiTheme="minorHAnsi" w:hAnsiTheme="minorHAnsi"/>
          <w:bCs/>
          <w:noProof w:val="0"/>
          <w:sz w:val="22"/>
          <w:szCs w:val="22"/>
        </w:rPr>
        <w:t xml:space="preserve">Dílem se rozumí: </w:t>
      </w:r>
      <w:r w:rsidR="00E74D33" w:rsidRPr="00E74D33">
        <w:rPr>
          <w:rFonts w:asciiTheme="minorHAnsi" w:hAnsiTheme="minorHAnsi" w:cs="Arial"/>
          <w:sz w:val="22"/>
          <w:szCs w:val="22"/>
        </w:rPr>
        <w:t>Projektové řízení a koordinace rozvojových aktivit UK FTVS</w:t>
      </w:r>
      <w:r w:rsidR="008964DA">
        <w:rPr>
          <w:rFonts w:asciiTheme="minorHAnsi" w:hAnsiTheme="minorHAnsi" w:cs="Arial"/>
          <w:sz w:val="22"/>
          <w:szCs w:val="22"/>
        </w:rPr>
        <w:t xml:space="preserve"> na manažerské úrovni projektového plánování, včetně zajištění elektronického </w:t>
      </w:r>
      <w:r w:rsidR="003F1A16">
        <w:rPr>
          <w:rFonts w:asciiTheme="minorHAnsi" w:hAnsiTheme="minorHAnsi" w:cs="Arial"/>
          <w:sz w:val="22"/>
          <w:szCs w:val="22"/>
        </w:rPr>
        <w:t xml:space="preserve">dynamického </w:t>
      </w:r>
      <w:r w:rsidR="008964DA">
        <w:rPr>
          <w:rFonts w:asciiTheme="minorHAnsi" w:hAnsiTheme="minorHAnsi" w:cs="Arial"/>
          <w:sz w:val="22"/>
          <w:szCs w:val="22"/>
        </w:rPr>
        <w:t>nástroje efektivní komunikace</w:t>
      </w:r>
      <w:r w:rsidR="00F70978">
        <w:rPr>
          <w:rFonts w:asciiTheme="minorHAnsi" w:hAnsiTheme="minorHAnsi" w:cs="Arial"/>
          <w:bCs/>
          <w:sz w:val="22"/>
          <w:szCs w:val="22"/>
        </w:rPr>
        <w:t>, které bude objednatel zadávat zhotoviteli formou písemné objednávky, vždy vázané k jednotlivým rozvojovým projektům.</w:t>
      </w:r>
    </w:p>
    <w:p w14:paraId="59762B9A" w14:textId="77777777" w:rsidR="00E74D33" w:rsidRDefault="00E74D33" w:rsidP="00E74D33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5739C39" w14:textId="77777777" w:rsidR="008F2A39" w:rsidRPr="00E74D33" w:rsidRDefault="008F2A39" w:rsidP="00E74D33">
      <w:pPr>
        <w:tabs>
          <w:tab w:val="left" w:pos="-1440"/>
          <w:tab w:val="right" w:pos="-1368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5F3D006F" w14:textId="77777777"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5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CENA DÍLA</w:t>
      </w:r>
    </w:p>
    <w:p w14:paraId="42469856" w14:textId="77777777"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425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14:paraId="294EF84E" w14:textId="77777777" w:rsidR="00640A42" w:rsidRPr="003B76D3" w:rsidRDefault="00640A42" w:rsidP="00640A42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bookmarkStart w:id="1" w:name="_Ref379197000"/>
      <w:r w:rsidRPr="003B76D3">
        <w:rPr>
          <w:rFonts w:asciiTheme="minorHAnsi" w:hAnsiTheme="minorHAnsi"/>
          <w:sz w:val="22"/>
          <w:szCs w:val="22"/>
        </w:rPr>
        <w:t xml:space="preserve">Strany se dohodly, </w:t>
      </w:r>
      <w:r w:rsidR="008F2A39">
        <w:rPr>
          <w:rFonts w:asciiTheme="minorHAnsi" w:hAnsiTheme="minorHAnsi"/>
          <w:sz w:val="22"/>
          <w:szCs w:val="22"/>
        </w:rPr>
        <w:t>na hodinové sazbě</w:t>
      </w:r>
      <w:r w:rsidRPr="003B76D3">
        <w:rPr>
          <w:rFonts w:asciiTheme="minorHAnsi" w:hAnsiTheme="minorHAnsi"/>
          <w:sz w:val="22"/>
          <w:szCs w:val="22"/>
        </w:rPr>
        <w:t xml:space="preserve"> za provedení D</w:t>
      </w:r>
      <w:r w:rsidR="004B0A47">
        <w:rPr>
          <w:rFonts w:asciiTheme="minorHAnsi" w:hAnsiTheme="minorHAnsi"/>
          <w:sz w:val="22"/>
          <w:szCs w:val="22"/>
        </w:rPr>
        <w:t xml:space="preserve">íla, která </w:t>
      </w:r>
      <w:r w:rsidRPr="003B76D3">
        <w:rPr>
          <w:rFonts w:asciiTheme="minorHAnsi" w:hAnsiTheme="minorHAnsi"/>
          <w:sz w:val="22"/>
          <w:szCs w:val="22"/>
        </w:rPr>
        <w:t xml:space="preserve">činí </w:t>
      </w:r>
      <w:r w:rsidR="00631025">
        <w:rPr>
          <w:rFonts w:asciiTheme="minorHAnsi" w:hAnsiTheme="minorHAnsi"/>
          <w:sz w:val="22"/>
          <w:szCs w:val="22"/>
        </w:rPr>
        <w:t>900,- Kč</w:t>
      </w:r>
      <w:r w:rsidRPr="003B76D3">
        <w:rPr>
          <w:rFonts w:asciiTheme="minorHAnsi" w:hAnsiTheme="minorHAnsi"/>
          <w:sz w:val="22"/>
          <w:szCs w:val="22"/>
        </w:rPr>
        <w:t xml:space="preserve"> (slovy </w:t>
      </w:r>
      <w:r w:rsidR="00631025" w:rsidRPr="00631025">
        <w:rPr>
          <w:rFonts w:asciiTheme="minorHAnsi" w:hAnsiTheme="minorHAnsi"/>
          <w:sz w:val="22"/>
          <w:szCs w:val="22"/>
        </w:rPr>
        <w:t xml:space="preserve">devět set </w:t>
      </w:r>
      <w:r w:rsidRPr="003B76D3">
        <w:rPr>
          <w:rFonts w:asciiTheme="minorHAnsi" w:hAnsiTheme="minorHAnsi"/>
          <w:sz w:val="22"/>
          <w:szCs w:val="22"/>
        </w:rPr>
        <w:t>korun českých</w:t>
      </w:r>
      <w:r w:rsidR="008F2A39">
        <w:rPr>
          <w:rFonts w:asciiTheme="minorHAnsi" w:hAnsiTheme="minorHAnsi"/>
          <w:sz w:val="22"/>
          <w:szCs w:val="22"/>
        </w:rPr>
        <w:t xml:space="preserve"> za jednu hodinu</w:t>
      </w:r>
      <w:r w:rsidR="00F70978">
        <w:rPr>
          <w:rFonts w:asciiTheme="minorHAnsi" w:hAnsiTheme="minorHAnsi"/>
          <w:sz w:val="22"/>
          <w:szCs w:val="22"/>
        </w:rPr>
        <w:t>) včetně DPH.</w:t>
      </w:r>
      <w:bookmarkEnd w:id="1"/>
    </w:p>
    <w:p w14:paraId="559892BD" w14:textId="77777777" w:rsidR="00C14D80" w:rsidRPr="00A9065B" w:rsidRDefault="00C14D80" w:rsidP="00A9065B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14:paraId="594244A9" w14:textId="77777777"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>Smluvní strany se dohodly, že veškeré platby budou prováděny bezhotovostním převodem na účet Zhotovitele</w:t>
      </w:r>
      <w:r w:rsidR="003F1A16">
        <w:rPr>
          <w:rFonts w:asciiTheme="minorHAnsi" w:hAnsiTheme="minorHAnsi"/>
          <w:bCs/>
          <w:noProof w:val="0"/>
          <w:sz w:val="22"/>
          <w:szCs w:val="22"/>
        </w:rPr>
        <w:t xml:space="preserve"> na základě vystaveného řádného daňového dokladu</w:t>
      </w: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, přičemž jakákoli úhrada se považuje za zaplacenou v okamžiku připsání úhrady na účet oprávněné smluvní strany. </w:t>
      </w:r>
    </w:p>
    <w:p w14:paraId="5E50E5BA" w14:textId="77777777" w:rsidR="00C14D80" w:rsidRDefault="00C14D80" w:rsidP="00C14D8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08A04B5" w14:textId="77777777" w:rsidR="00E74D33" w:rsidRPr="003B76D3" w:rsidRDefault="00E74D33" w:rsidP="00C14D80">
      <w:pPr>
        <w:pStyle w:val="Odstavecseseznamem"/>
        <w:rPr>
          <w:rFonts w:asciiTheme="minorHAnsi" w:hAnsiTheme="minorHAnsi"/>
          <w:sz w:val="22"/>
          <w:szCs w:val="22"/>
        </w:rPr>
      </w:pPr>
    </w:p>
    <w:p w14:paraId="29E3826D" w14:textId="77777777" w:rsidR="00C14D80" w:rsidRPr="003B76D3" w:rsidRDefault="00C14D80" w:rsidP="00C14D80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sz w:val="22"/>
          <w:szCs w:val="22"/>
        </w:rPr>
      </w:pPr>
      <w:r w:rsidRPr="003B76D3">
        <w:rPr>
          <w:rFonts w:asciiTheme="minorHAnsi" w:hAnsiTheme="minorHAnsi"/>
          <w:b/>
          <w:bCs/>
          <w:sz w:val="22"/>
          <w:szCs w:val="22"/>
        </w:rPr>
        <w:t>DOBA PLNĚNÍ</w:t>
      </w:r>
    </w:p>
    <w:p w14:paraId="180F4DF1" w14:textId="77777777"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14:paraId="1E2DCED3" w14:textId="77777777" w:rsidR="00E74D33" w:rsidRPr="00E74D33" w:rsidRDefault="00E74D33" w:rsidP="00E74D33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E74D33">
        <w:rPr>
          <w:rFonts w:asciiTheme="minorHAnsi" w:hAnsiTheme="minorHAnsi" w:cs="Arial"/>
          <w:bCs/>
          <w:sz w:val="22"/>
          <w:szCs w:val="22"/>
        </w:rPr>
        <w:t xml:space="preserve">Doba plnění: </w:t>
      </w:r>
      <w:r w:rsidRPr="00E74D33">
        <w:rPr>
          <w:rFonts w:asciiTheme="minorHAnsi" w:hAnsiTheme="minorHAnsi" w:cs="Arial"/>
          <w:b/>
          <w:sz w:val="22"/>
          <w:szCs w:val="22"/>
        </w:rPr>
        <w:t>říjen 2016 -</w:t>
      </w:r>
      <w:r w:rsidRPr="00E74D33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sz w:val="22"/>
          <w:szCs w:val="22"/>
        </w:rPr>
        <w:t>31. prosinec</w:t>
      </w:r>
      <w:r w:rsidRPr="00E74D33">
        <w:rPr>
          <w:rFonts w:asciiTheme="minorHAnsi" w:hAnsiTheme="minorHAnsi" w:cs="Arial"/>
          <w:b/>
          <w:sz w:val="22"/>
          <w:szCs w:val="22"/>
        </w:rPr>
        <w:t xml:space="preserve"> 2017</w:t>
      </w:r>
    </w:p>
    <w:p w14:paraId="5E6437F0" w14:textId="77777777"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14:paraId="45C2D05F" w14:textId="77777777" w:rsidR="00C14D80" w:rsidRPr="003B76D3" w:rsidRDefault="00C14D80" w:rsidP="00180BB9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mohou tuto Smlouvu vypovědět bez udání důvodu písemnou výpovědí doručenou druhé smluvní straně. Výpovědní doba činí tři (3) měsíce a začíná plynout od prvního dne kalendářního měsíce, který následuje po měsíci, ve kterém byla výpověď doručena druhé smluvní straně. </w:t>
      </w:r>
    </w:p>
    <w:p w14:paraId="5DC0B2B6" w14:textId="77777777" w:rsidR="00C14D80" w:rsidRDefault="00C14D80" w:rsidP="00A9065B">
      <w:pPr>
        <w:rPr>
          <w:rFonts w:asciiTheme="minorHAnsi" w:hAnsiTheme="minorHAnsi"/>
          <w:sz w:val="22"/>
          <w:szCs w:val="22"/>
        </w:rPr>
      </w:pPr>
    </w:p>
    <w:p w14:paraId="4494E707" w14:textId="77777777" w:rsidR="00E74D33" w:rsidRPr="00A9065B" w:rsidRDefault="00E74D33" w:rsidP="00A9065B">
      <w:pPr>
        <w:rPr>
          <w:rFonts w:asciiTheme="minorHAnsi" w:hAnsiTheme="minorHAnsi"/>
          <w:sz w:val="22"/>
          <w:szCs w:val="22"/>
        </w:rPr>
      </w:pPr>
    </w:p>
    <w:p w14:paraId="1F6FDB80" w14:textId="77777777" w:rsidR="00C14D80" w:rsidRPr="003B76D3" w:rsidRDefault="00C14D80" w:rsidP="00C14D80">
      <w:pPr>
        <w:pStyle w:val="Odstavecseseznamem"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PRÁVA A POVINNOSTI SMLUVNÍCH STRAN</w:t>
      </w:r>
    </w:p>
    <w:p w14:paraId="21447CD1" w14:textId="77777777"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14:paraId="5B75240F" w14:textId="77777777" w:rsidR="00C14D80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Zhotovitel je povinen provést dílo řádným způsobem, v odborné kvalitě, bez vad a ve lhůtě stanovené v článku 3. této smlouvy</w:t>
      </w:r>
      <w:r w:rsidR="003F1A16">
        <w:rPr>
          <w:rFonts w:asciiTheme="minorHAnsi" w:hAnsiTheme="minorHAnsi"/>
          <w:sz w:val="22"/>
          <w:szCs w:val="22"/>
        </w:rPr>
        <w:t>.</w:t>
      </w:r>
    </w:p>
    <w:p w14:paraId="37F52DE3" w14:textId="77777777" w:rsidR="003F1A16" w:rsidRDefault="003F1A16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 je povinen na základě požadavku objednatele vystavit písemnou nabídku s rozsahem očekávané časové náročnosti dle specifikace určité rozvojové aktivity objednatele.</w:t>
      </w:r>
    </w:p>
    <w:p w14:paraId="53EE4085" w14:textId="77777777" w:rsidR="003F1A16" w:rsidRDefault="003F1A16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 provádí dílo pouze na základě písemné objednávky.</w:t>
      </w:r>
    </w:p>
    <w:p w14:paraId="762E0D19" w14:textId="77777777" w:rsidR="003F1A16" w:rsidRPr="003B76D3" w:rsidRDefault="003F1A16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Zhotoviteli nepřísluší přiznání jiných nákladů mimo hodinové sazby uvedené v bodě 2.1.</w:t>
      </w:r>
    </w:p>
    <w:p w14:paraId="5FB96FAA" w14:textId="77777777" w:rsidR="00C14D80" w:rsidRPr="00F70978" w:rsidRDefault="00C14D80" w:rsidP="00F70978">
      <w:pPr>
        <w:tabs>
          <w:tab w:val="left" w:pos="-1440"/>
          <w:tab w:val="right" w:pos="-1368"/>
        </w:tabs>
        <w:jc w:val="both"/>
        <w:rPr>
          <w:rFonts w:asciiTheme="minorHAnsi" w:hAnsiTheme="minorHAnsi"/>
          <w:sz w:val="22"/>
          <w:szCs w:val="22"/>
        </w:rPr>
      </w:pPr>
    </w:p>
    <w:p w14:paraId="67FDC910" w14:textId="77777777"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Při provádění díla má Zhotovitel přístup do prostor Objednatele, které Objednatel k provedení díla určil. </w:t>
      </w:r>
    </w:p>
    <w:p w14:paraId="0E1751C4" w14:textId="77777777"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14:paraId="2FA895B6" w14:textId="77777777"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Zhotovitel je povinen v prostorech,  které Objednatel k provedení díla určil, dodržovat a zajišťovat všechny požární, bezpečnostní, hygienické a další předpisy související s jeho činností, zejména:</w:t>
      </w:r>
    </w:p>
    <w:p w14:paraId="718421DC" w14:textId="77777777" w:rsidR="00C14D80" w:rsidRPr="003B76D3" w:rsidRDefault="00C14D80" w:rsidP="00C14D80">
      <w:pPr>
        <w:pStyle w:val="Odstavecseseznamem"/>
        <w:numPr>
          <w:ilvl w:val="2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Bezpečnost a ochranu zdraví při práci v rozsahu požadovaném zákonem č. 262/2006 Sb., zákoník Práce, ve znění pozdějších předpisů, zákonem č. 309/2006 Sb. a jejich prováděcí nařízení vlády, včetně školení svých zaměstnanců a osob, které se budou s vědomím Zhotovitele pohybovat v těchto prostorech.</w:t>
      </w:r>
    </w:p>
    <w:p w14:paraId="7513DE58" w14:textId="77777777" w:rsidR="00C14D80" w:rsidRPr="003B76D3" w:rsidRDefault="00C14D80" w:rsidP="00C14D80">
      <w:pPr>
        <w:pStyle w:val="Odstavecseseznamem"/>
        <w:numPr>
          <w:ilvl w:val="2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Úkoly na úseku požární ochrany dle zákona č. 237/2000 Sb. o požární ochraně, ve znění pozdějších předpisů, kterým se upravuje zákon 133/85 Sb. o požární ochraně ve znění pozdějších předpisů a Vyhlášky Ministerstva vnitra č. 246/2001 Sb., ze dne 29. června 2001, o požární prevenci.    </w:t>
      </w:r>
    </w:p>
    <w:p w14:paraId="1645C5B1" w14:textId="77777777"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14:paraId="0DBDC430" w14:textId="77777777" w:rsidR="00F70978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633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Zhotovitel odpovídá objednateli za odstranění vad a výhrad k dílu, zachycených v protokolu o předání díla, bez zbytečného odkladu a bezplatně. </w:t>
      </w:r>
    </w:p>
    <w:p w14:paraId="441C1158" w14:textId="77777777" w:rsidR="00C14D80" w:rsidRPr="003B76D3" w:rsidRDefault="00F70978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63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Obě strany si po podpisu smlouvy stanoví oprávněné osoby, které za stranu objednatele mají právo zadávat zhotoviteli úkoly spojené s předmětem této smlouvy, a které za stranu zhotovitele odpovídají za dílo dle předmětu této smlouvy.</w:t>
      </w:r>
      <w:r w:rsidR="00C14D80" w:rsidRPr="003B76D3">
        <w:rPr>
          <w:rFonts w:asciiTheme="minorHAnsi" w:hAnsiTheme="minorHAnsi"/>
          <w:sz w:val="22"/>
          <w:szCs w:val="22"/>
        </w:rPr>
        <w:t xml:space="preserve"> </w:t>
      </w:r>
    </w:p>
    <w:p w14:paraId="03D247BF" w14:textId="77777777" w:rsidR="00C14D80" w:rsidRPr="003B76D3" w:rsidRDefault="00C14D80" w:rsidP="00C14D80">
      <w:pPr>
        <w:pStyle w:val="Odstavecseseznamem"/>
        <w:ind w:left="993"/>
        <w:rPr>
          <w:rFonts w:asciiTheme="minorHAnsi" w:hAnsiTheme="minorHAnsi"/>
          <w:sz w:val="22"/>
          <w:szCs w:val="22"/>
        </w:rPr>
      </w:pPr>
    </w:p>
    <w:p w14:paraId="351717A5" w14:textId="77777777"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14:paraId="51F2E3B1" w14:textId="77777777"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14:paraId="6E15D377" w14:textId="77777777"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lastRenderedPageBreak/>
        <w:t>ZÁVĚREČNÁ USTANOVENÍ</w:t>
      </w:r>
    </w:p>
    <w:p w14:paraId="565E7816" w14:textId="77777777"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14:paraId="0131C793" w14:textId="77777777"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dohodly právní formu Smlouvy jako písemnou ve smyslu ustanovení § 559 a § 1758 OZ. Jakákoli změna této Smlouvy musí být učiněna v písemné podobě oběma smluvními stranami odsouhlaseného a řádně postupně číslovaného dodatku. </w:t>
      </w:r>
    </w:p>
    <w:p w14:paraId="6DC2153C" w14:textId="77777777"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14:paraId="49B59FE6" w14:textId="77777777"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>Ve vztahu ke smluvním pokutám se Smluvní strany dohodly na vyloučení aplikace ustanovení § 2050 OZ, kdy ujednáním o smluvní pokutě není dotčen nárok smluvních stran na náhradu škody za porušení povinnosti, pro které je smluvní pokuta sjednána. Smluvní pokuta je splatná k písemné výzvě oprávněné strany ve lhůtě 3 dnů.</w:t>
      </w:r>
    </w:p>
    <w:p w14:paraId="57C41EBC" w14:textId="77777777"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14:paraId="19DBE685" w14:textId="77777777"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Vztahy založené mezi smluvními stranami touto Smlouvou se řídí právním řádem České republiky. Pokud tato Smlouva neupravuje vzájemná práva a povinnosti jinak, řídí se příslušnými ustanoveními OZ a dalších platných právních předpisů. </w:t>
      </w:r>
    </w:p>
    <w:p w14:paraId="24273617" w14:textId="77777777"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14:paraId="0F52C58F" w14:textId="77777777"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Tato Smlouva je vyhotovena ve dvou (2) vyhotoveních a každá smluvní strana obdrží po jednom vyhotovení. </w:t>
      </w:r>
    </w:p>
    <w:p w14:paraId="7571B113" w14:textId="77777777"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14:paraId="25A31399" w14:textId="77777777"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overflowPunct/>
        <w:autoSpaceDE/>
        <w:autoSpaceDN/>
        <w:adjustRightInd/>
        <w:spacing w:after="160" w:line="259" w:lineRule="auto"/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>Jakákoli komunikace mezi smluvními stranami je považována za relevantní právní jednání, jestliže bude uskutečněna písemně. Za písemnou formu se považuje i komunikace uskutečněná elektronickými prostředky (e-mail nebo fax). Uvedené způsoby komunikace jsou rovnocenné s výjimkou vzniku, změny nebo zániku Smlouvy, pro které je vyžadován projev vůle zachycený v listinné podobě podepsané osobou oprávněnou jménem každé smluvní strany jednat.</w:t>
      </w:r>
    </w:p>
    <w:p w14:paraId="7C33AB6C" w14:textId="77777777"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14:paraId="65443C14" w14:textId="77777777" w:rsidR="00640A42" w:rsidRPr="00A9065B" w:rsidRDefault="00C14D80" w:rsidP="00A9065B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</w:t>
      </w:r>
      <w:r w:rsidRPr="003B76D3">
        <w:rPr>
          <w:rFonts w:asciiTheme="minorHAnsi" w:hAnsiTheme="minorHAnsi"/>
          <w:noProof w:val="0"/>
          <w:sz w:val="22"/>
          <w:szCs w:val="22"/>
        </w:rPr>
        <w:t>prohlašují, že si tuto Smlouvu přečetly, souhlasí s ní a nemají proti ní žádných námitek, a dále prohlašují, že úmysl uzavřít tuto Smlouvu učinily ze své svobodné vůle, vážně, srozumitelně a určitě, prosté nápadně nevýhodných podmínek a po zvážení všech následků a na důkaz toho připojují vlastnoruční podpisy osob oprávněných jménem smluvních stran jednat.</w:t>
      </w:r>
    </w:p>
    <w:p w14:paraId="05C1B033" w14:textId="77777777" w:rsidR="00640A42" w:rsidRPr="003B76D3" w:rsidRDefault="00640A42" w:rsidP="003B76D3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Style w:val="Mkatabulky"/>
        <w:tblW w:w="141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40A42" w:rsidRPr="003B76D3" w14:paraId="489E55E4" w14:textId="77777777" w:rsidTr="00640A42">
        <w:tc>
          <w:tcPr>
            <w:tcW w:w="1418" w:type="dxa"/>
          </w:tcPr>
          <w:p w14:paraId="72913B56" w14:textId="77777777" w:rsidR="00640A42" w:rsidRPr="003B76D3" w:rsidRDefault="00640A42" w:rsidP="00640A42">
            <w:pPr>
              <w:rPr>
                <w:rFonts w:asciiTheme="minorHAnsi" w:hAnsiTheme="minorHAnsi"/>
              </w:rPr>
            </w:pPr>
            <w:r w:rsidRPr="003B76D3">
              <w:rPr>
                <w:rFonts w:asciiTheme="minorHAnsi" w:hAnsiTheme="minorHAnsi"/>
              </w:rPr>
              <w:t xml:space="preserve">           </w:t>
            </w:r>
          </w:p>
        </w:tc>
      </w:tr>
    </w:tbl>
    <w:p w14:paraId="7D51EB35" w14:textId="77777777" w:rsidR="00C14D80" w:rsidRPr="00A9065B" w:rsidRDefault="00C14D80" w:rsidP="00A9065B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14:paraId="4AB95939" w14:textId="77777777"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</w:p>
    <w:p w14:paraId="43A0BB0B" w14:textId="77777777"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  <w:sectPr w:rsidR="00C14D80" w:rsidRPr="003B76D3" w:rsidSect="008F2A39">
          <w:headerReference w:type="default" r:id="rId8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8347EF3" w14:textId="77777777" w:rsidR="003B76D3" w:rsidRPr="00CC2FC1" w:rsidRDefault="00640A42" w:rsidP="00CC2FC1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 w:rsidRPr="003B76D3">
        <w:rPr>
          <w:rFonts w:asciiTheme="minorHAnsi" w:hAnsiTheme="minorHAnsi"/>
        </w:rPr>
        <w:lastRenderedPageBreak/>
        <w:t xml:space="preserve">Místo: Praha, dne: </w:t>
      </w:r>
    </w:p>
    <w:p w14:paraId="60F6DD9B" w14:textId="77777777"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14:paraId="79A07F63" w14:textId="77777777" w:rsidR="00C14D80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14:paraId="1D43F161" w14:textId="77777777" w:rsidR="00CC2FC1" w:rsidRDefault="00CC2FC1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14:paraId="528FC5D1" w14:textId="77777777" w:rsidR="00CC2FC1" w:rsidRPr="003B76D3" w:rsidRDefault="00CC2FC1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14:paraId="70A4C9E0" w14:textId="77777777" w:rsidR="00C14D80" w:rsidRPr="003B76D3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14:paraId="7CE1863D" w14:textId="77777777" w:rsidR="00C14D80" w:rsidRPr="003B76D3" w:rsidRDefault="00C14D80" w:rsidP="003B76D3">
      <w:pPr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_____________________________</w:t>
      </w:r>
    </w:p>
    <w:p w14:paraId="72E7D9B4" w14:textId="77777777" w:rsidR="00C14D80" w:rsidRPr="003B76D3" w:rsidRDefault="005F38B2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Radim Zelenka, Ph.D.</w:t>
      </w:r>
    </w:p>
    <w:p w14:paraId="4397BEDC" w14:textId="77777777" w:rsidR="00C14D80" w:rsidRPr="003B76D3" w:rsidRDefault="00640A42" w:rsidP="003B76D3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lastRenderedPageBreak/>
        <w:t xml:space="preserve">Místo: </w:t>
      </w:r>
      <w:r w:rsidR="00631025">
        <w:rPr>
          <w:rFonts w:asciiTheme="minorHAnsi" w:hAnsiTheme="minorHAnsi"/>
          <w:sz w:val="22"/>
          <w:szCs w:val="22"/>
        </w:rPr>
        <w:t>Praha</w:t>
      </w:r>
      <w:r w:rsidRPr="003B76D3">
        <w:rPr>
          <w:rFonts w:asciiTheme="minorHAnsi" w:hAnsiTheme="minorHAnsi"/>
          <w:sz w:val="22"/>
          <w:szCs w:val="22"/>
        </w:rPr>
        <w:t xml:space="preserve"> dne:</w:t>
      </w:r>
    </w:p>
    <w:p w14:paraId="2F81CA20" w14:textId="77777777"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14:paraId="2133FD0D" w14:textId="77777777"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14:paraId="627FA3E0" w14:textId="77777777" w:rsidR="00C14D80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14:paraId="55BEC581" w14:textId="77777777" w:rsidR="00631025" w:rsidRPr="003B76D3" w:rsidRDefault="00631025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14:paraId="12ABCCBE" w14:textId="77777777"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14:paraId="63DA578F" w14:textId="77777777" w:rsidR="00C14D80" w:rsidRPr="003B76D3" w:rsidRDefault="00C14D80" w:rsidP="00C14D80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_____________________________</w:t>
      </w:r>
    </w:p>
    <w:p w14:paraId="4A5DEE2D" w14:textId="77777777" w:rsidR="00631025" w:rsidRDefault="00631025" w:rsidP="00631025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Ing. Michal Benco, jednatel</w:t>
      </w:r>
    </w:p>
    <w:p w14:paraId="10871D66" w14:textId="77777777" w:rsidR="00631025" w:rsidRPr="003B76D3" w:rsidRDefault="00631025" w:rsidP="003B76D3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  <w:sectPr w:rsidR="00631025" w:rsidRPr="003B76D3" w:rsidSect="007B4B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7F9EDC" w14:textId="77777777" w:rsidR="0042121E" w:rsidRPr="003B76D3" w:rsidRDefault="005F38B2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  tajemník fakulty</w:t>
      </w:r>
    </w:p>
    <w:sectPr w:rsidR="0042121E" w:rsidRPr="003B76D3" w:rsidSect="007B4B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6F043" w14:textId="77777777" w:rsidR="0036518A" w:rsidRDefault="0036518A">
      <w:r>
        <w:separator/>
      </w:r>
    </w:p>
  </w:endnote>
  <w:endnote w:type="continuationSeparator" w:id="0">
    <w:p w14:paraId="40B20BEA" w14:textId="77777777" w:rsidR="0036518A" w:rsidRDefault="0036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w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D1347" w14:textId="77777777" w:rsidR="0036518A" w:rsidRDefault="0036518A">
      <w:r>
        <w:separator/>
      </w:r>
    </w:p>
  </w:footnote>
  <w:footnote w:type="continuationSeparator" w:id="0">
    <w:p w14:paraId="74CA4F8D" w14:textId="77777777" w:rsidR="0036518A" w:rsidRDefault="0036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9E9B7" w14:textId="77777777" w:rsidR="00262D3A" w:rsidRPr="001562B2" w:rsidRDefault="00C14D80" w:rsidP="00262D3A">
    <w:pPr>
      <w:pStyle w:val="Zhlav"/>
      <w:tabs>
        <w:tab w:val="clear" w:pos="9072"/>
        <w:tab w:val="right" w:pos="9639"/>
      </w:tabs>
      <w:ind w:firstLine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924A8E" wp14:editId="6242ECF2">
          <wp:simplePos x="0" y="0"/>
          <wp:positionH relativeFrom="column">
            <wp:posOffset>-12700</wp:posOffset>
          </wp:positionH>
          <wp:positionV relativeFrom="paragraph">
            <wp:posOffset>-114935</wp:posOffset>
          </wp:positionV>
          <wp:extent cx="361315" cy="346710"/>
          <wp:effectExtent l="0" t="0" r="635" b="0"/>
          <wp:wrapNone/>
          <wp:docPr id="1" name="Obrázek 1" descr="Popis: FTVS_LOGO1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FTVS_LOGO1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164"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2B2">
      <w:t>UK FTVS</w:t>
    </w:r>
    <w:r>
      <w:tab/>
    </w:r>
    <w:r>
      <w:tab/>
    </w:r>
  </w:p>
  <w:p w14:paraId="3BD7FC8E" w14:textId="77777777" w:rsidR="00262D3A" w:rsidRDefault="0036518A" w:rsidP="00262D3A">
    <w:pPr>
      <w:pStyle w:val="Zhlav"/>
    </w:pPr>
  </w:p>
  <w:p w14:paraId="6800B3B8" w14:textId="77777777" w:rsidR="00262D3A" w:rsidRDefault="0036518A" w:rsidP="00262D3A">
    <w:pPr>
      <w:pStyle w:val="Zhlav"/>
    </w:pPr>
  </w:p>
  <w:p w14:paraId="7DFB7567" w14:textId="77777777" w:rsidR="00262D3A" w:rsidRDefault="0036518A" w:rsidP="00262D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815"/>
    <w:multiLevelType w:val="multilevel"/>
    <w:tmpl w:val="A4500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2C6FCD"/>
    <w:multiLevelType w:val="multilevel"/>
    <w:tmpl w:val="102CD9B4"/>
    <w:numStyleLink w:val="AKFZlneknadpis"/>
  </w:abstractNum>
  <w:abstractNum w:abstractNumId="3">
    <w:nsid w:val="383D2EFA"/>
    <w:multiLevelType w:val="hybridMultilevel"/>
    <w:tmpl w:val="63C6F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64BD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E551B"/>
    <w:multiLevelType w:val="hybridMultilevel"/>
    <w:tmpl w:val="84FE65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6CB69B1"/>
    <w:multiLevelType w:val="hybridMultilevel"/>
    <w:tmpl w:val="10943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72C16"/>
    <w:multiLevelType w:val="hybridMultilevel"/>
    <w:tmpl w:val="0BCE3A0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Arial" w:hAnsi="Arial" w:cs="Arial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80"/>
    <w:rsid w:val="00105EFD"/>
    <w:rsid w:val="00126D12"/>
    <w:rsid w:val="00180BB9"/>
    <w:rsid w:val="001B69BA"/>
    <w:rsid w:val="00201D8B"/>
    <w:rsid w:val="002A7388"/>
    <w:rsid w:val="0030200F"/>
    <w:rsid w:val="00323563"/>
    <w:rsid w:val="00343F51"/>
    <w:rsid w:val="0036518A"/>
    <w:rsid w:val="00375524"/>
    <w:rsid w:val="003B76D3"/>
    <w:rsid w:val="003F1A16"/>
    <w:rsid w:val="004207C2"/>
    <w:rsid w:val="0042121E"/>
    <w:rsid w:val="004B0A47"/>
    <w:rsid w:val="00561906"/>
    <w:rsid w:val="0058411B"/>
    <w:rsid w:val="00593F6F"/>
    <w:rsid w:val="005F38B2"/>
    <w:rsid w:val="006222F7"/>
    <w:rsid w:val="00631025"/>
    <w:rsid w:val="00640A42"/>
    <w:rsid w:val="00673DB2"/>
    <w:rsid w:val="00735CAA"/>
    <w:rsid w:val="007516DB"/>
    <w:rsid w:val="00756A11"/>
    <w:rsid w:val="00844F56"/>
    <w:rsid w:val="008964DA"/>
    <w:rsid w:val="008B2E2F"/>
    <w:rsid w:val="008F2A39"/>
    <w:rsid w:val="00A53F9B"/>
    <w:rsid w:val="00A9065B"/>
    <w:rsid w:val="00AA46BC"/>
    <w:rsid w:val="00AD5E29"/>
    <w:rsid w:val="00BA6554"/>
    <w:rsid w:val="00C14D80"/>
    <w:rsid w:val="00C65395"/>
    <w:rsid w:val="00CC2FC1"/>
    <w:rsid w:val="00CD0AE1"/>
    <w:rsid w:val="00CD69AA"/>
    <w:rsid w:val="00CD72F3"/>
    <w:rsid w:val="00DB5F9B"/>
    <w:rsid w:val="00DE0D5A"/>
    <w:rsid w:val="00E00919"/>
    <w:rsid w:val="00E073CB"/>
    <w:rsid w:val="00E60333"/>
    <w:rsid w:val="00E74D33"/>
    <w:rsid w:val="00E95321"/>
    <w:rsid w:val="00EC5429"/>
    <w:rsid w:val="00F70978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7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D80"/>
    <w:pPr>
      <w:overflowPunct w:val="0"/>
      <w:autoSpaceDE w:val="0"/>
      <w:autoSpaceDN w:val="0"/>
      <w:adjustRightInd w:val="0"/>
      <w:spacing w:after="0" w:line="240" w:lineRule="auto"/>
    </w:pPr>
    <w:rPr>
      <w:rFonts w:ascii="HelveticaNewE" w:eastAsia="Times New Roman" w:hAnsi="HelveticaNew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80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D80"/>
    <w:pPr>
      <w:overflowPunct/>
      <w:autoSpaceDE/>
      <w:autoSpaceDN/>
      <w:adjustRightInd/>
      <w:ind w:left="-851" w:right="-567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4D80"/>
    <w:pPr>
      <w:ind w:left="720"/>
      <w:contextualSpacing/>
      <w:textAlignment w:val="baseline"/>
    </w:pPr>
    <w:rPr>
      <w:rFonts w:ascii="Times New Roman" w:hAnsi="Times New Roman"/>
      <w:noProof/>
      <w:sz w:val="20"/>
    </w:rPr>
  </w:style>
  <w:style w:type="paragraph" w:customStyle="1" w:styleId="AKFZsmlouvaslovn">
    <w:name w:val="AKFZ_smlouva_číslování"/>
    <w:basedOn w:val="Normln"/>
    <w:next w:val="AKFZlnektext"/>
    <w:qFormat/>
    <w:rsid w:val="00CD0AE1"/>
    <w:pPr>
      <w:keepNext/>
      <w:numPr>
        <w:numId w:val="3"/>
      </w:numPr>
      <w:tabs>
        <w:tab w:val="clear" w:pos="737"/>
        <w:tab w:val="num" w:pos="680"/>
      </w:tabs>
      <w:overflowPunct/>
      <w:autoSpaceDE/>
      <w:autoSpaceDN/>
      <w:adjustRightInd/>
      <w:spacing w:before="240" w:after="100" w:line="288" w:lineRule="auto"/>
      <w:ind w:left="680" w:hanging="680"/>
      <w:jc w:val="both"/>
    </w:pPr>
    <w:rPr>
      <w:rFonts w:ascii="Arial" w:eastAsia="Calibri" w:hAnsi="Arial" w:cs="Arial"/>
      <w:b/>
      <w:caps/>
      <w:sz w:val="22"/>
      <w:szCs w:val="22"/>
    </w:rPr>
  </w:style>
  <w:style w:type="numbering" w:customStyle="1" w:styleId="AKFZlneknadpis">
    <w:name w:val="AKFZ_článek nadpis"/>
    <w:uiPriority w:val="99"/>
    <w:rsid w:val="00CD0AE1"/>
    <w:pPr>
      <w:numPr>
        <w:numId w:val="3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CD0AE1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CD0AE1"/>
    <w:rPr>
      <w:rFonts w:ascii="Arial" w:eastAsia="Calibri" w:hAnsi="Arial" w:cs="Arial"/>
      <w:lang w:eastAsia="cs-CZ"/>
    </w:rPr>
  </w:style>
  <w:style w:type="table" w:styleId="Mkatabulky">
    <w:name w:val="Table Grid"/>
    <w:basedOn w:val="Normlntabulka"/>
    <w:uiPriority w:val="59"/>
    <w:rsid w:val="00640A42"/>
    <w:pPr>
      <w:spacing w:after="120" w:line="280" w:lineRule="exact"/>
    </w:pPr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3B76D3"/>
    <w:pPr>
      <w:overflowPunct/>
      <w:autoSpaceDE/>
      <w:autoSpaceDN/>
      <w:adjustRightInd/>
      <w:spacing w:after="100" w:line="288" w:lineRule="auto"/>
      <w:jc w:val="center"/>
    </w:pPr>
    <w:rPr>
      <w:rFonts w:ascii="Arial" w:eastAsia="Calibri" w:hAnsi="Arial" w:cs="Arial"/>
      <w:b/>
      <w:sz w:val="22"/>
      <w:szCs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B76D3"/>
    <w:rPr>
      <w:rFonts w:ascii="Arial" w:eastAsia="Calibri" w:hAnsi="Arial" w:cs="Arial"/>
      <w:b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D80"/>
    <w:pPr>
      <w:overflowPunct w:val="0"/>
      <w:autoSpaceDE w:val="0"/>
      <w:autoSpaceDN w:val="0"/>
      <w:adjustRightInd w:val="0"/>
      <w:spacing w:after="0" w:line="240" w:lineRule="auto"/>
    </w:pPr>
    <w:rPr>
      <w:rFonts w:ascii="HelveticaNewE" w:eastAsia="Times New Roman" w:hAnsi="HelveticaNew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80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D80"/>
    <w:pPr>
      <w:overflowPunct/>
      <w:autoSpaceDE/>
      <w:autoSpaceDN/>
      <w:adjustRightInd/>
      <w:ind w:left="-851" w:right="-567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4D80"/>
    <w:pPr>
      <w:ind w:left="720"/>
      <w:contextualSpacing/>
      <w:textAlignment w:val="baseline"/>
    </w:pPr>
    <w:rPr>
      <w:rFonts w:ascii="Times New Roman" w:hAnsi="Times New Roman"/>
      <w:noProof/>
      <w:sz w:val="20"/>
    </w:rPr>
  </w:style>
  <w:style w:type="paragraph" w:customStyle="1" w:styleId="AKFZsmlouvaslovn">
    <w:name w:val="AKFZ_smlouva_číslování"/>
    <w:basedOn w:val="Normln"/>
    <w:next w:val="AKFZlnektext"/>
    <w:qFormat/>
    <w:rsid w:val="00CD0AE1"/>
    <w:pPr>
      <w:keepNext/>
      <w:numPr>
        <w:numId w:val="3"/>
      </w:numPr>
      <w:tabs>
        <w:tab w:val="clear" w:pos="737"/>
        <w:tab w:val="num" w:pos="680"/>
      </w:tabs>
      <w:overflowPunct/>
      <w:autoSpaceDE/>
      <w:autoSpaceDN/>
      <w:adjustRightInd/>
      <w:spacing w:before="240" w:after="100" w:line="288" w:lineRule="auto"/>
      <w:ind w:left="680" w:hanging="680"/>
      <w:jc w:val="both"/>
    </w:pPr>
    <w:rPr>
      <w:rFonts w:ascii="Arial" w:eastAsia="Calibri" w:hAnsi="Arial" w:cs="Arial"/>
      <w:b/>
      <w:caps/>
      <w:sz w:val="22"/>
      <w:szCs w:val="22"/>
    </w:rPr>
  </w:style>
  <w:style w:type="numbering" w:customStyle="1" w:styleId="AKFZlneknadpis">
    <w:name w:val="AKFZ_článek nadpis"/>
    <w:uiPriority w:val="99"/>
    <w:rsid w:val="00CD0AE1"/>
    <w:pPr>
      <w:numPr>
        <w:numId w:val="3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CD0AE1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CD0AE1"/>
    <w:rPr>
      <w:rFonts w:ascii="Arial" w:eastAsia="Calibri" w:hAnsi="Arial" w:cs="Arial"/>
      <w:lang w:eastAsia="cs-CZ"/>
    </w:rPr>
  </w:style>
  <w:style w:type="table" w:styleId="Mkatabulky">
    <w:name w:val="Table Grid"/>
    <w:basedOn w:val="Normlntabulka"/>
    <w:uiPriority w:val="59"/>
    <w:rsid w:val="00640A42"/>
    <w:pPr>
      <w:spacing w:after="120" w:line="280" w:lineRule="exact"/>
    </w:pPr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3B76D3"/>
    <w:pPr>
      <w:overflowPunct/>
      <w:autoSpaceDE/>
      <w:autoSpaceDN/>
      <w:adjustRightInd/>
      <w:spacing w:after="100" w:line="288" w:lineRule="auto"/>
      <w:jc w:val="center"/>
    </w:pPr>
    <w:rPr>
      <w:rFonts w:ascii="Arial" w:eastAsia="Calibri" w:hAnsi="Arial" w:cs="Arial"/>
      <w:b/>
      <w:sz w:val="22"/>
      <w:szCs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B76D3"/>
    <w:rPr>
      <w:rFonts w:ascii="Arial" w:eastAsia="Calibri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Lujza Smíšková</cp:lastModifiedBy>
  <cp:revision>2</cp:revision>
  <cp:lastPrinted>2016-10-13T11:11:00Z</cp:lastPrinted>
  <dcterms:created xsi:type="dcterms:W3CDTF">2018-03-29T07:21:00Z</dcterms:created>
  <dcterms:modified xsi:type="dcterms:W3CDTF">2018-03-29T07:21:00Z</dcterms:modified>
</cp:coreProperties>
</file>