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358" w:rsidRDefault="000E715D">
      <w:r>
        <w:rPr>
          <w:noProof/>
        </w:rPr>
        <w:drawing>
          <wp:anchor distT="0" distB="0" distL="114300" distR="114300" simplePos="0" relativeHeight="251658240" behindDoc="0" locked="0" layoutInCell="1" hidden="0" allowOverlap="1">
            <wp:simplePos x="0" y="0"/>
            <wp:positionH relativeFrom="margin">
              <wp:posOffset>0</wp:posOffset>
            </wp:positionH>
            <wp:positionV relativeFrom="paragraph">
              <wp:posOffset>-873759</wp:posOffset>
            </wp:positionV>
            <wp:extent cx="7572375" cy="1268095"/>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7572375" cy="126809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simplePos x="0" y="0"/>
                <wp:positionH relativeFrom="margin">
                  <wp:posOffset>4076700</wp:posOffset>
                </wp:positionH>
                <wp:positionV relativeFrom="paragraph">
                  <wp:posOffset>-546099</wp:posOffset>
                </wp:positionV>
                <wp:extent cx="1752600" cy="1222375"/>
                <wp:effectExtent l="0" t="0" r="0" b="0"/>
                <wp:wrapNone/>
                <wp:docPr id="5" name="Obdélník 5"/>
                <wp:cNvGraphicFramePr/>
                <a:graphic xmlns:a="http://schemas.openxmlformats.org/drawingml/2006/main">
                  <a:graphicData uri="http://schemas.microsoft.com/office/word/2010/wordprocessingShape">
                    <wps:wsp>
                      <wps:cNvSpPr/>
                      <wps:spPr>
                        <a:xfrm>
                          <a:off x="4474463" y="3173575"/>
                          <a:ext cx="1743075" cy="1212850"/>
                        </a:xfrm>
                        <a:prstGeom prst="rect">
                          <a:avLst/>
                        </a:prstGeom>
                        <a:noFill/>
                        <a:ln>
                          <a:noFill/>
                        </a:ln>
                      </wps:spPr>
                      <wps:txbx>
                        <w:txbxContent>
                          <w:p w:rsidR="00300358" w:rsidRDefault="000E715D">
                            <w:pPr>
                              <w:spacing w:before="0" w:after="0" w:line="240" w:lineRule="auto"/>
                              <w:jc w:val="right"/>
                              <w:textDirection w:val="btLr"/>
                            </w:pPr>
                            <w:r>
                              <w:rPr>
                                <w:rFonts w:ascii="Calibri" w:eastAsia="Calibri" w:hAnsi="Calibri" w:cs="Calibri"/>
                                <w:smallCaps/>
                                <w:color w:val="006B4D"/>
                                <w:sz w:val="16"/>
                              </w:rPr>
                              <w:t>KAPLANOVA 1931/1</w:t>
                            </w:r>
                          </w:p>
                          <w:p w:rsidR="00300358" w:rsidRDefault="000E715D">
                            <w:pPr>
                              <w:spacing w:before="0" w:after="60" w:line="240" w:lineRule="auto"/>
                              <w:jc w:val="right"/>
                              <w:textDirection w:val="btLr"/>
                            </w:pPr>
                            <w:r>
                              <w:rPr>
                                <w:rFonts w:ascii="Calibri" w:eastAsia="Calibri" w:hAnsi="Calibri" w:cs="Calibri"/>
                                <w:smallCaps/>
                                <w:color w:val="006B4D"/>
                                <w:sz w:val="16"/>
                              </w:rPr>
                              <w:t>148 00 PRAHA 11 – CHODOV</w:t>
                            </w:r>
                          </w:p>
                          <w:p w:rsidR="00300358" w:rsidRDefault="000E715D">
                            <w:pPr>
                              <w:spacing w:before="0" w:after="0" w:line="240" w:lineRule="auto"/>
                              <w:jc w:val="right"/>
                              <w:textDirection w:val="btLr"/>
                            </w:pPr>
                            <w:r>
                              <w:rPr>
                                <w:rFonts w:ascii="Calibri" w:eastAsia="Calibri" w:hAnsi="Calibri" w:cs="Calibri"/>
                                <w:smallCaps/>
                                <w:color w:val="006B4D"/>
                                <w:sz w:val="16"/>
                              </w:rPr>
                              <w:t>TEL: 283 069 242</w:t>
                            </w:r>
                          </w:p>
                          <w:p w:rsidR="00300358" w:rsidRDefault="000E715D">
                            <w:pPr>
                              <w:spacing w:before="0" w:after="60" w:line="240" w:lineRule="auto"/>
                              <w:jc w:val="right"/>
                              <w:textDirection w:val="btLr"/>
                            </w:pPr>
                            <w:r>
                              <w:rPr>
                                <w:rFonts w:ascii="Calibri" w:eastAsia="Calibri" w:hAnsi="Calibri" w:cs="Calibri"/>
                                <w:smallCaps/>
                                <w:color w:val="006B4D"/>
                                <w:sz w:val="16"/>
                              </w:rPr>
                              <w:t>FAX: 283 069 241</w:t>
                            </w:r>
                          </w:p>
                          <w:p w:rsidR="00300358" w:rsidRDefault="000E715D">
                            <w:pPr>
                              <w:spacing w:before="0" w:after="0" w:line="240" w:lineRule="auto"/>
                              <w:jc w:val="right"/>
                              <w:textDirection w:val="btLr"/>
                            </w:pPr>
                            <w:r>
                              <w:rPr>
                                <w:rFonts w:ascii="Calibri" w:eastAsia="Calibri" w:hAnsi="Calibri" w:cs="Calibri"/>
                                <w:smallCaps/>
                                <w:color w:val="006B4D"/>
                                <w:sz w:val="16"/>
                              </w:rPr>
                              <w:t>ID DS: DKKDKDJ</w:t>
                            </w:r>
                            <w:r>
                              <w:rPr>
                                <w:rFonts w:ascii="Calibri" w:eastAsia="Calibri" w:hAnsi="Calibri" w:cs="Calibri"/>
                                <w:smallCaps/>
                                <w:color w:val="006B4D"/>
                                <w:sz w:val="16"/>
                              </w:rPr>
                              <w:br/>
                            </w:r>
                            <w:r>
                              <w:rPr>
                                <w:rFonts w:ascii="Calibri" w:eastAsia="Calibri" w:hAnsi="Calibri" w:cs="Calibri"/>
                                <w:color w:val="006B4D"/>
                                <w:sz w:val="16"/>
                              </w:rPr>
                              <w:t>aopkcr@nature.cz</w:t>
                            </w:r>
                          </w:p>
                        </w:txbxContent>
                      </wps:txbx>
                      <wps:bodyPr spcFirstLastPara="1" wrap="square" lIns="91425" tIns="45700" rIns="91425" bIns="45700" anchor="t" anchorCtr="0"/>
                    </wps:wsp>
                  </a:graphicData>
                </a:graphic>
              </wp:anchor>
            </w:drawing>
          </mc:Choice>
          <mc:Fallback>
            <w:pict>
              <v:rect id="Obdélník 5" o:spid="_x0000_s1026" style="position:absolute;margin-left:321pt;margin-top:-43pt;width:138pt;height:96.2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" filled="f" stroked="f">
                <v:textbox inset="2.53958mm,1.2694mm,2.53958mm,1.2694mm">
                  <w:txbxContent>
                    <w:p w:rsidR="00300358" w:rsidRDefault="000E715D">
                      <w:pPr>
                        <w:spacing w:before="0" w:after="0" w:line="240" w:lineRule="auto"/>
                        <w:jc w:val="right"/>
                        <w:textDirection w:val="btLr"/>
                      </w:pPr>
                      <w:r>
                        <w:rPr>
                          <w:rFonts w:ascii="Calibri" w:eastAsia="Calibri" w:hAnsi="Calibri" w:cs="Calibri"/>
                          <w:smallCaps/>
                          <w:color w:val="006B4D"/>
                          <w:sz w:val="16"/>
                        </w:rPr>
                        <w:t>KAPLANOVA 1931/1</w:t>
                      </w:r>
                    </w:p>
                    <w:p w:rsidR="00300358" w:rsidRDefault="000E715D">
                      <w:pPr>
                        <w:spacing w:before="0" w:after="60" w:line="240" w:lineRule="auto"/>
                        <w:jc w:val="right"/>
                        <w:textDirection w:val="btLr"/>
                      </w:pPr>
                      <w:r>
                        <w:rPr>
                          <w:rFonts w:ascii="Calibri" w:eastAsia="Calibri" w:hAnsi="Calibri" w:cs="Calibri"/>
                          <w:smallCaps/>
                          <w:color w:val="006B4D"/>
                          <w:sz w:val="16"/>
                        </w:rPr>
                        <w:t>148 00 PRAHA 11 – CHODOV</w:t>
                      </w:r>
                    </w:p>
                    <w:p w:rsidR="00300358" w:rsidRDefault="000E715D">
                      <w:pPr>
                        <w:spacing w:before="0" w:after="0" w:line="240" w:lineRule="auto"/>
                        <w:jc w:val="right"/>
                        <w:textDirection w:val="btLr"/>
                      </w:pPr>
                      <w:r>
                        <w:rPr>
                          <w:rFonts w:ascii="Calibri" w:eastAsia="Calibri" w:hAnsi="Calibri" w:cs="Calibri"/>
                          <w:smallCaps/>
                          <w:color w:val="006B4D"/>
                          <w:sz w:val="16"/>
                        </w:rPr>
                        <w:t>TEL: 283 069 242</w:t>
                      </w:r>
                    </w:p>
                    <w:p w:rsidR="00300358" w:rsidRDefault="000E715D">
                      <w:pPr>
                        <w:spacing w:before="0" w:after="60" w:line="240" w:lineRule="auto"/>
                        <w:jc w:val="right"/>
                        <w:textDirection w:val="btLr"/>
                      </w:pPr>
                      <w:r>
                        <w:rPr>
                          <w:rFonts w:ascii="Calibri" w:eastAsia="Calibri" w:hAnsi="Calibri" w:cs="Calibri"/>
                          <w:smallCaps/>
                          <w:color w:val="006B4D"/>
                          <w:sz w:val="16"/>
                        </w:rPr>
                        <w:t>FAX: 283 069 241</w:t>
                      </w:r>
                    </w:p>
                    <w:p w:rsidR="00300358" w:rsidRDefault="000E715D">
                      <w:pPr>
                        <w:spacing w:before="0" w:after="0" w:line="240" w:lineRule="auto"/>
                        <w:jc w:val="right"/>
                        <w:textDirection w:val="btLr"/>
                      </w:pPr>
                      <w:r>
                        <w:rPr>
                          <w:rFonts w:ascii="Calibri" w:eastAsia="Calibri" w:hAnsi="Calibri" w:cs="Calibri"/>
                          <w:smallCaps/>
                          <w:color w:val="006B4D"/>
                          <w:sz w:val="16"/>
                        </w:rPr>
                        <w:t>ID DS: DKKDKDJ</w:t>
                      </w:r>
                      <w:r>
                        <w:rPr>
                          <w:rFonts w:ascii="Calibri" w:eastAsia="Calibri" w:hAnsi="Calibri" w:cs="Calibri"/>
                          <w:smallCaps/>
                          <w:color w:val="006B4D"/>
                          <w:sz w:val="16"/>
                        </w:rPr>
                        <w:br/>
                      </w:r>
                      <w:r>
                        <w:rPr>
                          <w:rFonts w:ascii="Calibri" w:eastAsia="Calibri" w:hAnsi="Calibri" w:cs="Calibri"/>
                          <w:color w:val="006B4D"/>
                          <w:sz w:val="16"/>
                        </w:rPr>
                        <w:t>aopkcr@nature.cz</w:t>
                      </w:r>
                    </w:p>
                  </w:txbxContent>
                </v:textbox>
                <w10:wrap anchorx="margin"/>
              </v:rect>
            </w:pict>
          </mc:Fallback>
        </mc:AlternateContent>
      </w:r>
    </w:p>
    <w:p w:rsidR="00300358" w:rsidRDefault="00300358"/>
    <w:p w:rsidR="00300358" w:rsidRDefault="000E715D">
      <w:pPr>
        <w:spacing w:before="360" w:after="0"/>
        <w:jc w:val="right"/>
      </w:pPr>
      <w:r w:rsidRPr="00CE2F27">
        <w:t>Číslo smlouvy:</w:t>
      </w:r>
      <w:r>
        <w:t xml:space="preserve"> </w:t>
      </w:r>
      <w:r w:rsidR="00CE2F27">
        <w:t>04072/SOVV/18</w:t>
      </w:r>
    </w:p>
    <w:p w:rsidR="00300358" w:rsidRDefault="000E715D">
      <w:pPr>
        <w:pStyle w:val="Nadpis1"/>
      </w:pPr>
      <w:r>
        <w:t>SMLOUVA O DÍLO</w:t>
      </w:r>
    </w:p>
    <w:p w:rsidR="00300358" w:rsidRDefault="000E715D">
      <w:pPr>
        <w:pStyle w:val="Nadpis3"/>
      </w:pPr>
      <w:r>
        <w:t xml:space="preserve">uzavřená dle ustanovení § 2586 a násl. zák. č. 89/2012 Sb., občanského zákoníku </w:t>
      </w:r>
    </w:p>
    <w:p w:rsidR="00300358" w:rsidRDefault="000E715D">
      <w:pPr>
        <w:pStyle w:val="Nadpis2"/>
        <w:numPr>
          <w:ilvl w:val="0"/>
          <w:numId w:val="1"/>
        </w:numPr>
      </w:pPr>
      <w:r>
        <w:t xml:space="preserve">Smluvní strany </w:t>
      </w:r>
    </w:p>
    <w:p w:rsidR="00300358" w:rsidRDefault="000E715D">
      <w:pPr>
        <w:pStyle w:val="Nadpis2"/>
        <w:numPr>
          <w:ilvl w:val="1"/>
          <w:numId w:val="1"/>
        </w:numPr>
        <w:spacing w:before="120" w:after="120"/>
        <w:jc w:val="both"/>
      </w:pPr>
      <w:r>
        <w:t>Objednatel</w:t>
      </w:r>
    </w:p>
    <w:p w:rsidR="00300358" w:rsidRDefault="000E715D">
      <w:pPr>
        <w:spacing w:before="0"/>
        <w:rPr>
          <w:b/>
        </w:rPr>
      </w:pPr>
      <w:r>
        <w:rPr>
          <w:b/>
        </w:rPr>
        <w:t xml:space="preserve">Česká republika - </w:t>
      </w:r>
      <w:r>
        <w:rPr>
          <w:b/>
        </w:rPr>
        <w:tab/>
        <w:t>Agentura ochrany přírody a krajiny České republiky</w:t>
      </w:r>
    </w:p>
    <w:p w:rsidR="00300358" w:rsidRDefault="000E715D">
      <w:pPr>
        <w:spacing w:before="0" w:after="0"/>
      </w:pPr>
      <w:r>
        <w:t xml:space="preserve">Sídlo: </w:t>
      </w:r>
      <w:r>
        <w:tab/>
      </w:r>
      <w:r>
        <w:tab/>
      </w:r>
      <w:r>
        <w:tab/>
        <w:t xml:space="preserve">Kaplanova 1931/1, 148 00 Praha 11 - Chodov  </w:t>
      </w:r>
    </w:p>
    <w:p w:rsidR="00300358" w:rsidRDefault="000E715D">
      <w:pPr>
        <w:spacing w:before="0" w:after="0"/>
      </w:pPr>
      <w:r>
        <w:t xml:space="preserve">Jednající: </w:t>
      </w:r>
      <w:r>
        <w:tab/>
      </w:r>
      <w:r>
        <w:tab/>
      </w:r>
      <w:r w:rsidR="00347B59">
        <w:t>Mgr. Tomáš Růžička, ředitel Samostatného odboru vnějších vztahů</w:t>
      </w:r>
      <w:r>
        <w:t xml:space="preserve"> </w:t>
      </w:r>
    </w:p>
    <w:p w:rsidR="00300358" w:rsidRDefault="000E715D">
      <w:pPr>
        <w:spacing w:before="0" w:after="0"/>
      </w:pPr>
      <w:r>
        <w:t xml:space="preserve">IČO: </w:t>
      </w:r>
      <w:r>
        <w:tab/>
      </w:r>
      <w:r>
        <w:tab/>
      </w:r>
      <w:r>
        <w:tab/>
        <w:t xml:space="preserve">629 335 91 </w:t>
      </w:r>
      <w:r>
        <w:tab/>
      </w:r>
    </w:p>
    <w:p w:rsidR="00300358" w:rsidRDefault="000E715D">
      <w:pPr>
        <w:spacing w:before="0" w:after="0"/>
      </w:pPr>
      <w:r>
        <w:t xml:space="preserve">Bankovní spojení: </w:t>
      </w:r>
      <w:r>
        <w:tab/>
        <w:t>ČNB Praha, Číslo účtu:</w:t>
      </w:r>
      <w:r>
        <w:tab/>
        <w:t>18228011/0710</w:t>
      </w:r>
    </w:p>
    <w:p w:rsidR="00300358" w:rsidRDefault="000E715D">
      <w:pPr>
        <w:spacing w:before="0" w:after="0"/>
      </w:pPr>
      <w:r>
        <w:t>(dále jen ”objednatel”)</w:t>
      </w:r>
      <w:r w:rsidR="00CE2F27">
        <w:t xml:space="preserve"> </w:t>
      </w:r>
    </w:p>
    <w:p w:rsidR="00300358" w:rsidRDefault="00300358">
      <w:pPr>
        <w:spacing w:before="0" w:after="0"/>
      </w:pPr>
    </w:p>
    <w:p w:rsidR="00300358" w:rsidRDefault="000E715D" w:rsidP="00CE2F27">
      <w:pPr>
        <w:pStyle w:val="Nadpis2"/>
        <w:numPr>
          <w:ilvl w:val="1"/>
          <w:numId w:val="1"/>
        </w:numPr>
        <w:spacing w:after="0" w:line="259" w:lineRule="auto"/>
        <w:jc w:val="both"/>
      </w:pPr>
      <w:r>
        <w:t>Zhotovitel</w:t>
      </w:r>
    </w:p>
    <w:p w:rsidR="00300358" w:rsidRDefault="000E715D" w:rsidP="00CE2F27">
      <w:pPr>
        <w:spacing w:line="259" w:lineRule="auto"/>
        <w:rPr>
          <w:b/>
        </w:rPr>
      </w:pPr>
      <w:r>
        <w:rPr>
          <w:b/>
        </w:rPr>
        <w:t>Pospolu.cz s.r.o.</w:t>
      </w:r>
    </w:p>
    <w:p w:rsidR="00300358" w:rsidRDefault="000E715D">
      <w:pPr>
        <w:spacing w:before="0" w:after="0"/>
      </w:pPr>
      <w:r>
        <w:t>Sídlo: Londýnská 473/22, Vinohrady, 120 00 Praha 2</w:t>
      </w:r>
      <w:r>
        <w:tab/>
      </w:r>
      <w:r>
        <w:tab/>
      </w:r>
      <w:r>
        <w:tab/>
        <w:t xml:space="preserve"> </w:t>
      </w:r>
      <w:r>
        <w:tab/>
      </w:r>
      <w:r>
        <w:tab/>
      </w:r>
      <w:r>
        <w:tab/>
      </w:r>
    </w:p>
    <w:p w:rsidR="006612EE" w:rsidRDefault="006612EE">
      <w:pPr>
        <w:spacing w:before="0" w:after="0"/>
      </w:pPr>
      <w:r>
        <w:t>Jednající: Záviš Pexidr, jednatel</w:t>
      </w:r>
    </w:p>
    <w:p w:rsidR="00300358" w:rsidRDefault="000E715D">
      <w:pPr>
        <w:spacing w:before="0" w:after="0"/>
      </w:pPr>
      <w:r>
        <w:t>IČO: 02817543</w:t>
      </w:r>
    </w:p>
    <w:p w:rsidR="00300358" w:rsidRDefault="000E715D">
      <w:pPr>
        <w:spacing w:before="0" w:after="0"/>
      </w:pPr>
      <w:r>
        <w:t>DIČ: CZ02817543</w:t>
      </w:r>
    </w:p>
    <w:p w:rsidR="00300358" w:rsidRDefault="000E715D">
      <w:pPr>
        <w:spacing w:before="0" w:after="0"/>
      </w:pPr>
      <w:r>
        <w:t xml:space="preserve">Bankovní spojení: </w:t>
      </w:r>
      <w:r w:rsidR="00590035">
        <w:t>xxxxx</w:t>
      </w:r>
      <w:r>
        <w:t xml:space="preserve">, Číslo účtu: </w:t>
      </w:r>
      <w:r w:rsidR="00590035">
        <w:t>xxxxx</w:t>
      </w:r>
      <w:r>
        <w:tab/>
        <w:t xml:space="preserve">  </w:t>
      </w:r>
    </w:p>
    <w:p w:rsidR="00300358" w:rsidRDefault="000E715D" w:rsidP="00C92771">
      <w:pPr>
        <w:shd w:val="clear" w:color="auto" w:fill="FFFFFF" w:themeFill="background1"/>
        <w:spacing w:before="0" w:after="0"/>
      </w:pPr>
      <w:r>
        <w:t xml:space="preserve">zapsaná v obchodním rejstříku vedeným </w:t>
      </w:r>
      <w:r w:rsidRPr="00C92771">
        <w:rPr>
          <w:shd w:val="clear" w:color="auto" w:fill="FFFFFF" w:themeFill="background1"/>
        </w:rPr>
        <w:t>Městským</w:t>
      </w:r>
      <w:r>
        <w:t xml:space="preserve"> soudem </w:t>
      </w:r>
      <w:r w:rsidRPr="00C92771">
        <w:t xml:space="preserve">v Praze, </w:t>
      </w:r>
      <w:proofErr w:type="gramStart"/>
      <w:r w:rsidRPr="00C92771">
        <w:t>sp.zn.</w:t>
      </w:r>
      <w:proofErr w:type="gramEnd"/>
      <w:r w:rsidRPr="00C92771">
        <w:t xml:space="preserve"> </w:t>
      </w:r>
      <w:r>
        <w:t>C 223452</w:t>
      </w:r>
    </w:p>
    <w:p w:rsidR="00300358" w:rsidRDefault="000E715D">
      <w:pPr>
        <w:spacing w:before="0" w:after="0"/>
      </w:pPr>
      <w:r>
        <w:t xml:space="preserve">E-mail:  </w:t>
      </w:r>
      <w:r w:rsidR="00590035">
        <w:t>xxxxx</w:t>
      </w:r>
    </w:p>
    <w:p w:rsidR="00300358" w:rsidRDefault="000E715D">
      <w:pPr>
        <w:spacing w:before="0" w:after="0"/>
      </w:pPr>
      <w:r>
        <w:t xml:space="preserve">Telefon: </w:t>
      </w:r>
      <w:r w:rsidR="00590035">
        <w:t>xxxxx</w:t>
      </w:r>
      <w:bookmarkStart w:id="0" w:name="_GoBack"/>
      <w:bookmarkEnd w:id="0"/>
    </w:p>
    <w:p w:rsidR="00300358" w:rsidRDefault="000E715D">
      <w:pPr>
        <w:spacing w:before="0" w:after="0"/>
      </w:pPr>
      <w:r>
        <w:t xml:space="preserve">(dále jen ”zhotovitel”) </w:t>
      </w:r>
    </w:p>
    <w:p w:rsidR="00300358" w:rsidRDefault="000E715D">
      <w:pPr>
        <w:pStyle w:val="Nadpis2"/>
        <w:numPr>
          <w:ilvl w:val="0"/>
          <w:numId w:val="1"/>
        </w:numPr>
      </w:pPr>
      <w:r>
        <w:t xml:space="preserve">Předmět a účel smlouvy </w:t>
      </w:r>
    </w:p>
    <w:p w:rsidR="00300358" w:rsidRDefault="000E715D">
      <w:pPr>
        <w:pStyle w:val="Nadpis2"/>
        <w:numPr>
          <w:ilvl w:val="1"/>
          <w:numId w:val="1"/>
        </w:numPr>
        <w:jc w:val="both"/>
      </w:pPr>
      <w:r>
        <w:rPr>
          <w:b w:val="0"/>
        </w:rPr>
        <w:t>Zhotovitel se zavazuje pro objednatele zpracovat vytvoření prototypu webových stránek AOPK ČR, včetně webových stránek pro jednotlivé CHKO (samostatná sekce webu), který navazuje na analýzu z roku 2017 a její výstupy. Tato činnost zahrnuje:</w:t>
      </w:r>
    </w:p>
    <w:p w:rsidR="00300358" w:rsidRPr="00C92771" w:rsidRDefault="000E715D">
      <w:pPr>
        <w:numPr>
          <w:ilvl w:val="0"/>
          <w:numId w:val="2"/>
        </w:numPr>
        <w:jc w:val="both"/>
      </w:pPr>
      <w:r w:rsidRPr="00C92771">
        <w:t>realizaci 12</w:t>
      </w:r>
      <w:r w:rsidR="00143BA9">
        <w:t xml:space="preserve"> </w:t>
      </w:r>
      <w:r w:rsidRPr="00C92771">
        <w:t>-14 workshopů pro 6 sekcí webu a webu CHKO</w:t>
      </w:r>
    </w:p>
    <w:p w:rsidR="00300358" w:rsidRPr="00C92771" w:rsidRDefault="000E715D">
      <w:pPr>
        <w:numPr>
          <w:ilvl w:val="0"/>
          <w:numId w:val="2"/>
        </w:numPr>
        <w:jc w:val="both"/>
      </w:pPr>
      <w:r w:rsidRPr="00C92771">
        <w:t>přípravu a zpracování obsahu jednotlivých sekcí a typových stránek (10</w:t>
      </w:r>
      <w:r w:rsidR="00143BA9">
        <w:t xml:space="preserve"> </w:t>
      </w:r>
      <w:r w:rsidRPr="00C92771">
        <w:t>-15 stránek/sekci),</w:t>
      </w:r>
    </w:p>
    <w:p w:rsidR="00300358" w:rsidRPr="00C92771" w:rsidRDefault="000E715D">
      <w:pPr>
        <w:numPr>
          <w:ilvl w:val="0"/>
          <w:numId w:val="2"/>
        </w:numPr>
        <w:jc w:val="both"/>
      </w:pPr>
      <w:r w:rsidRPr="00C92771">
        <w:t>zpracování návrhu wireframe (tj. rozmístění prvků na stránce),</w:t>
      </w:r>
    </w:p>
    <w:p w:rsidR="00300358" w:rsidRPr="00C92771" w:rsidRDefault="000E715D">
      <w:pPr>
        <w:numPr>
          <w:ilvl w:val="0"/>
          <w:numId w:val="2"/>
        </w:numPr>
        <w:jc w:val="both"/>
      </w:pPr>
      <w:r w:rsidRPr="00C92771">
        <w:t>vytvoření hierarchické struktury stránek,</w:t>
      </w:r>
    </w:p>
    <w:p w:rsidR="00300358" w:rsidRPr="00C92771" w:rsidRDefault="000E715D">
      <w:pPr>
        <w:numPr>
          <w:ilvl w:val="0"/>
          <w:numId w:val="2"/>
        </w:numPr>
        <w:jc w:val="both"/>
      </w:pPr>
      <w:r w:rsidRPr="00C92771">
        <w:t>zpracování navigace stránek.</w:t>
      </w:r>
    </w:p>
    <w:p w:rsidR="00300358" w:rsidRPr="00C92771" w:rsidRDefault="000E715D">
      <w:pPr>
        <w:jc w:val="both"/>
      </w:pPr>
      <w:r w:rsidRPr="00C92771">
        <w:t xml:space="preserve">Rozsah prací je podrobně rozepsán v příloze č. 2 </w:t>
      </w:r>
      <w:proofErr w:type="gramStart"/>
      <w:r w:rsidRPr="00C92771">
        <w:t>této</w:t>
      </w:r>
      <w:proofErr w:type="gramEnd"/>
      <w:r w:rsidRPr="00C92771">
        <w:t xml:space="preserve"> smlouvy. </w:t>
      </w:r>
    </w:p>
    <w:p w:rsidR="00300358" w:rsidRDefault="000E715D">
      <w:pPr>
        <w:ind w:left="288"/>
      </w:pPr>
      <w:r>
        <w:t>(dále jen „dílo“)</w:t>
      </w:r>
    </w:p>
    <w:p w:rsidR="00300358" w:rsidRDefault="000E715D">
      <w:pPr>
        <w:pStyle w:val="Nadpis2"/>
        <w:numPr>
          <w:ilvl w:val="1"/>
          <w:numId w:val="1"/>
        </w:numPr>
        <w:spacing w:before="120" w:after="120"/>
        <w:jc w:val="both"/>
      </w:pPr>
      <w:r>
        <w:rPr>
          <w:b w:val="0"/>
        </w:rPr>
        <w:lastRenderedPageBreak/>
        <w:t>Objednatel se zavazuje dílo převzít a zaplatit za něj zhotoviteli cenu.</w:t>
      </w:r>
    </w:p>
    <w:p w:rsidR="00300358" w:rsidRDefault="000E715D">
      <w:pPr>
        <w:pStyle w:val="Nadpis2"/>
        <w:numPr>
          <w:ilvl w:val="1"/>
          <w:numId w:val="1"/>
        </w:numPr>
        <w:spacing w:before="120" w:after="120"/>
        <w:jc w:val="both"/>
      </w:pPr>
      <w:r>
        <w:rPr>
          <w:b w:val="0"/>
        </w:rPr>
        <w:t xml:space="preserve">Při provádění díla je zhotovitel vázán pokyny objednatele. </w:t>
      </w:r>
    </w:p>
    <w:p w:rsidR="00300358" w:rsidRDefault="000E715D">
      <w:pPr>
        <w:pStyle w:val="Nadpis2"/>
        <w:numPr>
          <w:ilvl w:val="0"/>
          <w:numId w:val="1"/>
        </w:numPr>
      </w:pPr>
      <w:r>
        <w:t>Doba plnění</w:t>
      </w:r>
    </w:p>
    <w:p w:rsidR="00300358" w:rsidRDefault="000E715D">
      <w:pPr>
        <w:pStyle w:val="Nadpis2"/>
        <w:numPr>
          <w:ilvl w:val="1"/>
          <w:numId w:val="1"/>
        </w:numPr>
        <w:spacing w:before="120" w:after="120"/>
        <w:jc w:val="both"/>
      </w:pPr>
      <w:bookmarkStart w:id="1" w:name="_gjdgxs" w:colFirst="0" w:colLast="0"/>
      <w:bookmarkEnd w:id="1"/>
      <w:r>
        <w:rPr>
          <w:b w:val="0"/>
        </w:rPr>
        <w:t xml:space="preserve">Smlouva se uzavírá na dobu určitou od 1. 3. 2018 do 15. 12. 2018. Jednotlivé části plnění </w:t>
      </w:r>
      <w:proofErr w:type="gramStart"/>
      <w:r>
        <w:rPr>
          <w:b w:val="0"/>
        </w:rPr>
        <w:t>budou</w:t>
      </w:r>
      <w:proofErr w:type="gramEnd"/>
      <w:r>
        <w:rPr>
          <w:b w:val="0"/>
        </w:rPr>
        <w:t xml:space="preserve"> realizovány podle harmonogramu </w:t>
      </w:r>
      <w:proofErr w:type="gramStart"/>
      <w:r>
        <w:rPr>
          <w:b w:val="0"/>
        </w:rPr>
        <w:t>viz</w:t>
      </w:r>
      <w:proofErr w:type="gramEnd"/>
      <w:r>
        <w:rPr>
          <w:b w:val="0"/>
        </w:rPr>
        <w:t xml:space="preserve"> příloha 1.</w:t>
      </w:r>
    </w:p>
    <w:p w:rsidR="00300358" w:rsidRDefault="000E715D">
      <w:pPr>
        <w:pStyle w:val="Nadpis2"/>
        <w:numPr>
          <w:ilvl w:val="0"/>
          <w:numId w:val="1"/>
        </w:numPr>
      </w:pPr>
      <w:r>
        <w:t>Cena</w:t>
      </w:r>
    </w:p>
    <w:p w:rsidR="00300358" w:rsidRDefault="000E715D">
      <w:pPr>
        <w:pStyle w:val="Nadpis2"/>
        <w:numPr>
          <w:ilvl w:val="1"/>
          <w:numId w:val="1"/>
        </w:numPr>
        <w:spacing w:before="120" w:after="120"/>
        <w:jc w:val="both"/>
      </w:pPr>
      <w:r>
        <w:rPr>
          <w:b w:val="0"/>
        </w:rPr>
        <w:t xml:space="preserve">Za vyhotovení díla zaplatí objednatel zhotoviteli cenu ve výši 245 000 Kč bez DPH. </w:t>
      </w:r>
    </w:p>
    <w:p w:rsidR="00300358" w:rsidRPr="00C92771" w:rsidRDefault="000E715D" w:rsidP="00C92771">
      <w:pPr>
        <w:pStyle w:val="Nadpis2"/>
        <w:numPr>
          <w:ilvl w:val="1"/>
          <w:numId w:val="1"/>
        </w:numPr>
        <w:spacing w:before="120" w:after="120"/>
        <w:jc w:val="both"/>
        <w:rPr>
          <w:b w:val="0"/>
          <w:sz w:val="22"/>
          <w:szCs w:val="22"/>
        </w:rPr>
      </w:pPr>
      <w:r>
        <w:rPr>
          <w:b w:val="0"/>
        </w:rPr>
        <w:t xml:space="preserve">Cena uvedená v bodu 4.1 smlouvy je konečná a nelze ji zvyšovat s výjimkou případu změny daňových předpisů, je-li zhotovitel plátcem </w:t>
      </w:r>
      <w:r w:rsidRPr="00347B59">
        <w:rPr>
          <w:b w:val="0"/>
        </w:rPr>
        <w:t>DPH</w:t>
      </w:r>
      <w:r w:rsidR="00347B59">
        <w:rPr>
          <w:b w:val="0"/>
        </w:rPr>
        <w:t>,</w:t>
      </w:r>
      <w:r w:rsidRPr="00347B59">
        <w:rPr>
          <w:b w:val="0"/>
        </w:rPr>
        <w:t xml:space="preserve"> nebo změnou rozsahu díla.</w:t>
      </w:r>
      <w:r>
        <w:rPr>
          <w:b w:val="0"/>
        </w:rPr>
        <w:t xml:space="preserve"> V ceně jsou zahrnuty veškeré další náklady zhotovitele, tj. např. jízdné, telefonní poplatky, poplatky za internet, náklady na materiál a podobně. </w:t>
      </w:r>
      <w:r w:rsidRPr="00C92771">
        <w:rPr>
          <w:b w:val="0"/>
        </w:rPr>
        <w:t xml:space="preserve">Cena může být snížena nebo zvýšena s ohledem na změny v rozsahu díla specifikovaném v příloze 2 </w:t>
      </w:r>
      <w:proofErr w:type="gramStart"/>
      <w:r w:rsidRPr="00C92771">
        <w:rPr>
          <w:b w:val="0"/>
        </w:rPr>
        <w:t>této</w:t>
      </w:r>
      <w:proofErr w:type="gramEnd"/>
      <w:r w:rsidRPr="00C92771">
        <w:rPr>
          <w:b w:val="0"/>
        </w:rPr>
        <w:t xml:space="preserve"> smlouvy. Tyto změny bu</w:t>
      </w:r>
      <w:r w:rsidR="00C92771" w:rsidRPr="00C92771">
        <w:rPr>
          <w:b w:val="0"/>
        </w:rPr>
        <w:t>dou řešeny dodatkem ke smlouvě.</w:t>
      </w:r>
    </w:p>
    <w:p w:rsidR="00300358" w:rsidRDefault="000E715D">
      <w:pPr>
        <w:pStyle w:val="Nadpis2"/>
        <w:numPr>
          <w:ilvl w:val="1"/>
          <w:numId w:val="1"/>
        </w:numPr>
        <w:spacing w:before="120" w:after="120"/>
        <w:jc w:val="both"/>
      </w:pPr>
      <w:r>
        <w:rPr>
          <w:b w:val="0"/>
        </w:rPr>
        <w:t>Smluvní strany se dohodly na následujícím platebním kalendáři:</w:t>
      </w:r>
    </w:p>
    <w:p w:rsidR="00300358" w:rsidRDefault="00300358"/>
    <w:tbl>
      <w:tblPr>
        <w:tblStyle w:val="a"/>
        <w:tblW w:w="90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6"/>
        <w:gridCol w:w="4536"/>
      </w:tblGrid>
      <w:tr w:rsidR="00300358">
        <w:tc>
          <w:tcPr>
            <w:tcW w:w="4536" w:type="dxa"/>
            <w:shd w:val="clear" w:color="auto" w:fill="auto"/>
            <w:tcMar>
              <w:top w:w="100" w:type="dxa"/>
              <w:left w:w="100" w:type="dxa"/>
              <w:bottom w:w="100" w:type="dxa"/>
              <w:right w:w="100" w:type="dxa"/>
            </w:tcMar>
          </w:tcPr>
          <w:p w:rsidR="00300358" w:rsidRDefault="000E715D" w:rsidP="00B95F5F">
            <w:pPr>
              <w:widowControl w:val="0"/>
              <w:spacing w:before="0" w:after="0" w:line="240" w:lineRule="auto"/>
            </w:pPr>
            <w:r>
              <w:t xml:space="preserve">Platba </w:t>
            </w:r>
            <w:r w:rsidR="00EE600C">
              <w:t xml:space="preserve">po </w:t>
            </w:r>
            <w:r w:rsidR="00B95F5F">
              <w:t>workshopu k</w:t>
            </w:r>
            <w:r w:rsidR="00EE600C">
              <w:t> sekci 1 a 2</w:t>
            </w:r>
          </w:p>
        </w:tc>
        <w:tc>
          <w:tcPr>
            <w:tcW w:w="4536" w:type="dxa"/>
            <w:shd w:val="clear" w:color="auto" w:fill="auto"/>
            <w:tcMar>
              <w:top w:w="100" w:type="dxa"/>
              <w:left w:w="100" w:type="dxa"/>
              <w:bottom w:w="100" w:type="dxa"/>
              <w:right w:w="100" w:type="dxa"/>
            </w:tcMar>
          </w:tcPr>
          <w:p w:rsidR="00300358" w:rsidRDefault="00B95F5F">
            <w:pPr>
              <w:widowControl w:val="0"/>
              <w:spacing w:before="0" w:after="0" w:line="240" w:lineRule="auto"/>
              <w:jc w:val="center"/>
            </w:pPr>
            <w:r>
              <w:t>36 750</w:t>
            </w:r>
            <w:r w:rsidR="000E715D">
              <w:t xml:space="preserve"> Kč</w:t>
            </w:r>
          </w:p>
        </w:tc>
      </w:tr>
      <w:tr w:rsidR="00A93408">
        <w:tc>
          <w:tcPr>
            <w:tcW w:w="4536" w:type="dxa"/>
            <w:shd w:val="clear" w:color="auto" w:fill="auto"/>
            <w:tcMar>
              <w:top w:w="100" w:type="dxa"/>
              <w:left w:w="100" w:type="dxa"/>
              <w:bottom w:w="100" w:type="dxa"/>
              <w:right w:w="100" w:type="dxa"/>
            </w:tcMar>
          </w:tcPr>
          <w:p w:rsidR="00A93408" w:rsidRDefault="00A93408" w:rsidP="00EE600C">
            <w:pPr>
              <w:widowControl w:val="0"/>
              <w:spacing w:before="0" w:after="0" w:line="240" w:lineRule="auto"/>
            </w:pPr>
            <w:r>
              <w:t xml:space="preserve">Platba po </w:t>
            </w:r>
            <w:r w:rsidR="00B95F5F">
              <w:t>prezentaci a zpracování připomínek sekce 1 a 2</w:t>
            </w:r>
          </w:p>
        </w:tc>
        <w:tc>
          <w:tcPr>
            <w:tcW w:w="4536" w:type="dxa"/>
            <w:shd w:val="clear" w:color="auto" w:fill="auto"/>
            <w:tcMar>
              <w:top w:w="100" w:type="dxa"/>
              <w:left w:w="100" w:type="dxa"/>
              <w:bottom w:w="100" w:type="dxa"/>
              <w:right w:w="100" w:type="dxa"/>
            </w:tcMar>
          </w:tcPr>
          <w:p w:rsidR="00A93408" w:rsidRDefault="00B95F5F">
            <w:pPr>
              <w:widowControl w:val="0"/>
              <w:spacing w:before="0" w:after="0" w:line="240" w:lineRule="auto"/>
              <w:jc w:val="center"/>
            </w:pPr>
            <w:r>
              <w:t>36 750 Kč</w:t>
            </w:r>
          </w:p>
        </w:tc>
      </w:tr>
      <w:tr w:rsidR="00300358">
        <w:tc>
          <w:tcPr>
            <w:tcW w:w="4536" w:type="dxa"/>
            <w:shd w:val="clear" w:color="auto" w:fill="auto"/>
            <w:tcMar>
              <w:top w:w="100" w:type="dxa"/>
              <w:left w:w="100" w:type="dxa"/>
              <w:bottom w:w="100" w:type="dxa"/>
              <w:right w:w="100" w:type="dxa"/>
            </w:tcMar>
          </w:tcPr>
          <w:p w:rsidR="00300358" w:rsidRDefault="000E715D">
            <w:pPr>
              <w:widowControl w:val="0"/>
              <w:spacing w:before="0" w:after="0" w:line="240" w:lineRule="auto"/>
            </w:pPr>
            <w:r>
              <w:t>Platba po pr</w:t>
            </w:r>
            <w:r w:rsidR="00AE651C">
              <w:t>ezentaci a zpracování připomínek</w:t>
            </w:r>
            <w:r>
              <w:t xml:space="preserve"> k sekci 3 a 4</w:t>
            </w:r>
          </w:p>
        </w:tc>
        <w:tc>
          <w:tcPr>
            <w:tcW w:w="4536" w:type="dxa"/>
            <w:shd w:val="clear" w:color="auto" w:fill="auto"/>
            <w:tcMar>
              <w:top w:w="100" w:type="dxa"/>
              <w:left w:w="100" w:type="dxa"/>
              <w:bottom w:w="100" w:type="dxa"/>
              <w:right w:w="100" w:type="dxa"/>
            </w:tcMar>
          </w:tcPr>
          <w:p w:rsidR="00300358" w:rsidRDefault="000E715D">
            <w:pPr>
              <w:widowControl w:val="0"/>
              <w:spacing w:before="0" w:after="0" w:line="240" w:lineRule="auto"/>
              <w:jc w:val="center"/>
            </w:pPr>
            <w:r>
              <w:t>73 500 Kč</w:t>
            </w:r>
          </w:p>
        </w:tc>
      </w:tr>
      <w:tr w:rsidR="00300358">
        <w:tc>
          <w:tcPr>
            <w:tcW w:w="4536" w:type="dxa"/>
            <w:shd w:val="clear" w:color="auto" w:fill="auto"/>
            <w:tcMar>
              <w:top w:w="100" w:type="dxa"/>
              <w:left w:w="100" w:type="dxa"/>
              <w:bottom w:w="100" w:type="dxa"/>
              <w:right w:w="100" w:type="dxa"/>
            </w:tcMar>
          </w:tcPr>
          <w:p w:rsidR="00300358" w:rsidRDefault="000E715D">
            <w:pPr>
              <w:widowControl w:val="0"/>
              <w:spacing w:before="0" w:after="0" w:line="240" w:lineRule="auto"/>
            </w:pPr>
            <w:r>
              <w:t>Platba po předání díla</w:t>
            </w:r>
          </w:p>
        </w:tc>
        <w:tc>
          <w:tcPr>
            <w:tcW w:w="4536" w:type="dxa"/>
            <w:shd w:val="clear" w:color="auto" w:fill="auto"/>
            <w:tcMar>
              <w:top w:w="100" w:type="dxa"/>
              <w:left w:w="100" w:type="dxa"/>
              <w:bottom w:w="100" w:type="dxa"/>
              <w:right w:w="100" w:type="dxa"/>
            </w:tcMar>
          </w:tcPr>
          <w:p w:rsidR="00300358" w:rsidRDefault="000E715D">
            <w:pPr>
              <w:widowControl w:val="0"/>
              <w:spacing w:before="0" w:after="0" w:line="240" w:lineRule="auto"/>
              <w:jc w:val="center"/>
            </w:pPr>
            <w:r>
              <w:t>98 000 Kč</w:t>
            </w:r>
          </w:p>
        </w:tc>
      </w:tr>
    </w:tbl>
    <w:p w:rsidR="00300358" w:rsidRDefault="00300358"/>
    <w:p w:rsidR="00300358" w:rsidRDefault="00300358"/>
    <w:p w:rsidR="00300358" w:rsidRDefault="000E715D">
      <w:pPr>
        <w:pStyle w:val="Nadpis2"/>
        <w:numPr>
          <w:ilvl w:val="1"/>
          <w:numId w:val="1"/>
        </w:numPr>
        <w:spacing w:before="120" w:after="120"/>
        <w:jc w:val="both"/>
      </w:pPr>
      <w:r>
        <w:rPr>
          <w:b w:val="0"/>
        </w:rPr>
        <w:t>Smluvní strany se dohodly na následujících platebních</w:t>
      </w:r>
      <w:r>
        <w:t xml:space="preserve"> </w:t>
      </w:r>
      <w:r>
        <w:rPr>
          <w:b w:val="0"/>
        </w:rPr>
        <w:t>podmínkách:</w:t>
      </w:r>
    </w:p>
    <w:p w:rsidR="00300358" w:rsidRPr="00C92771" w:rsidRDefault="000E715D">
      <w:pPr>
        <w:numPr>
          <w:ilvl w:val="0"/>
          <w:numId w:val="3"/>
        </w:numPr>
        <w:jc w:val="both"/>
      </w:pPr>
      <w:r w:rsidRPr="00C92771">
        <w:t>Po splnění dílčích plnění zhotovitel vystaví bez zbytečného odkladu daňový doklad, jehož nezbytnou přílohou bude přehled činností;</w:t>
      </w:r>
    </w:p>
    <w:p w:rsidR="00300358" w:rsidRDefault="000E715D">
      <w:pPr>
        <w:numPr>
          <w:ilvl w:val="0"/>
          <w:numId w:val="3"/>
        </w:numPr>
        <w:jc w:val="both"/>
      </w:pPr>
      <w:r>
        <w:t>splatnost daňového dokladu je 30 dní od data jeho vystavení;</w:t>
      </w:r>
    </w:p>
    <w:p w:rsidR="00300358" w:rsidRDefault="000E715D">
      <w:pPr>
        <w:numPr>
          <w:ilvl w:val="0"/>
          <w:numId w:val="3"/>
        </w:numPr>
        <w:jc w:val="both"/>
      </w:pPr>
      <w:r>
        <w:t>daňový doklad obsahuje minimálně označení a číslo daňového dokladu, název a sídlo zhotovitele, IČO, bankovní spojení, fakturovanou částku a číslo smlouvy;</w:t>
      </w:r>
    </w:p>
    <w:p w:rsidR="00300358" w:rsidRDefault="000E715D">
      <w:pPr>
        <w:numPr>
          <w:ilvl w:val="0"/>
          <w:numId w:val="3"/>
        </w:numPr>
        <w:jc w:val="both"/>
      </w:pPr>
      <w:r>
        <w:t>zaplacení ceny objednatel provede bankovním převodem na bankovní účet zhotovitele uvedený na daňovém dokladu. Jako variabilní symbol uvede číslo bankovního dokladu. Smluvní strany se dohodly, že dnem splatnosti faktury je den, kdy je částka odepsána z účtu objednatele;</w:t>
      </w:r>
    </w:p>
    <w:p w:rsidR="00300358" w:rsidRDefault="000E715D">
      <w:pPr>
        <w:numPr>
          <w:ilvl w:val="0"/>
          <w:numId w:val="3"/>
        </w:numPr>
        <w:jc w:val="both"/>
      </w:pPr>
      <w:r>
        <w:t>v případě, že nebude daňový doklad obsahovat veškeré náležitosti, je objednatel oprávněn vrátit před lhůtou splatnosti doklad zhotoviteli s upřesněním svých připomínek. Lhůta splatnosti pak začíná běžet od nového doručení bezvadného daňového dokladu;</w:t>
      </w:r>
    </w:p>
    <w:p w:rsidR="00300358" w:rsidRDefault="000E715D">
      <w:pPr>
        <w:numPr>
          <w:ilvl w:val="0"/>
          <w:numId w:val="3"/>
        </w:numPr>
        <w:jc w:val="both"/>
      </w:pPr>
      <w:r>
        <w:t>V případě, že objednatel nesouhlasí s přílohou daňového dokladu, vyvolá objednatel jednání nejpozději 10 dnů po obdržení da</w:t>
      </w:r>
      <w:r w:rsidR="00C92771">
        <w:t>ňového dokladu.</w:t>
      </w:r>
    </w:p>
    <w:p w:rsidR="00300358" w:rsidRDefault="000E715D">
      <w:pPr>
        <w:pStyle w:val="Nadpis2"/>
        <w:numPr>
          <w:ilvl w:val="0"/>
          <w:numId w:val="1"/>
        </w:numPr>
      </w:pPr>
      <w:r>
        <w:lastRenderedPageBreak/>
        <w:t>Podmínky plnění díla</w:t>
      </w:r>
    </w:p>
    <w:p w:rsidR="00300358" w:rsidRDefault="000E715D">
      <w:pPr>
        <w:pStyle w:val="Nadpis2"/>
        <w:numPr>
          <w:ilvl w:val="1"/>
          <w:numId w:val="1"/>
        </w:numPr>
        <w:spacing w:before="120" w:after="120"/>
        <w:jc w:val="both"/>
      </w:pPr>
      <w:r>
        <w:rPr>
          <w:b w:val="0"/>
        </w:rPr>
        <w:t xml:space="preserve">Zhotovitel se zavazuje dodat dílo v obvyklém provedení a kvalitě. Posouzení, zda dílo splňuje tyto podmínky, přísluší objednateli. V takovém případě je postupováno obdobně dle bodu 4.3 písm. f) smlouvy. </w:t>
      </w:r>
    </w:p>
    <w:p w:rsidR="00300358" w:rsidRDefault="000E715D">
      <w:pPr>
        <w:pStyle w:val="Nadpis2"/>
        <w:numPr>
          <w:ilvl w:val="1"/>
          <w:numId w:val="1"/>
        </w:numPr>
        <w:spacing w:before="120" w:after="120"/>
        <w:jc w:val="both"/>
      </w:pPr>
      <w:r>
        <w:rPr>
          <w:b w:val="0"/>
        </w:rPr>
        <w:t>V případě, že objednatel dílčí plnění převezme a kvalitativní nedostatky se projeví dodatečně, uplatní objednatel reklamaci vad díla písemně bez zbytečného odkladu, nejpozději však do 14 dnů od jejich zjištění.</w:t>
      </w:r>
    </w:p>
    <w:p w:rsidR="00300358" w:rsidRDefault="000E715D">
      <w:pPr>
        <w:pStyle w:val="Nadpis2"/>
        <w:numPr>
          <w:ilvl w:val="1"/>
          <w:numId w:val="1"/>
        </w:numPr>
        <w:spacing w:before="120" w:after="120"/>
        <w:jc w:val="both"/>
      </w:pPr>
      <w:r>
        <w:rPr>
          <w:b w:val="0"/>
        </w:rPr>
        <w:t xml:space="preserve">Zhotovitel je povinen odstranit nedostatky ve lhůtě stanovené objednatelem. V případě, že není možno dodatečně nedostatky odstranit, je povinen vrátit platbu za toto dílčí plnění do 15 dnů od písemné výzvy objednatele. </w:t>
      </w:r>
    </w:p>
    <w:p w:rsidR="00300358" w:rsidRDefault="000E715D">
      <w:pPr>
        <w:pStyle w:val="Nadpis2"/>
        <w:numPr>
          <w:ilvl w:val="1"/>
          <w:numId w:val="1"/>
        </w:numPr>
        <w:spacing w:before="120" w:after="120"/>
        <w:jc w:val="both"/>
      </w:pPr>
      <w:r>
        <w:rPr>
          <w:b w:val="0"/>
        </w:rPr>
        <w:t>Jestliže se smluvní strany dohodnou na řešení reklamace dle bodu 5.3 smlouvy, zhotovitel neprodleně zašle objednateli dobropis.</w:t>
      </w:r>
    </w:p>
    <w:p w:rsidR="00300358" w:rsidRDefault="000E715D">
      <w:pPr>
        <w:pStyle w:val="Nadpis2"/>
        <w:numPr>
          <w:ilvl w:val="1"/>
          <w:numId w:val="1"/>
        </w:numPr>
        <w:spacing w:before="120" w:after="120"/>
        <w:jc w:val="both"/>
      </w:pPr>
      <w:r>
        <w:rPr>
          <w:b w:val="0"/>
        </w:rPr>
        <w:t xml:space="preserve">V případě nesplnění doby odstranění reklamovaných nedostatků smlouvy nebo nezaplacení finanční částky dle bodu 5.3 smlouvy je objednatel oprávněn zhotoviteli účtovat smluvní pokutu ve výši 0,1 % z celkové ceny plnění za každý den prodlení. </w:t>
      </w:r>
    </w:p>
    <w:p w:rsidR="00300358" w:rsidRDefault="000E715D">
      <w:pPr>
        <w:pStyle w:val="Nadpis2"/>
        <w:numPr>
          <w:ilvl w:val="1"/>
          <w:numId w:val="1"/>
        </w:numPr>
        <w:spacing w:before="120" w:after="120"/>
        <w:jc w:val="both"/>
      </w:pPr>
      <w:r>
        <w:rPr>
          <w:b w:val="0"/>
        </w:rPr>
        <w:t xml:space="preserve">Objednatel je povinen na základě žádosti zhotovitele zajistit nezbytnou spolupráci svých zaměstnanců se zhotovitelem a poskytovat nezbytné konzultace a dostupné podklady při plnění předmětu této smlouvy. Kontaktní osobou pro poskytování konzultací a podkladů jednání dle tohoto bodu smlouvy je </w:t>
      </w:r>
      <w:r w:rsidRPr="00C92771">
        <w:t>Mgr. Tomáš Růžička</w:t>
      </w:r>
      <w:r>
        <w:rPr>
          <w:b w:val="0"/>
        </w:rPr>
        <w:t>.</w:t>
      </w:r>
    </w:p>
    <w:p w:rsidR="00300358" w:rsidRDefault="000E715D">
      <w:pPr>
        <w:pStyle w:val="Nadpis2"/>
        <w:numPr>
          <w:ilvl w:val="1"/>
          <w:numId w:val="1"/>
        </w:numPr>
        <w:spacing w:before="120" w:after="120"/>
        <w:jc w:val="both"/>
      </w:pPr>
      <w:r>
        <w:rPr>
          <w:b w:val="0"/>
        </w:rPr>
        <w:t xml:space="preserve">V případě, že bude zhotovitel potřebovat k jednání s vnějšími subjekty při plnění předmětu smlouvy zmocnění, bude mu poskytnuta Plná moc „ad hoc“ k jednotlivým úkonům. </w:t>
      </w:r>
    </w:p>
    <w:p w:rsidR="00300358" w:rsidRPr="00333294" w:rsidRDefault="000E715D">
      <w:pPr>
        <w:pStyle w:val="Nadpis2"/>
        <w:numPr>
          <w:ilvl w:val="0"/>
          <w:numId w:val="1"/>
        </w:numPr>
      </w:pPr>
      <w:r w:rsidRPr="00333294">
        <w:t>Přístup do systému objednatele</w:t>
      </w:r>
    </w:p>
    <w:p w:rsidR="00300358" w:rsidRDefault="000E715D">
      <w:pPr>
        <w:pStyle w:val="Nadpis2"/>
        <w:numPr>
          <w:ilvl w:val="1"/>
          <w:numId w:val="1"/>
        </w:numPr>
        <w:spacing w:before="120" w:after="120"/>
        <w:jc w:val="both"/>
      </w:pPr>
      <w:r>
        <w:rPr>
          <w:b w:val="0"/>
        </w:rPr>
        <w:t>Zhotovitel, pokud to bude nezbytné pro naplnění předmětu smlouvy, obdrží nezbytný přístup do interních informačních systémů provozovaných objednatelem.</w:t>
      </w:r>
    </w:p>
    <w:p w:rsidR="00300358" w:rsidRDefault="000E715D">
      <w:pPr>
        <w:pStyle w:val="Nadpis2"/>
        <w:numPr>
          <w:ilvl w:val="1"/>
          <w:numId w:val="1"/>
        </w:numPr>
        <w:spacing w:before="120" w:after="120"/>
        <w:jc w:val="both"/>
      </w:pPr>
      <w:r>
        <w:rPr>
          <w:b w:val="0"/>
        </w:rPr>
        <w:t xml:space="preserve">Zhotovitel je oprávněn používat tyto přístupy pouze pro účely definované tímto smluvním vztahem. </w:t>
      </w:r>
    </w:p>
    <w:p w:rsidR="00300358" w:rsidRDefault="000E715D">
      <w:pPr>
        <w:pStyle w:val="Nadpis2"/>
        <w:numPr>
          <w:ilvl w:val="1"/>
          <w:numId w:val="1"/>
        </w:numPr>
        <w:spacing w:before="120" w:after="120"/>
        <w:jc w:val="both"/>
      </w:pPr>
      <w:r>
        <w:rPr>
          <w:b w:val="0"/>
        </w:rPr>
        <w:t>Zhotovitel nesmí přístupy (vstupní kódy) sdělit jiným osobám anebo jinak zneužít.</w:t>
      </w:r>
    </w:p>
    <w:p w:rsidR="00300358" w:rsidRDefault="000E715D">
      <w:pPr>
        <w:pStyle w:val="Nadpis2"/>
        <w:numPr>
          <w:ilvl w:val="1"/>
          <w:numId w:val="1"/>
        </w:numPr>
        <w:spacing w:before="120" w:after="120"/>
        <w:jc w:val="both"/>
      </w:pPr>
      <w:r>
        <w:rPr>
          <w:b w:val="0"/>
        </w:rPr>
        <w:t>Zhotovitel je povinen při své činnosti vykonávané na základě této smlouvy dodržovat ustanovení zákona č. 101/2000 Sb., o ochraně osobních údajů, v platném znění.</w:t>
      </w:r>
    </w:p>
    <w:p w:rsidR="00300358" w:rsidRDefault="000E715D">
      <w:pPr>
        <w:pStyle w:val="Nadpis2"/>
        <w:numPr>
          <w:ilvl w:val="0"/>
          <w:numId w:val="1"/>
        </w:numPr>
      </w:pPr>
      <w:r>
        <w:t>Další ujednání</w:t>
      </w:r>
    </w:p>
    <w:p w:rsidR="00300358" w:rsidRDefault="000E715D">
      <w:pPr>
        <w:pStyle w:val="Nadpis2"/>
        <w:numPr>
          <w:ilvl w:val="1"/>
          <w:numId w:val="1"/>
        </w:numPr>
        <w:spacing w:before="120" w:after="120"/>
        <w:jc w:val="both"/>
      </w:pPr>
      <w:r>
        <w:rPr>
          <w:b w:val="0"/>
        </w:rPr>
        <w:t xml:space="preserve">Zhotovitel odpovídá za škodu, která jeho činností vznikne jak objednateli, tak i třetím osobám, bez jakýchkoliv omezení. </w:t>
      </w:r>
    </w:p>
    <w:p w:rsidR="00300358" w:rsidRDefault="000E715D">
      <w:pPr>
        <w:pStyle w:val="Nadpis2"/>
        <w:numPr>
          <w:ilvl w:val="1"/>
          <w:numId w:val="1"/>
        </w:numPr>
        <w:spacing w:before="120" w:after="120"/>
        <w:jc w:val="both"/>
      </w:pPr>
      <w:r>
        <w:rPr>
          <w:b w:val="0"/>
        </w:rPr>
        <w:t xml:space="preserve">Zhotovitel může pobývat v prostorách objednatele jen za účelem projednání případných rozporů nebo projednání nutných konzultací s objednatelem a jen na základě předchozího telefonického objednání. </w:t>
      </w:r>
    </w:p>
    <w:p w:rsidR="00300358" w:rsidRDefault="000E715D">
      <w:pPr>
        <w:pStyle w:val="Nadpis2"/>
        <w:numPr>
          <w:ilvl w:val="0"/>
          <w:numId w:val="1"/>
        </w:numPr>
      </w:pPr>
      <w:r>
        <w:t>Sankce</w:t>
      </w:r>
    </w:p>
    <w:p w:rsidR="00300358" w:rsidRDefault="000E715D">
      <w:pPr>
        <w:pStyle w:val="Nadpis2"/>
        <w:numPr>
          <w:ilvl w:val="1"/>
          <w:numId w:val="1"/>
        </w:numPr>
        <w:spacing w:before="120" w:after="120"/>
        <w:jc w:val="both"/>
      </w:pPr>
      <w:r>
        <w:rPr>
          <w:b w:val="0"/>
        </w:rPr>
        <w:t>V případě, že zhotovitel poruší povinnosti článku VI. smlouvy, zaplatí smluvní pokutu ve výši 25.000 Kč.</w:t>
      </w:r>
    </w:p>
    <w:p w:rsidR="00300358" w:rsidRDefault="000E715D">
      <w:pPr>
        <w:pStyle w:val="Nadpis2"/>
        <w:numPr>
          <w:ilvl w:val="1"/>
          <w:numId w:val="1"/>
        </w:numPr>
        <w:spacing w:before="120" w:after="120"/>
        <w:jc w:val="both"/>
      </w:pPr>
      <w:r>
        <w:rPr>
          <w:b w:val="0"/>
        </w:rPr>
        <w:t>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300358" w:rsidRDefault="000E715D">
      <w:pPr>
        <w:pStyle w:val="Nadpis2"/>
        <w:numPr>
          <w:ilvl w:val="1"/>
          <w:numId w:val="1"/>
        </w:numPr>
        <w:spacing w:before="120" w:after="120"/>
        <w:jc w:val="both"/>
      </w:pPr>
      <w:r>
        <w:rPr>
          <w:b w:val="0"/>
        </w:rPr>
        <w:lastRenderedPageBreak/>
        <w:t xml:space="preserve">Ustanoveními o smluvní pokutě není dotčen nárok oprávněné smluvní strany požadovat náhradu škody v plném rozsahu. </w:t>
      </w:r>
    </w:p>
    <w:p w:rsidR="00300358" w:rsidRDefault="000E715D">
      <w:pPr>
        <w:pStyle w:val="Nadpis2"/>
        <w:numPr>
          <w:ilvl w:val="0"/>
          <w:numId w:val="1"/>
        </w:numPr>
      </w:pPr>
      <w:r>
        <w:t>Výpověď a odstoupení od smlouvy</w:t>
      </w:r>
    </w:p>
    <w:p w:rsidR="00300358" w:rsidRDefault="000E715D">
      <w:pPr>
        <w:pStyle w:val="Nadpis2"/>
        <w:numPr>
          <w:ilvl w:val="1"/>
          <w:numId w:val="1"/>
        </w:numPr>
        <w:spacing w:before="120" w:after="120"/>
        <w:jc w:val="both"/>
      </w:pPr>
      <w:r>
        <w:rPr>
          <w:b w:val="0"/>
        </w:rPr>
        <w:t xml:space="preserve">Smlouvu lze vypovědět pouze písemně. Výpovědní lhůta je 2 měsíce a počne běžet prvním dnem měsíce následujícího po měsíci, ve kterém byla doručena druhé smluvní straně. Výpověď lze dát i bez udání důvodů. </w:t>
      </w:r>
    </w:p>
    <w:p w:rsidR="00300358" w:rsidRDefault="000E715D">
      <w:pPr>
        <w:pStyle w:val="Nadpis2"/>
        <w:numPr>
          <w:ilvl w:val="1"/>
          <w:numId w:val="1"/>
        </w:numPr>
        <w:spacing w:before="120" w:after="120"/>
        <w:jc w:val="both"/>
      </w:pPr>
      <w:r>
        <w:rPr>
          <w:b w:val="0"/>
        </w:rPr>
        <w:t>Od této smlouvy lze odstoupit, pokud druhá smluvní strana porušuje povinnosti vyplývající ze smlouvy. V takovém případě zašle předem strana oprávněná odstoupit druhé straně písemnou výtku a stanoví ji lhůtu k nápravě nedostatků minimálně v délce 30 dnů. V případě, že nedojde v dodatečné lhůtě k nápravě, je možno od smlouvy odstoupit. Účinky odstoupení nastávají dnem doručení druhé smluvní straně. V případě odstoupení objednatele má zhotovitel povinnost učinit takové úkony, které jsou potřebné k případnému odvrácení hrozící škody, a ihned po provedení o nich informovat objednatele.</w:t>
      </w:r>
    </w:p>
    <w:p w:rsidR="00300358" w:rsidRDefault="000E715D">
      <w:pPr>
        <w:pStyle w:val="Nadpis2"/>
        <w:numPr>
          <w:ilvl w:val="0"/>
          <w:numId w:val="1"/>
        </w:numPr>
      </w:pPr>
      <w:r>
        <w:t>Závěrečná ustanovení</w:t>
      </w:r>
    </w:p>
    <w:p w:rsidR="00300358" w:rsidRDefault="000E715D">
      <w:pPr>
        <w:pStyle w:val="Nadpis2"/>
        <w:numPr>
          <w:ilvl w:val="1"/>
          <w:numId w:val="1"/>
        </w:numPr>
        <w:spacing w:before="120" w:after="120"/>
        <w:jc w:val="both"/>
      </w:pPr>
      <w:r>
        <w:rPr>
          <w:b w:val="0"/>
        </w:rPr>
        <w:t xml:space="preserve">Smlouva se vyhotovuje ve 2 stejnopisech, z nichž každý má platnost originálu. Jeden stejnopis obdrží objednatel, jeden stejnopis obdrží zhotovitel. </w:t>
      </w:r>
    </w:p>
    <w:p w:rsidR="00300358" w:rsidRDefault="000E715D">
      <w:pPr>
        <w:pStyle w:val="Nadpis2"/>
        <w:numPr>
          <w:ilvl w:val="1"/>
          <w:numId w:val="1"/>
        </w:numPr>
        <w:spacing w:before="120" w:after="120"/>
        <w:jc w:val="both"/>
      </w:pPr>
      <w:r>
        <w:rPr>
          <w:b w:val="0"/>
        </w:rPr>
        <w:t>Tuto smlouvu je možné měnit či doplňovat pouze formou písemných číslovaných dodatků.</w:t>
      </w:r>
    </w:p>
    <w:p w:rsidR="00300358" w:rsidRDefault="000E715D">
      <w:pPr>
        <w:pStyle w:val="Nadpis2"/>
        <w:numPr>
          <w:ilvl w:val="1"/>
          <w:numId w:val="1"/>
        </w:numPr>
        <w:spacing w:before="120" w:after="120"/>
        <w:jc w:val="both"/>
      </w:pPr>
      <w:r>
        <w:rPr>
          <w:b w:val="0"/>
        </w:rPr>
        <w:t>Smluvní strany se zavazují, že v případě sporů o obsah a plnění této smlouvy vynaloží veškeré úsilí, aby tyto spory byly vyřešeny smírnou cestou. Pokud nedojde k dohodě, je příslušný obecný soud žalované strany.</w:t>
      </w:r>
    </w:p>
    <w:p w:rsidR="00300358" w:rsidRDefault="000E715D">
      <w:pPr>
        <w:pStyle w:val="Nadpis2"/>
        <w:numPr>
          <w:ilvl w:val="1"/>
          <w:numId w:val="1"/>
        </w:numPr>
        <w:spacing w:before="120" w:after="120"/>
        <w:jc w:val="both"/>
      </w:pPr>
      <w:r>
        <w:rPr>
          <w:b w:val="0"/>
        </w:rPr>
        <w:t>Zhotovitel bere na vědomí, že tato smlouva může podléhat povinnosti jejího uveřejnění podle zákona č. 340/2015 Sb., o zvláštních podmínkách účinnosti některých smluv, uveřejňování těchto smluv a o registru smluv (dále jen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300358" w:rsidRDefault="000E715D">
      <w:pPr>
        <w:pStyle w:val="Nadpis2"/>
        <w:numPr>
          <w:ilvl w:val="1"/>
          <w:numId w:val="1"/>
        </w:numPr>
        <w:spacing w:before="120" w:after="120"/>
        <w:jc w:val="both"/>
      </w:pPr>
      <w:r>
        <w:rPr>
          <w:b w:val="0"/>
        </w:rPr>
        <w:t>Smluvní strany prohlašují, že tato smlouva je výrazem jejich vážné a svobodné vůle, je uzavřena nikoli v tísni za nápadně nevýhodných podmínek. Smluvní strany smlouvu přečetly, s jejím obsahem souhlasí a na důkaz toho připojují vlastnoruční podpisy.</w:t>
      </w:r>
    </w:p>
    <w:p w:rsidR="00300358" w:rsidRDefault="000E715D">
      <w:pPr>
        <w:pStyle w:val="Nadpis2"/>
        <w:numPr>
          <w:ilvl w:val="1"/>
          <w:numId w:val="1"/>
        </w:numPr>
        <w:spacing w:before="120" w:after="120"/>
        <w:jc w:val="both"/>
      </w:pPr>
      <w:r>
        <w:rPr>
          <w:b w:val="0"/>
        </w:rPr>
        <w:t>Tato smlouva nabývá platnosti dnem podpisu oprávněným zástupcem poslední smluvní strany.</w:t>
      </w:r>
    </w:p>
    <w:p w:rsidR="00300358" w:rsidRDefault="000E715D">
      <w:pPr>
        <w:pStyle w:val="Nadpis2"/>
        <w:numPr>
          <w:ilvl w:val="1"/>
          <w:numId w:val="1"/>
        </w:numPr>
        <w:spacing w:before="120" w:after="120"/>
        <w:jc w:val="both"/>
      </w:pPr>
      <w:r>
        <w:rPr>
          <w:b w:val="0"/>
        </w:rPr>
        <w:t xml:space="preserve">Tato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 </w:t>
      </w:r>
    </w:p>
    <w:p w:rsidR="00300358" w:rsidRDefault="00300358">
      <w:pPr>
        <w:rPr>
          <w:b/>
        </w:rPr>
      </w:pPr>
    </w:p>
    <w:p w:rsidR="00300358" w:rsidRDefault="000E715D">
      <w:pPr>
        <w:tabs>
          <w:tab w:val="right" w:pos="9072"/>
        </w:tabs>
      </w:pPr>
      <w:r>
        <w:t xml:space="preserve">V Praze, dne </w:t>
      </w:r>
      <w:r w:rsidRPr="00987DFD">
        <w:t>…………….</w:t>
      </w:r>
      <w:r>
        <w:tab/>
        <w:t>V </w:t>
      </w:r>
      <w:r w:rsidRPr="00987DFD">
        <w:t xml:space="preserve">……………. </w:t>
      </w:r>
      <w:proofErr w:type="gramStart"/>
      <w:r>
        <w:t>dne</w:t>
      </w:r>
      <w:proofErr w:type="gramEnd"/>
      <w:r>
        <w:t xml:space="preserve"> </w:t>
      </w:r>
      <w:r w:rsidRPr="00987DFD">
        <w:t>…………….</w:t>
      </w:r>
    </w:p>
    <w:p w:rsidR="00300358" w:rsidRDefault="00300358">
      <w:pPr>
        <w:tabs>
          <w:tab w:val="right" w:pos="9072"/>
        </w:tabs>
      </w:pPr>
    </w:p>
    <w:p w:rsidR="00300358" w:rsidRDefault="00300358">
      <w:pPr>
        <w:tabs>
          <w:tab w:val="right" w:pos="9072"/>
        </w:tabs>
      </w:pPr>
    </w:p>
    <w:p w:rsidR="00300358" w:rsidRDefault="00300358">
      <w:pPr>
        <w:tabs>
          <w:tab w:val="right" w:pos="9072"/>
        </w:tabs>
      </w:pPr>
    </w:p>
    <w:p w:rsidR="00300358" w:rsidRDefault="000E715D">
      <w:pPr>
        <w:tabs>
          <w:tab w:val="right" w:pos="9072"/>
        </w:tabs>
      </w:pPr>
      <w:r>
        <w:rPr>
          <w:noProof/>
        </w:rPr>
        <mc:AlternateContent>
          <mc:Choice Requires="wpg">
            <w:drawing>
              <wp:anchor distT="0" distB="0" distL="114300" distR="114300" simplePos="0" relativeHeight="251660288" behindDoc="0" locked="0" layoutInCell="1" hidden="0" allowOverlap="1">
                <wp:simplePos x="0" y="0"/>
                <wp:positionH relativeFrom="margin">
                  <wp:posOffset>0</wp:posOffset>
                </wp:positionH>
                <wp:positionV relativeFrom="paragraph">
                  <wp:posOffset>152400</wp:posOffset>
                </wp:positionV>
                <wp:extent cx="1759585" cy="12700"/>
                <wp:effectExtent l="0" t="0" r="0" b="0"/>
                <wp:wrapNone/>
                <wp:docPr id="3" name="Přímá spojnice se šipkou 3"/>
                <wp:cNvGraphicFramePr/>
                <a:graphic xmlns:a="http://schemas.openxmlformats.org/drawingml/2006/main">
                  <a:graphicData uri="http://schemas.microsoft.com/office/word/2010/wordprocessingShape">
                    <wps:wsp>
                      <wps:cNvCnPr/>
                      <wps:spPr>
                        <a:xfrm>
                          <a:off x="4466208" y="3780000"/>
                          <a:ext cx="175958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margin">
                  <wp:posOffset>0</wp:posOffset>
                </wp:positionH>
                <wp:positionV relativeFrom="paragraph">
                  <wp:posOffset>152400</wp:posOffset>
                </wp:positionV>
                <wp:extent cx="1759585" cy="12700"/>
                <wp:effectExtent b="0" l="0" r="0" t="0"/>
                <wp:wrapNone/>
                <wp:docPr id="3"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1759585" cy="1270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margin">
                  <wp:posOffset>3987800</wp:posOffset>
                </wp:positionH>
                <wp:positionV relativeFrom="paragraph">
                  <wp:posOffset>152400</wp:posOffset>
                </wp:positionV>
                <wp:extent cx="1759585" cy="12700"/>
                <wp:effectExtent l="0" t="0" r="0" b="0"/>
                <wp:wrapNone/>
                <wp:docPr id="4" name="Přímá spojnice se šipkou 4"/>
                <wp:cNvGraphicFramePr/>
                <a:graphic xmlns:a="http://schemas.openxmlformats.org/drawingml/2006/main">
                  <a:graphicData uri="http://schemas.microsoft.com/office/word/2010/wordprocessingShape">
                    <wps:wsp>
                      <wps:cNvCnPr/>
                      <wps:spPr>
                        <a:xfrm>
                          <a:off x="4466208" y="3780000"/>
                          <a:ext cx="175958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margin">
                  <wp:posOffset>3987800</wp:posOffset>
                </wp:positionH>
                <wp:positionV relativeFrom="paragraph">
                  <wp:posOffset>152400</wp:posOffset>
                </wp:positionV>
                <wp:extent cx="1759585" cy="12700"/>
                <wp:effectExtent b="0" l="0" r="0" t="0"/>
                <wp:wrapNone/>
                <wp:docPr id="4"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1759585" cy="12700"/>
                        </a:xfrm>
                        <a:prstGeom prst="rect"/>
                        <a:ln/>
                      </pic:spPr>
                    </pic:pic>
                  </a:graphicData>
                </a:graphic>
              </wp:anchor>
            </w:drawing>
          </mc:Fallback>
        </mc:AlternateContent>
      </w:r>
    </w:p>
    <w:p w:rsidR="00300358" w:rsidRDefault="00347B59">
      <w:pPr>
        <w:tabs>
          <w:tab w:val="right" w:pos="9072"/>
        </w:tabs>
      </w:pPr>
      <w:r>
        <w:t>Mgr. Tomáš Růžička</w:t>
      </w:r>
      <w:r w:rsidR="000E715D">
        <w:t xml:space="preserve">, ředitel </w:t>
      </w:r>
      <w:r>
        <w:t xml:space="preserve">SOVV </w:t>
      </w:r>
      <w:r w:rsidR="000E715D">
        <w:t>(objednatel)</w:t>
      </w:r>
      <w:r w:rsidR="000E715D">
        <w:tab/>
      </w:r>
      <w:r w:rsidR="00987DFD">
        <w:t xml:space="preserve">Záviš Pexidr, jednatel </w:t>
      </w:r>
      <w:r w:rsidR="000E715D">
        <w:t>(zhotovitel)</w:t>
      </w:r>
    </w:p>
    <w:p w:rsidR="00300358" w:rsidRDefault="000E715D">
      <w:pPr>
        <w:tabs>
          <w:tab w:val="right" w:pos="9072"/>
        </w:tabs>
      </w:pPr>
      <w:r>
        <w:t>AOPK ČR</w:t>
      </w:r>
      <w:r w:rsidR="00987DFD">
        <w:tab/>
        <w:t>Pospolu.cz s.r.o.</w:t>
      </w:r>
    </w:p>
    <w:p w:rsidR="00300358" w:rsidRDefault="000E715D">
      <w:pPr>
        <w:spacing w:before="0" w:after="0" w:line="240" w:lineRule="auto"/>
      </w:pPr>
      <w:r>
        <w:br w:type="page"/>
      </w:r>
    </w:p>
    <w:p w:rsidR="00300358" w:rsidRDefault="000E715D">
      <w:pPr>
        <w:tabs>
          <w:tab w:val="right" w:pos="9072"/>
        </w:tabs>
      </w:pPr>
      <w:r>
        <w:lastRenderedPageBreak/>
        <w:t>Příloha č. 1 – Rámcový harmonogram plnění</w:t>
      </w:r>
    </w:p>
    <w:p w:rsidR="00300358" w:rsidRDefault="00300358">
      <w:pPr>
        <w:tabs>
          <w:tab w:val="right" w:pos="9072"/>
        </w:tabs>
      </w:pPr>
    </w:p>
    <w:tbl>
      <w:tblPr>
        <w:tblStyle w:val="a0"/>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3717"/>
      </w:tblGrid>
      <w:tr w:rsidR="00300358">
        <w:tc>
          <w:tcPr>
            <w:tcW w:w="5495" w:type="dxa"/>
          </w:tcPr>
          <w:p w:rsidR="00300358" w:rsidRDefault="000E715D">
            <w:pPr>
              <w:tabs>
                <w:tab w:val="right" w:pos="9072"/>
              </w:tabs>
            </w:pPr>
            <w:r>
              <w:t>Workshop k sekci 1 a 2</w:t>
            </w:r>
          </w:p>
        </w:tc>
        <w:tc>
          <w:tcPr>
            <w:tcW w:w="3717" w:type="dxa"/>
          </w:tcPr>
          <w:p w:rsidR="00300358" w:rsidRDefault="000E715D">
            <w:pPr>
              <w:tabs>
                <w:tab w:val="right" w:pos="9072"/>
              </w:tabs>
            </w:pPr>
            <w:r>
              <w:t>březen</w:t>
            </w:r>
          </w:p>
        </w:tc>
      </w:tr>
      <w:tr w:rsidR="00300358">
        <w:tc>
          <w:tcPr>
            <w:tcW w:w="5495" w:type="dxa"/>
          </w:tcPr>
          <w:p w:rsidR="00300358" w:rsidRDefault="000E715D">
            <w:pPr>
              <w:tabs>
                <w:tab w:val="right" w:pos="9072"/>
              </w:tabs>
            </w:pPr>
            <w:r>
              <w:t>Zpracování obsahu sekce 1 a 2</w:t>
            </w:r>
          </w:p>
          <w:p w:rsidR="00300358" w:rsidRDefault="000E715D">
            <w:pPr>
              <w:tabs>
                <w:tab w:val="right" w:pos="9072"/>
              </w:tabs>
            </w:pPr>
            <w:r>
              <w:t>(měsíc po dodání obsahu)</w:t>
            </w:r>
          </w:p>
        </w:tc>
        <w:tc>
          <w:tcPr>
            <w:tcW w:w="3717" w:type="dxa"/>
          </w:tcPr>
          <w:p w:rsidR="00300358" w:rsidRDefault="000E715D">
            <w:pPr>
              <w:tabs>
                <w:tab w:val="right" w:pos="9072"/>
              </w:tabs>
            </w:pPr>
            <w:r>
              <w:t>duben</w:t>
            </w:r>
          </w:p>
        </w:tc>
      </w:tr>
      <w:tr w:rsidR="00300358">
        <w:tc>
          <w:tcPr>
            <w:tcW w:w="5495" w:type="dxa"/>
          </w:tcPr>
          <w:p w:rsidR="00300358" w:rsidRDefault="000E715D">
            <w:pPr>
              <w:tabs>
                <w:tab w:val="right" w:pos="9072"/>
              </w:tabs>
            </w:pPr>
            <w:r>
              <w:t>Vytvoření prototypu sekce 1 a 2</w:t>
            </w:r>
          </w:p>
        </w:tc>
        <w:tc>
          <w:tcPr>
            <w:tcW w:w="3717" w:type="dxa"/>
          </w:tcPr>
          <w:p w:rsidR="00300358" w:rsidRDefault="000E715D">
            <w:pPr>
              <w:tabs>
                <w:tab w:val="right" w:pos="9072"/>
              </w:tabs>
            </w:pPr>
            <w:r>
              <w:t>květen</w:t>
            </w:r>
          </w:p>
        </w:tc>
      </w:tr>
      <w:tr w:rsidR="00300358">
        <w:tc>
          <w:tcPr>
            <w:tcW w:w="5495" w:type="dxa"/>
          </w:tcPr>
          <w:p w:rsidR="00300358" w:rsidRDefault="000E715D">
            <w:pPr>
              <w:tabs>
                <w:tab w:val="right" w:pos="9072"/>
              </w:tabs>
            </w:pPr>
            <w:r>
              <w:t>Prezentace a zpracování připomínek sekce 1 a 2</w:t>
            </w:r>
          </w:p>
          <w:p w:rsidR="00300358" w:rsidRDefault="000E715D">
            <w:pPr>
              <w:tabs>
                <w:tab w:val="right" w:pos="9072"/>
              </w:tabs>
            </w:pPr>
            <w:r>
              <w:t>(2 měsíce po dodání obsahu)</w:t>
            </w:r>
          </w:p>
        </w:tc>
        <w:tc>
          <w:tcPr>
            <w:tcW w:w="3717" w:type="dxa"/>
          </w:tcPr>
          <w:p w:rsidR="00300358" w:rsidRDefault="000E715D">
            <w:pPr>
              <w:tabs>
                <w:tab w:val="right" w:pos="9072"/>
              </w:tabs>
            </w:pPr>
            <w:r>
              <w:t>červen</w:t>
            </w:r>
          </w:p>
        </w:tc>
      </w:tr>
    </w:tbl>
    <w:p w:rsidR="00300358" w:rsidRDefault="00300358"/>
    <w:tbl>
      <w:tblPr>
        <w:tblStyle w:val="a1"/>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3717"/>
      </w:tblGrid>
      <w:tr w:rsidR="00300358">
        <w:tc>
          <w:tcPr>
            <w:tcW w:w="5495" w:type="dxa"/>
          </w:tcPr>
          <w:p w:rsidR="00300358" w:rsidRDefault="000E715D">
            <w:pPr>
              <w:tabs>
                <w:tab w:val="right" w:pos="9072"/>
              </w:tabs>
            </w:pPr>
            <w:r>
              <w:t>Workshop k sekci 3 a 4</w:t>
            </w:r>
          </w:p>
        </w:tc>
        <w:tc>
          <w:tcPr>
            <w:tcW w:w="3717" w:type="dxa"/>
          </w:tcPr>
          <w:p w:rsidR="00300358" w:rsidRDefault="000E715D">
            <w:pPr>
              <w:tabs>
                <w:tab w:val="right" w:pos="9072"/>
              </w:tabs>
            </w:pPr>
            <w:r>
              <w:t>květen</w:t>
            </w:r>
          </w:p>
        </w:tc>
      </w:tr>
      <w:tr w:rsidR="00300358">
        <w:tc>
          <w:tcPr>
            <w:tcW w:w="5495" w:type="dxa"/>
          </w:tcPr>
          <w:p w:rsidR="00300358" w:rsidRDefault="000E715D">
            <w:pPr>
              <w:tabs>
                <w:tab w:val="right" w:pos="9072"/>
              </w:tabs>
            </w:pPr>
            <w:r>
              <w:t>Zpracování obsahu sekce 3 a 4</w:t>
            </w:r>
          </w:p>
          <w:p w:rsidR="00300358" w:rsidRDefault="000E715D">
            <w:pPr>
              <w:tabs>
                <w:tab w:val="right" w:pos="9072"/>
              </w:tabs>
            </w:pPr>
            <w:r>
              <w:t>(měsíc po dodání obsahu)</w:t>
            </w:r>
          </w:p>
        </w:tc>
        <w:tc>
          <w:tcPr>
            <w:tcW w:w="3717" w:type="dxa"/>
          </w:tcPr>
          <w:p w:rsidR="00300358" w:rsidRDefault="000E715D">
            <w:pPr>
              <w:tabs>
                <w:tab w:val="right" w:pos="9072"/>
              </w:tabs>
            </w:pPr>
            <w:r>
              <w:t>červen</w:t>
            </w:r>
          </w:p>
        </w:tc>
      </w:tr>
      <w:tr w:rsidR="00300358">
        <w:tc>
          <w:tcPr>
            <w:tcW w:w="5495" w:type="dxa"/>
          </w:tcPr>
          <w:p w:rsidR="00300358" w:rsidRDefault="000E715D">
            <w:pPr>
              <w:tabs>
                <w:tab w:val="right" w:pos="9072"/>
              </w:tabs>
            </w:pPr>
            <w:r>
              <w:t>Vytvoření prototypu sekce 3 a 4</w:t>
            </w:r>
          </w:p>
        </w:tc>
        <w:tc>
          <w:tcPr>
            <w:tcW w:w="3717" w:type="dxa"/>
          </w:tcPr>
          <w:p w:rsidR="00300358" w:rsidRDefault="000E715D">
            <w:pPr>
              <w:tabs>
                <w:tab w:val="right" w:pos="9072"/>
              </w:tabs>
            </w:pPr>
            <w:r>
              <w:t>červenec</w:t>
            </w:r>
          </w:p>
        </w:tc>
      </w:tr>
      <w:tr w:rsidR="00300358">
        <w:tc>
          <w:tcPr>
            <w:tcW w:w="5495" w:type="dxa"/>
          </w:tcPr>
          <w:p w:rsidR="00300358" w:rsidRDefault="000E715D">
            <w:pPr>
              <w:tabs>
                <w:tab w:val="right" w:pos="9072"/>
              </w:tabs>
            </w:pPr>
            <w:r>
              <w:t>Prezentace a zpracování připomínek sekce 3 a 4</w:t>
            </w:r>
          </w:p>
          <w:p w:rsidR="00300358" w:rsidRDefault="000E715D">
            <w:pPr>
              <w:tabs>
                <w:tab w:val="right" w:pos="9072"/>
              </w:tabs>
            </w:pPr>
            <w:r>
              <w:t>(2 měsíce po dodání obsahu)</w:t>
            </w:r>
          </w:p>
        </w:tc>
        <w:tc>
          <w:tcPr>
            <w:tcW w:w="3717" w:type="dxa"/>
          </w:tcPr>
          <w:p w:rsidR="00300358" w:rsidRDefault="000E715D">
            <w:pPr>
              <w:tabs>
                <w:tab w:val="right" w:pos="9072"/>
              </w:tabs>
            </w:pPr>
            <w:r>
              <w:t>srpen</w:t>
            </w:r>
          </w:p>
        </w:tc>
      </w:tr>
    </w:tbl>
    <w:p w:rsidR="00300358" w:rsidRDefault="00300358">
      <w:pPr>
        <w:tabs>
          <w:tab w:val="right" w:pos="9072"/>
        </w:tabs>
      </w:pPr>
    </w:p>
    <w:tbl>
      <w:tblPr>
        <w:tblStyle w:val="a2"/>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3717"/>
      </w:tblGrid>
      <w:tr w:rsidR="00300358">
        <w:tc>
          <w:tcPr>
            <w:tcW w:w="5495" w:type="dxa"/>
          </w:tcPr>
          <w:p w:rsidR="00300358" w:rsidRDefault="000E715D">
            <w:pPr>
              <w:tabs>
                <w:tab w:val="right" w:pos="9072"/>
              </w:tabs>
            </w:pPr>
            <w:r>
              <w:t>Workshop k sekci 5 a 6</w:t>
            </w:r>
          </w:p>
        </w:tc>
        <w:tc>
          <w:tcPr>
            <w:tcW w:w="3717" w:type="dxa"/>
          </w:tcPr>
          <w:p w:rsidR="00300358" w:rsidRDefault="000E715D">
            <w:pPr>
              <w:tabs>
                <w:tab w:val="right" w:pos="9072"/>
              </w:tabs>
            </w:pPr>
            <w:r>
              <w:t>červenec</w:t>
            </w:r>
          </w:p>
        </w:tc>
      </w:tr>
      <w:tr w:rsidR="00300358">
        <w:tc>
          <w:tcPr>
            <w:tcW w:w="5495" w:type="dxa"/>
          </w:tcPr>
          <w:p w:rsidR="00300358" w:rsidRDefault="000E715D">
            <w:pPr>
              <w:tabs>
                <w:tab w:val="right" w:pos="9072"/>
              </w:tabs>
            </w:pPr>
            <w:r>
              <w:t>Zpracování obsahu sekce 5 a 6</w:t>
            </w:r>
          </w:p>
          <w:p w:rsidR="00300358" w:rsidRDefault="000E715D">
            <w:pPr>
              <w:tabs>
                <w:tab w:val="right" w:pos="9072"/>
              </w:tabs>
            </w:pPr>
            <w:r>
              <w:t>(měsíc po dodání obsahu)</w:t>
            </w:r>
          </w:p>
        </w:tc>
        <w:tc>
          <w:tcPr>
            <w:tcW w:w="3717" w:type="dxa"/>
          </w:tcPr>
          <w:p w:rsidR="00300358" w:rsidRDefault="000E715D">
            <w:pPr>
              <w:tabs>
                <w:tab w:val="right" w:pos="9072"/>
              </w:tabs>
            </w:pPr>
            <w:r>
              <w:t>srpen</w:t>
            </w:r>
          </w:p>
        </w:tc>
      </w:tr>
      <w:tr w:rsidR="00300358">
        <w:tc>
          <w:tcPr>
            <w:tcW w:w="5495" w:type="dxa"/>
          </w:tcPr>
          <w:p w:rsidR="00300358" w:rsidRDefault="000E715D">
            <w:pPr>
              <w:tabs>
                <w:tab w:val="right" w:pos="9072"/>
              </w:tabs>
            </w:pPr>
            <w:r>
              <w:t>Vytvoření prototypu sekce 5 a 6</w:t>
            </w:r>
          </w:p>
        </w:tc>
        <w:tc>
          <w:tcPr>
            <w:tcW w:w="3717" w:type="dxa"/>
          </w:tcPr>
          <w:p w:rsidR="00300358" w:rsidRDefault="000E715D">
            <w:pPr>
              <w:tabs>
                <w:tab w:val="right" w:pos="9072"/>
              </w:tabs>
            </w:pPr>
            <w:r>
              <w:t>září</w:t>
            </w:r>
          </w:p>
        </w:tc>
      </w:tr>
      <w:tr w:rsidR="00300358">
        <w:tc>
          <w:tcPr>
            <w:tcW w:w="5495" w:type="dxa"/>
          </w:tcPr>
          <w:p w:rsidR="00300358" w:rsidRDefault="000E715D">
            <w:pPr>
              <w:tabs>
                <w:tab w:val="right" w:pos="9072"/>
              </w:tabs>
            </w:pPr>
            <w:r>
              <w:t>Prezentace a zpracování připomínek sekce 5 a 6</w:t>
            </w:r>
          </w:p>
          <w:p w:rsidR="00300358" w:rsidRDefault="000E715D">
            <w:pPr>
              <w:tabs>
                <w:tab w:val="right" w:pos="9072"/>
              </w:tabs>
            </w:pPr>
            <w:r>
              <w:t>(2 měsíce po dodání obsahu)</w:t>
            </w:r>
          </w:p>
        </w:tc>
        <w:tc>
          <w:tcPr>
            <w:tcW w:w="3717" w:type="dxa"/>
          </w:tcPr>
          <w:p w:rsidR="00300358" w:rsidRDefault="000E715D">
            <w:pPr>
              <w:tabs>
                <w:tab w:val="right" w:pos="9072"/>
              </w:tabs>
            </w:pPr>
            <w:r>
              <w:t>říjen</w:t>
            </w:r>
          </w:p>
        </w:tc>
      </w:tr>
    </w:tbl>
    <w:p w:rsidR="00300358" w:rsidRDefault="00300358">
      <w:pPr>
        <w:tabs>
          <w:tab w:val="right" w:pos="9072"/>
        </w:tabs>
      </w:pPr>
    </w:p>
    <w:tbl>
      <w:tblPr>
        <w:tblStyle w:val="a3"/>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3717"/>
      </w:tblGrid>
      <w:tr w:rsidR="00300358">
        <w:tc>
          <w:tcPr>
            <w:tcW w:w="5495" w:type="dxa"/>
          </w:tcPr>
          <w:p w:rsidR="00300358" w:rsidRDefault="000E715D">
            <w:pPr>
              <w:tabs>
                <w:tab w:val="right" w:pos="9072"/>
              </w:tabs>
            </w:pPr>
            <w:r>
              <w:t>Vytvoření prototypu HP + finální navigace</w:t>
            </w:r>
          </w:p>
        </w:tc>
        <w:tc>
          <w:tcPr>
            <w:tcW w:w="3717" w:type="dxa"/>
          </w:tcPr>
          <w:p w:rsidR="00300358" w:rsidRDefault="000E715D">
            <w:pPr>
              <w:tabs>
                <w:tab w:val="right" w:pos="9072"/>
              </w:tabs>
            </w:pPr>
            <w:r>
              <w:t>říjen</w:t>
            </w:r>
          </w:p>
        </w:tc>
      </w:tr>
      <w:tr w:rsidR="00300358">
        <w:tc>
          <w:tcPr>
            <w:tcW w:w="5495" w:type="dxa"/>
          </w:tcPr>
          <w:p w:rsidR="00300358" w:rsidRDefault="000E715D">
            <w:pPr>
              <w:tabs>
                <w:tab w:val="right" w:pos="9072"/>
              </w:tabs>
              <w:rPr>
                <w:b/>
              </w:rPr>
            </w:pPr>
            <w:r>
              <w:rPr>
                <w:b/>
              </w:rPr>
              <w:t>Finální prezentace prototypu</w:t>
            </w:r>
          </w:p>
        </w:tc>
        <w:tc>
          <w:tcPr>
            <w:tcW w:w="3717" w:type="dxa"/>
          </w:tcPr>
          <w:p w:rsidR="00300358" w:rsidRDefault="000E715D">
            <w:pPr>
              <w:tabs>
                <w:tab w:val="right" w:pos="9072"/>
              </w:tabs>
            </w:pPr>
            <w:r>
              <w:t>listopad</w:t>
            </w:r>
          </w:p>
        </w:tc>
      </w:tr>
    </w:tbl>
    <w:p w:rsidR="00300358" w:rsidRDefault="00300358">
      <w:pPr>
        <w:tabs>
          <w:tab w:val="right" w:pos="9072"/>
        </w:tabs>
      </w:pPr>
    </w:p>
    <w:p w:rsidR="00300358" w:rsidRDefault="00300358">
      <w:pPr>
        <w:tabs>
          <w:tab w:val="right" w:pos="9072"/>
        </w:tabs>
      </w:pPr>
    </w:p>
    <w:p w:rsidR="00300358" w:rsidRDefault="000E715D">
      <w:pPr>
        <w:tabs>
          <w:tab w:val="right" w:pos="9072"/>
        </w:tabs>
      </w:pPr>
      <w:r>
        <w:br w:type="page"/>
      </w:r>
    </w:p>
    <w:p w:rsidR="00300358" w:rsidRDefault="000E715D">
      <w:pPr>
        <w:tabs>
          <w:tab w:val="right" w:pos="9072"/>
        </w:tabs>
      </w:pPr>
      <w:r>
        <w:lastRenderedPageBreak/>
        <w:t>Příloha č. 2 – Rozsah prací</w:t>
      </w:r>
    </w:p>
    <w:p w:rsidR="00300358" w:rsidRDefault="00300358">
      <w:pPr>
        <w:tabs>
          <w:tab w:val="right" w:pos="9072"/>
        </w:tabs>
      </w:pPr>
    </w:p>
    <w:p w:rsidR="00300358" w:rsidRDefault="00300358">
      <w:pPr>
        <w:tabs>
          <w:tab w:val="right" w:pos="9072"/>
        </w:tabs>
      </w:pPr>
    </w:p>
    <w:p w:rsidR="00300358" w:rsidRPr="00C92771" w:rsidRDefault="000E715D">
      <w:pPr>
        <w:spacing w:before="0" w:after="0" w:line="276" w:lineRule="auto"/>
        <w:rPr>
          <w:color w:val="38761D"/>
          <w:sz w:val="36"/>
          <w:szCs w:val="36"/>
        </w:rPr>
      </w:pPr>
      <w:r w:rsidRPr="00C92771">
        <w:rPr>
          <w:color w:val="38761D"/>
          <w:sz w:val="36"/>
          <w:szCs w:val="36"/>
        </w:rPr>
        <w:t>Záměr</w:t>
      </w:r>
    </w:p>
    <w:p w:rsidR="00300358" w:rsidRPr="00C92771" w:rsidRDefault="00300358">
      <w:pPr>
        <w:spacing w:before="0" w:after="0" w:line="276" w:lineRule="auto"/>
        <w:rPr>
          <w:sz w:val="24"/>
          <w:szCs w:val="24"/>
        </w:rPr>
      </w:pPr>
    </w:p>
    <w:p w:rsidR="00300358" w:rsidRPr="00C92771" w:rsidRDefault="000E715D">
      <w:pPr>
        <w:spacing w:before="0" w:after="0" w:line="276" w:lineRule="auto"/>
        <w:rPr>
          <w:sz w:val="24"/>
          <w:szCs w:val="24"/>
        </w:rPr>
      </w:pPr>
      <w:r w:rsidRPr="00C92771">
        <w:rPr>
          <w:sz w:val="24"/>
          <w:szCs w:val="24"/>
        </w:rPr>
        <w:t xml:space="preserve">Záměrem projektu je vytvoření prototypu webových stránek AOPK ČR, který navazuje na úvodní analýzu a její výstupy. </w:t>
      </w:r>
    </w:p>
    <w:p w:rsidR="00300358" w:rsidRPr="00C92771" w:rsidRDefault="00300358">
      <w:pPr>
        <w:spacing w:before="0" w:after="0" w:line="276" w:lineRule="auto"/>
        <w:rPr>
          <w:sz w:val="24"/>
          <w:szCs w:val="24"/>
        </w:rPr>
      </w:pPr>
    </w:p>
    <w:p w:rsidR="00300358" w:rsidRPr="00C92771" w:rsidRDefault="000E715D">
      <w:pPr>
        <w:spacing w:before="0" w:after="0" w:line="276" w:lineRule="auto"/>
        <w:rPr>
          <w:sz w:val="24"/>
          <w:szCs w:val="24"/>
        </w:rPr>
      </w:pPr>
      <w:r w:rsidRPr="00C92771">
        <w:rPr>
          <w:sz w:val="24"/>
          <w:szCs w:val="24"/>
        </w:rPr>
        <w:t>Vytvoření prototypu zahrnuje:</w:t>
      </w:r>
    </w:p>
    <w:p w:rsidR="00300358" w:rsidRPr="00C92771" w:rsidRDefault="00300358">
      <w:pPr>
        <w:spacing w:before="0" w:after="0" w:line="276" w:lineRule="auto"/>
        <w:rPr>
          <w:sz w:val="24"/>
          <w:szCs w:val="24"/>
        </w:rPr>
      </w:pPr>
    </w:p>
    <w:p w:rsidR="00300358" w:rsidRDefault="000E715D">
      <w:pPr>
        <w:numPr>
          <w:ilvl w:val="0"/>
          <w:numId w:val="5"/>
        </w:numPr>
        <w:spacing w:before="0" w:after="0" w:line="276" w:lineRule="auto"/>
        <w:rPr>
          <w:sz w:val="24"/>
          <w:szCs w:val="24"/>
        </w:rPr>
      </w:pPr>
      <w:r w:rsidRPr="00C92771">
        <w:rPr>
          <w:sz w:val="24"/>
          <w:szCs w:val="24"/>
        </w:rPr>
        <w:t xml:space="preserve">přípravu a zpracování obsahu jednotlivých sekcí a typových stránek </w:t>
      </w:r>
    </w:p>
    <w:p w:rsidR="00300358" w:rsidRPr="00C92771" w:rsidRDefault="000E715D">
      <w:pPr>
        <w:spacing w:before="0" w:after="0" w:line="276" w:lineRule="auto"/>
        <w:ind w:firstLine="720"/>
        <w:rPr>
          <w:sz w:val="24"/>
          <w:szCs w:val="24"/>
        </w:rPr>
      </w:pPr>
      <w:r w:rsidRPr="00C92771">
        <w:rPr>
          <w:sz w:val="24"/>
          <w:szCs w:val="24"/>
        </w:rPr>
        <w:t>(10 - 15 stránek / sekci)</w:t>
      </w:r>
    </w:p>
    <w:p w:rsidR="00300358" w:rsidRDefault="000E715D">
      <w:pPr>
        <w:numPr>
          <w:ilvl w:val="0"/>
          <w:numId w:val="5"/>
        </w:numPr>
        <w:spacing w:before="0" w:after="0" w:line="276" w:lineRule="auto"/>
        <w:contextualSpacing/>
        <w:rPr>
          <w:sz w:val="24"/>
          <w:szCs w:val="24"/>
        </w:rPr>
      </w:pPr>
      <w:r w:rsidRPr="00C92771">
        <w:rPr>
          <w:sz w:val="24"/>
          <w:szCs w:val="24"/>
        </w:rPr>
        <w:t>zpracování návrhu wireframe (tj. rozmístění prvků na stránce)</w:t>
      </w:r>
    </w:p>
    <w:p w:rsidR="00300358" w:rsidRDefault="000E715D">
      <w:pPr>
        <w:numPr>
          <w:ilvl w:val="0"/>
          <w:numId w:val="5"/>
        </w:numPr>
        <w:spacing w:before="0" w:after="0" w:line="276" w:lineRule="auto"/>
        <w:rPr>
          <w:sz w:val="24"/>
          <w:szCs w:val="24"/>
        </w:rPr>
      </w:pPr>
      <w:r w:rsidRPr="00C92771">
        <w:rPr>
          <w:sz w:val="24"/>
          <w:szCs w:val="24"/>
        </w:rPr>
        <w:t>vytvoření hierarchické struktury stránek</w:t>
      </w:r>
    </w:p>
    <w:p w:rsidR="00300358" w:rsidRDefault="000E715D">
      <w:pPr>
        <w:numPr>
          <w:ilvl w:val="0"/>
          <w:numId w:val="5"/>
        </w:numPr>
        <w:spacing w:before="0" w:after="0" w:line="276" w:lineRule="auto"/>
        <w:rPr>
          <w:sz w:val="24"/>
          <w:szCs w:val="24"/>
        </w:rPr>
      </w:pPr>
      <w:r w:rsidRPr="00C92771">
        <w:rPr>
          <w:sz w:val="24"/>
          <w:szCs w:val="24"/>
        </w:rPr>
        <w:t>zpracování navigace stránek</w:t>
      </w:r>
    </w:p>
    <w:p w:rsidR="00300358" w:rsidRPr="00C92771" w:rsidRDefault="00300358">
      <w:pPr>
        <w:spacing w:before="0" w:after="0" w:line="276" w:lineRule="auto"/>
        <w:rPr>
          <w:sz w:val="24"/>
          <w:szCs w:val="24"/>
        </w:rPr>
      </w:pPr>
    </w:p>
    <w:p w:rsidR="00300358" w:rsidRPr="00C92771" w:rsidRDefault="000E715D">
      <w:pPr>
        <w:spacing w:before="0" w:after="0" w:line="276" w:lineRule="auto"/>
        <w:rPr>
          <w:sz w:val="24"/>
          <w:szCs w:val="24"/>
        </w:rPr>
      </w:pPr>
      <w:r w:rsidRPr="00C92771">
        <w:rPr>
          <w:sz w:val="24"/>
          <w:szCs w:val="24"/>
        </w:rPr>
        <w:t xml:space="preserve">Prototyp bude vytvořen pro rozlišení 1366x768 px.  </w:t>
      </w:r>
    </w:p>
    <w:p w:rsidR="00300358" w:rsidRPr="00C92771" w:rsidRDefault="000E715D">
      <w:pPr>
        <w:spacing w:before="0" w:after="0" w:line="276" w:lineRule="auto"/>
        <w:rPr>
          <w:sz w:val="24"/>
          <w:szCs w:val="24"/>
        </w:rPr>
      </w:pPr>
      <w:r w:rsidRPr="00C92771">
        <w:rPr>
          <w:sz w:val="24"/>
          <w:szCs w:val="24"/>
        </w:rPr>
        <w:br/>
        <w:t>Součástí prototypu není grafický návrh ani zpracování a příprava multimediálního obsahu (fotky, videa). Prototyp též není plně funkční web, ale pouze model webu.</w:t>
      </w:r>
    </w:p>
    <w:p w:rsidR="00300358" w:rsidRPr="00C92771" w:rsidRDefault="00300358">
      <w:pPr>
        <w:spacing w:before="0" w:after="0" w:line="276" w:lineRule="auto"/>
        <w:rPr>
          <w:color w:val="38761D"/>
          <w:sz w:val="36"/>
          <w:szCs w:val="36"/>
        </w:rPr>
      </w:pPr>
    </w:p>
    <w:p w:rsidR="00300358" w:rsidRPr="00C92771" w:rsidRDefault="000E715D">
      <w:pPr>
        <w:spacing w:before="0" w:after="0" w:line="276" w:lineRule="auto"/>
        <w:rPr>
          <w:sz w:val="36"/>
          <w:szCs w:val="36"/>
        </w:rPr>
      </w:pPr>
      <w:r w:rsidRPr="00C92771">
        <w:rPr>
          <w:color w:val="38761D"/>
          <w:sz w:val="36"/>
          <w:szCs w:val="36"/>
        </w:rPr>
        <w:t>Základní struktura webu</w:t>
      </w:r>
    </w:p>
    <w:p w:rsidR="00300358" w:rsidRPr="00C92771" w:rsidRDefault="00300358">
      <w:pPr>
        <w:spacing w:before="0" w:after="0" w:line="276" w:lineRule="auto"/>
        <w:rPr>
          <w:sz w:val="36"/>
          <w:szCs w:val="36"/>
        </w:rPr>
      </w:pPr>
    </w:p>
    <w:p w:rsidR="00300358" w:rsidRPr="00C92771" w:rsidRDefault="000E715D">
      <w:pPr>
        <w:spacing w:before="0" w:after="0" w:line="276" w:lineRule="auto"/>
        <w:rPr>
          <w:sz w:val="24"/>
          <w:szCs w:val="24"/>
        </w:rPr>
      </w:pPr>
      <w:r w:rsidRPr="00C92771">
        <w:rPr>
          <w:sz w:val="24"/>
          <w:szCs w:val="24"/>
        </w:rPr>
        <w:t>Úvodní stránka</w:t>
      </w:r>
    </w:p>
    <w:p w:rsidR="00300358" w:rsidRDefault="000E715D">
      <w:pPr>
        <w:numPr>
          <w:ilvl w:val="0"/>
          <w:numId w:val="4"/>
        </w:numPr>
        <w:spacing w:before="0" w:after="0" w:line="276" w:lineRule="auto"/>
        <w:contextualSpacing/>
        <w:rPr>
          <w:sz w:val="24"/>
          <w:szCs w:val="24"/>
        </w:rPr>
      </w:pPr>
      <w:r w:rsidRPr="00C92771">
        <w:rPr>
          <w:sz w:val="24"/>
          <w:szCs w:val="24"/>
        </w:rPr>
        <w:t>O Agentuře (sekce 1)</w:t>
      </w:r>
    </w:p>
    <w:p w:rsidR="00300358" w:rsidRDefault="000E715D">
      <w:pPr>
        <w:numPr>
          <w:ilvl w:val="0"/>
          <w:numId w:val="4"/>
        </w:numPr>
        <w:spacing w:before="0" w:after="0" w:line="276" w:lineRule="auto"/>
        <w:contextualSpacing/>
        <w:rPr>
          <w:sz w:val="24"/>
          <w:szCs w:val="24"/>
        </w:rPr>
      </w:pPr>
      <w:r w:rsidRPr="00C92771">
        <w:rPr>
          <w:sz w:val="24"/>
          <w:szCs w:val="24"/>
        </w:rPr>
        <w:t>Ochrana přírody (sekce 2)</w:t>
      </w:r>
    </w:p>
    <w:p w:rsidR="00300358" w:rsidRDefault="000E715D">
      <w:pPr>
        <w:numPr>
          <w:ilvl w:val="0"/>
          <w:numId w:val="4"/>
        </w:numPr>
        <w:spacing w:before="0" w:after="0" w:line="276" w:lineRule="auto"/>
        <w:contextualSpacing/>
        <w:rPr>
          <w:sz w:val="24"/>
          <w:szCs w:val="24"/>
        </w:rPr>
      </w:pPr>
      <w:r w:rsidRPr="00C92771">
        <w:rPr>
          <w:sz w:val="24"/>
          <w:szCs w:val="24"/>
        </w:rPr>
        <w:t>Životní situace (sekce 3)</w:t>
      </w:r>
    </w:p>
    <w:p w:rsidR="00300358" w:rsidRDefault="000E715D">
      <w:pPr>
        <w:numPr>
          <w:ilvl w:val="0"/>
          <w:numId w:val="4"/>
        </w:numPr>
        <w:spacing w:before="0" w:after="0" w:line="276" w:lineRule="auto"/>
        <w:contextualSpacing/>
        <w:rPr>
          <w:sz w:val="24"/>
          <w:szCs w:val="24"/>
        </w:rPr>
      </w:pPr>
      <w:r w:rsidRPr="00C92771">
        <w:rPr>
          <w:sz w:val="24"/>
          <w:szCs w:val="24"/>
        </w:rPr>
        <w:t>Projekty (sekce 4)</w:t>
      </w:r>
    </w:p>
    <w:p w:rsidR="00300358" w:rsidRDefault="000E715D">
      <w:pPr>
        <w:numPr>
          <w:ilvl w:val="0"/>
          <w:numId w:val="4"/>
        </w:numPr>
        <w:spacing w:before="0" w:after="0" w:line="276" w:lineRule="auto"/>
        <w:contextualSpacing/>
        <w:rPr>
          <w:sz w:val="24"/>
          <w:szCs w:val="24"/>
        </w:rPr>
      </w:pPr>
      <w:r w:rsidRPr="00C92771">
        <w:rPr>
          <w:sz w:val="24"/>
          <w:szCs w:val="24"/>
        </w:rPr>
        <w:t>Služby pro veřejnost (sekce 5)</w:t>
      </w:r>
    </w:p>
    <w:p w:rsidR="00300358" w:rsidRDefault="000E715D">
      <w:pPr>
        <w:numPr>
          <w:ilvl w:val="0"/>
          <w:numId w:val="4"/>
        </w:numPr>
        <w:spacing w:before="0" w:after="0" w:line="276" w:lineRule="auto"/>
        <w:contextualSpacing/>
        <w:rPr>
          <w:sz w:val="24"/>
          <w:szCs w:val="24"/>
        </w:rPr>
      </w:pPr>
      <w:r w:rsidRPr="00C92771">
        <w:rPr>
          <w:sz w:val="24"/>
          <w:szCs w:val="24"/>
        </w:rPr>
        <w:t>Regionální pracoviště (</w:t>
      </w:r>
      <w:proofErr w:type="gramStart"/>
      <w:r w:rsidRPr="00C92771">
        <w:rPr>
          <w:sz w:val="24"/>
          <w:szCs w:val="24"/>
        </w:rPr>
        <w:t>CHKO) (sekce</w:t>
      </w:r>
      <w:proofErr w:type="gramEnd"/>
      <w:r w:rsidRPr="00C92771">
        <w:rPr>
          <w:sz w:val="24"/>
          <w:szCs w:val="24"/>
        </w:rPr>
        <w:t xml:space="preserve"> 6)</w:t>
      </w:r>
    </w:p>
    <w:p w:rsidR="00300358" w:rsidRPr="00C92771" w:rsidRDefault="00300358">
      <w:pPr>
        <w:spacing w:before="0" w:after="0" w:line="276" w:lineRule="auto"/>
        <w:rPr>
          <w:sz w:val="24"/>
          <w:szCs w:val="24"/>
        </w:rPr>
      </w:pPr>
    </w:p>
    <w:p w:rsidR="00300358" w:rsidRPr="00C92771" w:rsidRDefault="000E715D">
      <w:pPr>
        <w:spacing w:before="0" w:after="0" w:line="276" w:lineRule="auto"/>
        <w:rPr>
          <w:sz w:val="24"/>
          <w:szCs w:val="24"/>
        </w:rPr>
      </w:pPr>
      <w:r w:rsidRPr="00C92771">
        <w:rPr>
          <w:sz w:val="24"/>
          <w:szCs w:val="24"/>
        </w:rPr>
        <w:t xml:space="preserve">Detailní struktura je zobrazena na obrázku organizačního schématu: </w:t>
      </w:r>
    </w:p>
    <w:p w:rsidR="00300358" w:rsidRPr="00C92771" w:rsidRDefault="00300358">
      <w:pPr>
        <w:spacing w:before="0" w:after="0" w:line="276" w:lineRule="auto"/>
        <w:rPr>
          <w:sz w:val="24"/>
          <w:szCs w:val="24"/>
        </w:rPr>
      </w:pPr>
    </w:p>
    <w:p w:rsidR="00300358" w:rsidRPr="00C92771" w:rsidRDefault="000E715D">
      <w:pPr>
        <w:spacing w:before="0" w:after="0" w:line="276" w:lineRule="auto"/>
        <w:rPr>
          <w:sz w:val="24"/>
          <w:szCs w:val="24"/>
        </w:rPr>
      </w:pPr>
      <w:r>
        <w:rPr>
          <w:noProof/>
        </w:rPr>
        <w:lastRenderedPageBreak/>
        <w:drawing>
          <wp:inline distT="114300" distB="114300" distL="114300" distR="114300" wp14:anchorId="1719ABE2" wp14:editId="4EE3C003">
            <wp:extent cx="5734050" cy="7454900"/>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a:srcRect/>
                    <a:stretch>
                      <a:fillRect/>
                    </a:stretch>
                  </pic:blipFill>
                  <pic:spPr>
                    <a:xfrm>
                      <a:off x="0" y="0"/>
                      <a:ext cx="5734050" cy="7454900"/>
                    </a:xfrm>
                    <a:prstGeom prst="rect">
                      <a:avLst/>
                    </a:prstGeom>
                    <a:ln/>
                  </pic:spPr>
                </pic:pic>
              </a:graphicData>
            </a:graphic>
          </wp:inline>
        </w:drawing>
      </w:r>
    </w:p>
    <w:p w:rsidR="00300358" w:rsidRPr="00C92771" w:rsidRDefault="00300358">
      <w:pPr>
        <w:spacing w:before="0" w:after="0" w:line="276" w:lineRule="auto"/>
        <w:rPr>
          <w:sz w:val="24"/>
          <w:szCs w:val="24"/>
        </w:rPr>
      </w:pPr>
    </w:p>
    <w:p w:rsidR="00300358" w:rsidRPr="00C92771" w:rsidRDefault="00300358">
      <w:pPr>
        <w:spacing w:before="0" w:after="0" w:line="276" w:lineRule="auto"/>
        <w:rPr>
          <w:sz w:val="24"/>
          <w:szCs w:val="24"/>
        </w:rPr>
      </w:pPr>
    </w:p>
    <w:p w:rsidR="00300358" w:rsidRPr="00C92771" w:rsidRDefault="00300358">
      <w:pPr>
        <w:spacing w:before="0" w:after="0" w:line="276" w:lineRule="auto"/>
        <w:rPr>
          <w:sz w:val="24"/>
          <w:szCs w:val="24"/>
        </w:rPr>
      </w:pPr>
    </w:p>
    <w:p w:rsidR="00300358" w:rsidRPr="00C92771" w:rsidRDefault="00300358">
      <w:pPr>
        <w:spacing w:before="0" w:after="0" w:line="276" w:lineRule="auto"/>
        <w:rPr>
          <w:sz w:val="24"/>
          <w:szCs w:val="24"/>
        </w:rPr>
      </w:pPr>
    </w:p>
    <w:p w:rsidR="00300358" w:rsidRDefault="00300358">
      <w:pPr>
        <w:spacing w:before="0" w:after="0" w:line="276" w:lineRule="auto"/>
        <w:rPr>
          <w:sz w:val="36"/>
          <w:szCs w:val="36"/>
        </w:rPr>
      </w:pPr>
    </w:p>
    <w:p w:rsidR="00333294" w:rsidRDefault="00333294">
      <w:pPr>
        <w:spacing w:before="0" w:after="0" w:line="276" w:lineRule="auto"/>
        <w:rPr>
          <w:sz w:val="36"/>
          <w:szCs w:val="36"/>
        </w:rPr>
      </w:pPr>
    </w:p>
    <w:p w:rsidR="004A0153" w:rsidRPr="00C92771" w:rsidRDefault="004A0153">
      <w:pPr>
        <w:spacing w:before="0" w:after="0" w:line="276" w:lineRule="auto"/>
        <w:rPr>
          <w:sz w:val="36"/>
          <w:szCs w:val="36"/>
        </w:rPr>
      </w:pPr>
    </w:p>
    <w:p w:rsidR="00300358" w:rsidRPr="00C92771" w:rsidRDefault="000E715D">
      <w:pPr>
        <w:spacing w:before="0" w:after="0" w:line="276" w:lineRule="auto"/>
        <w:rPr>
          <w:color w:val="38761D"/>
          <w:sz w:val="36"/>
          <w:szCs w:val="36"/>
        </w:rPr>
      </w:pPr>
      <w:r w:rsidRPr="00C92771">
        <w:rPr>
          <w:color w:val="38761D"/>
          <w:sz w:val="36"/>
          <w:szCs w:val="36"/>
        </w:rPr>
        <w:lastRenderedPageBreak/>
        <w:t>Postup a rozsah prací</w:t>
      </w:r>
    </w:p>
    <w:p w:rsidR="00300358" w:rsidRPr="00C92771" w:rsidRDefault="00300358">
      <w:pPr>
        <w:spacing w:before="0" w:after="0" w:line="276" w:lineRule="auto"/>
        <w:rPr>
          <w:sz w:val="24"/>
          <w:szCs w:val="24"/>
        </w:rPr>
      </w:pPr>
    </w:p>
    <w:p w:rsidR="00300358" w:rsidRPr="00C92771" w:rsidRDefault="000E715D">
      <w:pPr>
        <w:spacing w:before="0" w:after="0" w:line="276" w:lineRule="auto"/>
        <w:rPr>
          <w:sz w:val="24"/>
          <w:szCs w:val="24"/>
        </w:rPr>
      </w:pPr>
      <w:r w:rsidRPr="00C92771">
        <w:rPr>
          <w:sz w:val="24"/>
          <w:szCs w:val="24"/>
        </w:rPr>
        <w:t xml:space="preserve">Projekt bude realizován v součinnosti s jednotlivými odděleními AOPK ČR, které se budou podílet na přípravě obsahu. Rozsah, forma a zpracování obsahu bude definována v rámci pracovních workshopů pro jednotlivé sekce webu. </w:t>
      </w:r>
    </w:p>
    <w:p w:rsidR="00300358" w:rsidRPr="00C92771" w:rsidRDefault="00300358">
      <w:pPr>
        <w:spacing w:before="0" w:after="0" w:line="276" w:lineRule="auto"/>
        <w:rPr>
          <w:sz w:val="24"/>
          <w:szCs w:val="24"/>
        </w:rPr>
      </w:pPr>
    </w:p>
    <w:p w:rsidR="00300358" w:rsidRPr="00C92771" w:rsidRDefault="000E715D">
      <w:pPr>
        <w:spacing w:before="0" w:after="0" w:line="276" w:lineRule="auto"/>
        <w:rPr>
          <w:sz w:val="24"/>
          <w:szCs w:val="24"/>
        </w:rPr>
      </w:pPr>
      <w:r w:rsidRPr="00C92771">
        <w:rPr>
          <w:sz w:val="24"/>
          <w:szCs w:val="24"/>
        </w:rPr>
        <w:t>Na pracovní workshop budou pozváni relevantní zaměstnanci AOPK ČR z různých oddělení, kteří budou zodpovědni za přípravu kvalitního obsahu pro jednotlivé sekce webu.</w:t>
      </w:r>
    </w:p>
    <w:p w:rsidR="00300358" w:rsidRPr="00C92771" w:rsidRDefault="00300358">
      <w:pPr>
        <w:spacing w:before="0" w:after="0" w:line="276" w:lineRule="auto"/>
        <w:rPr>
          <w:sz w:val="24"/>
          <w:szCs w:val="24"/>
        </w:rPr>
      </w:pPr>
    </w:p>
    <w:p w:rsidR="00300358" w:rsidRPr="00C92771" w:rsidRDefault="000E715D">
      <w:pPr>
        <w:spacing w:before="0" w:after="0" w:line="276" w:lineRule="auto"/>
        <w:rPr>
          <w:sz w:val="24"/>
          <w:szCs w:val="24"/>
        </w:rPr>
      </w:pPr>
      <w:r w:rsidRPr="00C92771">
        <w:rPr>
          <w:sz w:val="24"/>
          <w:szCs w:val="24"/>
        </w:rPr>
        <w:t xml:space="preserve">Na pracovních workshopech se projde stávající struktura webu, nově navržená struktura a jednotlivé stránky, které nově vzniklou strukturu budou tvořit. K jednotlivým stránkám / sekcím se určí redaktor a editor ze strany AOPK ČR, který bude obsah připravovat resp. schvalovat. </w:t>
      </w:r>
    </w:p>
    <w:p w:rsidR="00300358" w:rsidRPr="00C92771" w:rsidRDefault="00300358">
      <w:pPr>
        <w:spacing w:before="0" w:after="0" w:line="276" w:lineRule="auto"/>
        <w:rPr>
          <w:sz w:val="24"/>
          <w:szCs w:val="24"/>
        </w:rPr>
      </w:pPr>
    </w:p>
    <w:p w:rsidR="00300358" w:rsidRPr="00C92771" w:rsidRDefault="000E715D">
      <w:pPr>
        <w:spacing w:before="0" w:after="0" w:line="276" w:lineRule="auto"/>
        <w:rPr>
          <w:sz w:val="24"/>
          <w:szCs w:val="24"/>
        </w:rPr>
      </w:pPr>
      <w:r w:rsidRPr="00C92771">
        <w:rPr>
          <w:sz w:val="24"/>
          <w:szCs w:val="24"/>
        </w:rPr>
        <w:t xml:space="preserve">Poté, co dodavatel obdrží připravený obsah v dohodnutém formátu, tento obsah zpracuje, případně i upraví, tak aby optimálně vyhovoval prezentaci na webu. Z takto připraveného obsahu následně vytvoří prototyp webu a navrhne řešení navigace. </w:t>
      </w:r>
    </w:p>
    <w:p w:rsidR="00300358" w:rsidRPr="00C92771" w:rsidRDefault="00300358">
      <w:pPr>
        <w:spacing w:before="0" w:after="0" w:line="276" w:lineRule="auto"/>
        <w:rPr>
          <w:sz w:val="24"/>
          <w:szCs w:val="24"/>
        </w:rPr>
      </w:pPr>
    </w:p>
    <w:p w:rsidR="00300358" w:rsidRPr="00C92771" w:rsidRDefault="000E715D">
      <w:pPr>
        <w:spacing w:before="0" w:after="0" w:line="276" w:lineRule="auto"/>
        <w:rPr>
          <w:sz w:val="24"/>
          <w:szCs w:val="24"/>
        </w:rPr>
      </w:pPr>
      <w:r w:rsidRPr="00C92771">
        <w:rPr>
          <w:sz w:val="24"/>
          <w:szCs w:val="24"/>
        </w:rPr>
        <w:t xml:space="preserve">Poté, co takto bude uceleně připravena celá sekce webu, tak proběhne druhý pracovní workshop, na kterém se prototyp odprezentuje a následně opřipomínkuje. </w:t>
      </w:r>
    </w:p>
    <w:p w:rsidR="00300358" w:rsidRPr="00C92771" w:rsidRDefault="00300358">
      <w:pPr>
        <w:spacing w:before="0" w:after="0" w:line="276" w:lineRule="auto"/>
        <w:rPr>
          <w:sz w:val="24"/>
          <w:szCs w:val="24"/>
        </w:rPr>
      </w:pPr>
    </w:p>
    <w:p w:rsidR="00300358" w:rsidRPr="00C92771" w:rsidRDefault="000E715D">
      <w:pPr>
        <w:spacing w:before="0" w:after="0" w:line="276" w:lineRule="auto"/>
        <w:rPr>
          <w:sz w:val="24"/>
          <w:szCs w:val="24"/>
        </w:rPr>
      </w:pPr>
      <w:r w:rsidRPr="00C92771">
        <w:rPr>
          <w:sz w:val="24"/>
          <w:szCs w:val="24"/>
        </w:rPr>
        <w:t xml:space="preserve">Připomínky a komentáře budou následně zapracovány do finální podoby dané sekce webu. </w:t>
      </w:r>
    </w:p>
    <w:p w:rsidR="00300358" w:rsidRPr="00C92771" w:rsidRDefault="00300358">
      <w:pPr>
        <w:spacing w:before="0" w:after="0" w:line="276" w:lineRule="auto"/>
        <w:rPr>
          <w:sz w:val="24"/>
          <w:szCs w:val="24"/>
        </w:rPr>
      </w:pPr>
    </w:p>
    <w:p w:rsidR="00300358" w:rsidRPr="00C92771" w:rsidRDefault="000E715D">
      <w:pPr>
        <w:spacing w:before="0" w:after="0" w:line="276" w:lineRule="auto"/>
        <w:rPr>
          <w:sz w:val="24"/>
          <w:szCs w:val="24"/>
        </w:rPr>
      </w:pPr>
      <w:r w:rsidRPr="00C92771">
        <w:rPr>
          <w:sz w:val="24"/>
          <w:szCs w:val="24"/>
        </w:rPr>
        <w:t xml:space="preserve">Po zpracování všech sekcí webu bude vytvořen obsahový návrh úvodní stránky a finalizována celková navigace stránek.  </w:t>
      </w:r>
    </w:p>
    <w:p w:rsidR="00300358" w:rsidRPr="00C92771" w:rsidRDefault="00300358">
      <w:pPr>
        <w:spacing w:before="0" w:after="0" w:line="276" w:lineRule="auto"/>
        <w:rPr>
          <w:sz w:val="24"/>
          <w:szCs w:val="24"/>
        </w:rPr>
      </w:pPr>
    </w:p>
    <w:p w:rsidR="00300358" w:rsidRPr="00C92771" w:rsidRDefault="000E715D">
      <w:pPr>
        <w:spacing w:before="0" w:after="0" w:line="276" w:lineRule="auto"/>
        <w:rPr>
          <w:sz w:val="24"/>
          <w:szCs w:val="24"/>
        </w:rPr>
      </w:pPr>
      <w:r w:rsidRPr="00C92771">
        <w:rPr>
          <w:sz w:val="24"/>
          <w:szCs w:val="24"/>
        </w:rPr>
        <w:t xml:space="preserve">Výsledný prototyp bude odprezentován vedení AOPK ČR. </w:t>
      </w:r>
    </w:p>
    <w:p w:rsidR="00300358" w:rsidRPr="00C92771" w:rsidRDefault="00300358">
      <w:pPr>
        <w:spacing w:before="0" w:after="0" w:line="276" w:lineRule="auto"/>
        <w:rPr>
          <w:b/>
          <w:sz w:val="24"/>
          <w:szCs w:val="24"/>
        </w:rPr>
      </w:pPr>
    </w:p>
    <w:p w:rsidR="00300358" w:rsidRPr="00C92771" w:rsidRDefault="000E715D">
      <w:pPr>
        <w:spacing w:before="0" w:after="0" w:line="276" w:lineRule="auto"/>
        <w:rPr>
          <w:sz w:val="24"/>
          <w:szCs w:val="24"/>
        </w:rPr>
      </w:pPr>
      <w:r w:rsidRPr="00C92771">
        <w:rPr>
          <w:sz w:val="24"/>
          <w:szCs w:val="24"/>
        </w:rPr>
        <w:t>Workshopy proběhnou pro tyto sekce:</w:t>
      </w:r>
    </w:p>
    <w:p w:rsidR="00300358" w:rsidRPr="00C92771" w:rsidRDefault="00300358">
      <w:pPr>
        <w:spacing w:before="0" w:after="0" w:line="276" w:lineRule="auto"/>
        <w:rPr>
          <w:b/>
          <w:sz w:val="24"/>
          <w:szCs w:val="24"/>
        </w:rPr>
      </w:pPr>
    </w:p>
    <w:p w:rsidR="00300358" w:rsidRDefault="000E715D">
      <w:pPr>
        <w:numPr>
          <w:ilvl w:val="0"/>
          <w:numId w:val="4"/>
        </w:numPr>
        <w:spacing w:before="0" w:after="0" w:line="276" w:lineRule="auto"/>
        <w:contextualSpacing/>
        <w:rPr>
          <w:sz w:val="24"/>
          <w:szCs w:val="24"/>
        </w:rPr>
      </w:pPr>
      <w:r w:rsidRPr="00C92771">
        <w:rPr>
          <w:sz w:val="24"/>
          <w:szCs w:val="24"/>
        </w:rPr>
        <w:t>O Agentuře</w:t>
      </w:r>
    </w:p>
    <w:p w:rsidR="00300358" w:rsidRDefault="000E715D">
      <w:pPr>
        <w:numPr>
          <w:ilvl w:val="0"/>
          <w:numId w:val="4"/>
        </w:numPr>
        <w:spacing w:before="0" w:after="0" w:line="276" w:lineRule="auto"/>
        <w:contextualSpacing/>
        <w:rPr>
          <w:sz w:val="24"/>
          <w:szCs w:val="24"/>
        </w:rPr>
      </w:pPr>
      <w:r w:rsidRPr="00C92771">
        <w:rPr>
          <w:sz w:val="24"/>
          <w:szCs w:val="24"/>
        </w:rPr>
        <w:t>Ochrana přírody</w:t>
      </w:r>
    </w:p>
    <w:p w:rsidR="00300358" w:rsidRDefault="000E715D">
      <w:pPr>
        <w:numPr>
          <w:ilvl w:val="0"/>
          <w:numId w:val="4"/>
        </w:numPr>
        <w:spacing w:before="0" w:after="0" w:line="276" w:lineRule="auto"/>
        <w:contextualSpacing/>
        <w:rPr>
          <w:sz w:val="24"/>
          <w:szCs w:val="24"/>
        </w:rPr>
      </w:pPr>
      <w:r w:rsidRPr="00C92771">
        <w:rPr>
          <w:sz w:val="24"/>
          <w:szCs w:val="24"/>
        </w:rPr>
        <w:t>Životní situace</w:t>
      </w:r>
    </w:p>
    <w:p w:rsidR="00300358" w:rsidRDefault="000E715D">
      <w:pPr>
        <w:numPr>
          <w:ilvl w:val="0"/>
          <w:numId w:val="4"/>
        </w:numPr>
        <w:spacing w:before="0" w:after="0" w:line="276" w:lineRule="auto"/>
        <w:contextualSpacing/>
        <w:rPr>
          <w:sz w:val="24"/>
          <w:szCs w:val="24"/>
        </w:rPr>
      </w:pPr>
      <w:r w:rsidRPr="00C92771">
        <w:rPr>
          <w:sz w:val="24"/>
          <w:szCs w:val="24"/>
        </w:rPr>
        <w:t>Projekty</w:t>
      </w:r>
    </w:p>
    <w:p w:rsidR="00300358" w:rsidRDefault="000E715D">
      <w:pPr>
        <w:numPr>
          <w:ilvl w:val="0"/>
          <w:numId w:val="4"/>
        </w:numPr>
        <w:spacing w:before="0" w:after="0" w:line="276" w:lineRule="auto"/>
        <w:contextualSpacing/>
        <w:rPr>
          <w:sz w:val="24"/>
          <w:szCs w:val="24"/>
        </w:rPr>
      </w:pPr>
      <w:r w:rsidRPr="00C92771">
        <w:rPr>
          <w:sz w:val="24"/>
          <w:szCs w:val="24"/>
        </w:rPr>
        <w:t>Služby pro veřejnost</w:t>
      </w:r>
    </w:p>
    <w:p w:rsidR="00300358" w:rsidRDefault="000E715D">
      <w:pPr>
        <w:numPr>
          <w:ilvl w:val="0"/>
          <w:numId w:val="4"/>
        </w:numPr>
        <w:spacing w:before="0" w:after="0" w:line="276" w:lineRule="auto"/>
        <w:contextualSpacing/>
        <w:rPr>
          <w:sz w:val="24"/>
          <w:szCs w:val="24"/>
        </w:rPr>
      </w:pPr>
      <w:r w:rsidRPr="00C92771">
        <w:rPr>
          <w:sz w:val="24"/>
          <w:szCs w:val="24"/>
        </w:rPr>
        <w:t>Regionální pracoviště (CHKO)</w:t>
      </w:r>
    </w:p>
    <w:p w:rsidR="00300358" w:rsidRPr="00C92771" w:rsidRDefault="00300358">
      <w:pPr>
        <w:spacing w:before="0" w:after="0" w:line="276" w:lineRule="auto"/>
        <w:rPr>
          <w:sz w:val="24"/>
          <w:szCs w:val="24"/>
        </w:rPr>
      </w:pPr>
    </w:p>
    <w:p w:rsidR="00300358" w:rsidRDefault="00300358">
      <w:pPr>
        <w:spacing w:before="0" w:after="0" w:line="276" w:lineRule="auto"/>
        <w:rPr>
          <w:color w:val="38761D"/>
          <w:sz w:val="36"/>
          <w:szCs w:val="36"/>
        </w:rPr>
      </w:pPr>
    </w:p>
    <w:p w:rsidR="00C23880" w:rsidRDefault="00C23880">
      <w:pPr>
        <w:spacing w:before="0" w:after="0" w:line="276" w:lineRule="auto"/>
        <w:rPr>
          <w:color w:val="38761D"/>
          <w:sz w:val="36"/>
          <w:szCs w:val="36"/>
        </w:rPr>
      </w:pPr>
    </w:p>
    <w:p w:rsidR="00C23880" w:rsidRDefault="00C23880">
      <w:pPr>
        <w:spacing w:before="0" w:after="0" w:line="276" w:lineRule="auto"/>
        <w:rPr>
          <w:color w:val="38761D"/>
          <w:sz w:val="36"/>
          <w:szCs w:val="36"/>
        </w:rPr>
      </w:pPr>
    </w:p>
    <w:p w:rsidR="004A0153" w:rsidRPr="00C92771" w:rsidRDefault="004A0153">
      <w:pPr>
        <w:spacing w:before="0" w:after="0" w:line="276" w:lineRule="auto"/>
        <w:rPr>
          <w:color w:val="38761D"/>
          <w:sz w:val="36"/>
          <w:szCs w:val="36"/>
        </w:rPr>
      </w:pPr>
    </w:p>
    <w:p w:rsidR="00300358" w:rsidRPr="00C92771" w:rsidRDefault="000E715D">
      <w:pPr>
        <w:spacing w:before="0" w:after="0" w:line="276" w:lineRule="auto"/>
        <w:rPr>
          <w:color w:val="38761D"/>
          <w:sz w:val="36"/>
          <w:szCs w:val="36"/>
        </w:rPr>
      </w:pPr>
      <w:r w:rsidRPr="00C92771">
        <w:rPr>
          <w:color w:val="38761D"/>
          <w:sz w:val="36"/>
          <w:szCs w:val="36"/>
        </w:rPr>
        <w:lastRenderedPageBreak/>
        <w:t>Cena</w:t>
      </w:r>
    </w:p>
    <w:p w:rsidR="00300358" w:rsidRPr="00C92771" w:rsidRDefault="00300358">
      <w:pPr>
        <w:spacing w:before="0" w:after="0" w:line="276" w:lineRule="auto"/>
        <w:rPr>
          <w:color w:val="38761D"/>
          <w:sz w:val="36"/>
          <w:szCs w:val="36"/>
        </w:rPr>
      </w:pPr>
    </w:p>
    <w:tbl>
      <w:tblPr>
        <w:tblStyle w:val="a4"/>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15"/>
        <w:gridCol w:w="3285"/>
      </w:tblGrid>
      <w:tr w:rsidR="00300358">
        <w:tc>
          <w:tcPr>
            <w:tcW w:w="5715" w:type="dxa"/>
            <w:shd w:val="clear" w:color="auto" w:fill="auto"/>
            <w:tcMar>
              <w:top w:w="100" w:type="dxa"/>
              <w:left w:w="100" w:type="dxa"/>
              <w:bottom w:w="100" w:type="dxa"/>
              <w:right w:w="100" w:type="dxa"/>
            </w:tcMar>
          </w:tcPr>
          <w:p w:rsidR="00300358" w:rsidRDefault="000E715D" w:rsidP="00DC49DA">
            <w:pPr>
              <w:widowControl w:val="0"/>
              <w:spacing w:before="0" w:after="0" w:line="240" w:lineRule="auto"/>
            </w:pPr>
            <w:r w:rsidRPr="00C92771">
              <w:rPr>
                <w:sz w:val="24"/>
                <w:szCs w:val="24"/>
              </w:rPr>
              <w:t xml:space="preserve">Realizace workshopů </w:t>
            </w:r>
            <w:r w:rsidRPr="00C92771">
              <w:rPr>
                <w:sz w:val="24"/>
                <w:szCs w:val="24"/>
              </w:rPr>
              <w:br/>
            </w:r>
          </w:p>
        </w:tc>
        <w:tc>
          <w:tcPr>
            <w:tcW w:w="3285" w:type="dxa"/>
            <w:shd w:val="clear" w:color="auto" w:fill="auto"/>
            <w:tcMar>
              <w:top w:w="100" w:type="dxa"/>
              <w:left w:w="100" w:type="dxa"/>
              <w:bottom w:w="100" w:type="dxa"/>
              <w:right w:w="100" w:type="dxa"/>
            </w:tcMar>
          </w:tcPr>
          <w:p w:rsidR="00300358" w:rsidRPr="00C92771" w:rsidRDefault="00DC49DA" w:rsidP="00F42187">
            <w:pPr>
              <w:widowControl w:val="0"/>
              <w:spacing w:before="0" w:after="0" w:line="240" w:lineRule="auto"/>
              <w:rPr>
                <w:sz w:val="24"/>
                <w:szCs w:val="24"/>
              </w:rPr>
            </w:pPr>
            <w:r>
              <w:t>(2 workshopy pro 6 sekcí webu)</w:t>
            </w:r>
          </w:p>
        </w:tc>
      </w:tr>
      <w:tr w:rsidR="00300358">
        <w:tc>
          <w:tcPr>
            <w:tcW w:w="5715" w:type="dxa"/>
            <w:shd w:val="clear" w:color="auto" w:fill="auto"/>
            <w:tcMar>
              <w:top w:w="100" w:type="dxa"/>
              <w:left w:w="100" w:type="dxa"/>
              <w:bottom w:w="100" w:type="dxa"/>
              <w:right w:w="100" w:type="dxa"/>
            </w:tcMar>
          </w:tcPr>
          <w:p w:rsidR="00300358" w:rsidRPr="00C92771" w:rsidRDefault="000E715D">
            <w:pPr>
              <w:widowControl w:val="0"/>
              <w:spacing w:before="0" w:after="0" w:line="240" w:lineRule="auto"/>
              <w:rPr>
                <w:sz w:val="24"/>
                <w:szCs w:val="24"/>
              </w:rPr>
            </w:pPr>
            <w:r w:rsidRPr="00C92771">
              <w:rPr>
                <w:sz w:val="24"/>
                <w:szCs w:val="24"/>
              </w:rPr>
              <w:t xml:space="preserve">Zpracování obsahu </w:t>
            </w:r>
          </w:p>
          <w:p w:rsidR="00300358" w:rsidRDefault="00300358">
            <w:pPr>
              <w:widowControl w:val="0"/>
              <w:spacing w:before="0" w:after="0" w:line="240" w:lineRule="auto"/>
            </w:pPr>
          </w:p>
        </w:tc>
        <w:tc>
          <w:tcPr>
            <w:tcW w:w="3285" w:type="dxa"/>
            <w:shd w:val="clear" w:color="auto" w:fill="auto"/>
            <w:tcMar>
              <w:top w:w="100" w:type="dxa"/>
              <w:left w:w="100" w:type="dxa"/>
              <w:bottom w:w="100" w:type="dxa"/>
              <w:right w:w="100" w:type="dxa"/>
            </w:tcMar>
          </w:tcPr>
          <w:p w:rsidR="00300358" w:rsidRPr="00C92771" w:rsidRDefault="00DC49DA" w:rsidP="00F42187">
            <w:pPr>
              <w:widowControl w:val="0"/>
              <w:spacing w:before="0" w:after="0" w:line="240" w:lineRule="auto"/>
              <w:rPr>
                <w:sz w:val="24"/>
                <w:szCs w:val="24"/>
              </w:rPr>
            </w:pPr>
            <w:r>
              <w:t>(6 sekcí webu + HP)</w:t>
            </w:r>
          </w:p>
        </w:tc>
      </w:tr>
      <w:tr w:rsidR="00300358">
        <w:tc>
          <w:tcPr>
            <w:tcW w:w="5715" w:type="dxa"/>
            <w:shd w:val="clear" w:color="auto" w:fill="auto"/>
            <w:tcMar>
              <w:top w:w="100" w:type="dxa"/>
              <w:left w:w="100" w:type="dxa"/>
              <w:bottom w:w="100" w:type="dxa"/>
              <w:right w:w="100" w:type="dxa"/>
            </w:tcMar>
          </w:tcPr>
          <w:p w:rsidR="00300358" w:rsidRPr="00C92771" w:rsidRDefault="000E715D">
            <w:pPr>
              <w:widowControl w:val="0"/>
              <w:spacing w:before="0" w:after="0" w:line="240" w:lineRule="auto"/>
              <w:rPr>
                <w:sz w:val="24"/>
                <w:szCs w:val="24"/>
              </w:rPr>
            </w:pPr>
            <w:r w:rsidRPr="00C92771">
              <w:rPr>
                <w:sz w:val="24"/>
                <w:szCs w:val="24"/>
              </w:rPr>
              <w:t>Vytvoření prototypu</w:t>
            </w:r>
          </w:p>
          <w:p w:rsidR="00300358" w:rsidRDefault="00300358">
            <w:pPr>
              <w:widowControl w:val="0"/>
              <w:spacing w:before="0" w:after="0" w:line="240" w:lineRule="auto"/>
            </w:pPr>
          </w:p>
        </w:tc>
        <w:tc>
          <w:tcPr>
            <w:tcW w:w="3285" w:type="dxa"/>
            <w:shd w:val="clear" w:color="auto" w:fill="auto"/>
            <w:tcMar>
              <w:top w:w="100" w:type="dxa"/>
              <w:left w:w="100" w:type="dxa"/>
              <w:bottom w:w="100" w:type="dxa"/>
              <w:right w:w="100" w:type="dxa"/>
            </w:tcMar>
          </w:tcPr>
          <w:p w:rsidR="00300358" w:rsidRPr="00C92771" w:rsidRDefault="00DC49DA" w:rsidP="00F42187">
            <w:pPr>
              <w:widowControl w:val="0"/>
              <w:spacing w:before="0" w:after="0" w:line="240" w:lineRule="auto"/>
              <w:rPr>
                <w:sz w:val="24"/>
                <w:szCs w:val="24"/>
              </w:rPr>
            </w:pPr>
            <w:r>
              <w:t>(vč. HP a zpracování připomínek a finální prezentace AOPK ČR)</w:t>
            </w:r>
          </w:p>
        </w:tc>
      </w:tr>
      <w:tr w:rsidR="00300358">
        <w:tc>
          <w:tcPr>
            <w:tcW w:w="5715" w:type="dxa"/>
            <w:shd w:val="clear" w:color="auto" w:fill="auto"/>
            <w:tcMar>
              <w:top w:w="100" w:type="dxa"/>
              <w:left w:w="100" w:type="dxa"/>
              <w:bottom w:w="100" w:type="dxa"/>
              <w:right w:w="100" w:type="dxa"/>
            </w:tcMar>
          </w:tcPr>
          <w:p w:rsidR="00300358" w:rsidRPr="00C92771" w:rsidRDefault="00300358">
            <w:pPr>
              <w:widowControl w:val="0"/>
              <w:spacing w:before="0" w:after="0" w:line="240" w:lineRule="auto"/>
              <w:rPr>
                <w:sz w:val="24"/>
                <w:szCs w:val="24"/>
              </w:rPr>
            </w:pPr>
          </w:p>
        </w:tc>
        <w:tc>
          <w:tcPr>
            <w:tcW w:w="3285" w:type="dxa"/>
            <w:shd w:val="clear" w:color="auto" w:fill="auto"/>
            <w:tcMar>
              <w:top w:w="100" w:type="dxa"/>
              <w:left w:w="100" w:type="dxa"/>
              <w:bottom w:w="100" w:type="dxa"/>
              <w:right w:w="100" w:type="dxa"/>
            </w:tcMar>
          </w:tcPr>
          <w:p w:rsidR="00300358" w:rsidRPr="00C92771" w:rsidRDefault="00300358">
            <w:pPr>
              <w:widowControl w:val="0"/>
              <w:spacing w:before="0" w:after="0" w:line="240" w:lineRule="auto"/>
              <w:jc w:val="center"/>
              <w:rPr>
                <w:sz w:val="24"/>
                <w:szCs w:val="24"/>
              </w:rPr>
            </w:pPr>
          </w:p>
        </w:tc>
      </w:tr>
      <w:tr w:rsidR="00300358">
        <w:tc>
          <w:tcPr>
            <w:tcW w:w="5715" w:type="dxa"/>
            <w:shd w:val="clear" w:color="auto" w:fill="auto"/>
            <w:tcMar>
              <w:top w:w="100" w:type="dxa"/>
              <w:left w:w="100" w:type="dxa"/>
              <w:bottom w:w="100" w:type="dxa"/>
              <w:right w:w="100" w:type="dxa"/>
            </w:tcMar>
          </w:tcPr>
          <w:p w:rsidR="00300358" w:rsidRPr="00C92771" w:rsidRDefault="000E715D">
            <w:pPr>
              <w:widowControl w:val="0"/>
              <w:spacing w:before="0" w:after="0" w:line="240" w:lineRule="auto"/>
              <w:rPr>
                <w:b/>
                <w:sz w:val="24"/>
                <w:szCs w:val="24"/>
              </w:rPr>
            </w:pPr>
            <w:r w:rsidRPr="00C92771">
              <w:rPr>
                <w:b/>
                <w:sz w:val="24"/>
                <w:szCs w:val="24"/>
              </w:rPr>
              <w:t>Celkem</w:t>
            </w:r>
          </w:p>
        </w:tc>
        <w:tc>
          <w:tcPr>
            <w:tcW w:w="3285" w:type="dxa"/>
            <w:shd w:val="clear" w:color="auto" w:fill="auto"/>
            <w:tcMar>
              <w:top w:w="100" w:type="dxa"/>
              <w:left w:w="100" w:type="dxa"/>
              <w:bottom w:w="100" w:type="dxa"/>
              <w:right w:w="100" w:type="dxa"/>
            </w:tcMar>
          </w:tcPr>
          <w:p w:rsidR="00300358" w:rsidRPr="00C92771" w:rsidRDefault="00143BA9">
            <w:pPr>
              <w:widowControl w:val="0"/>
              <w:spacing w:before="0" w:after="0" w:line="240" w:lineRule="auto"/>
              <w:jc w:val="center"/>
              <w:rPr>
                <w:b/>
                <w:sz w:val="24"/>
                <w:szCs w:val="24"/>
              </w:rPr>
            </w:pPr>
            <w:r w:rsidRPr="00C92771">
              <w:rPr>
                <w:b/>
                <w:sz w:val="24"/>
                <w:szCs w:val="24"/>
              </w:rPr>
              <w:t>245 000 Kč</w:t>
            </w:r>
          </w:p>
        </w:tc>
      </w:tr>
    </w:tbl>
    <w:p w:rsidR="00300358" w:rsidRPr="00C92771" w:rsidRDefault="00300358">
      <w:pPr>
        <w:spacing w:before="0" w:after="0" w:line="276" w:lineRule="auto"/>
        <w:rPr>
          <w:color w:val="38761D"/>
          <w:sz w:val="36"/>
          <w:szCs w:val="36"/>
        </w:rPr>
      </w:pPr>
    </w:p>
    <w:p w:rsidR="00300358" w:rsidRDefault="000E715D">
      <w:pPr>
        <w:widowControl w:val="0"/>
        <w:spacing w:before="0" w:after="0" w:line="240" w:lineRule="auto"/>
      </w:pPr>
      <w:r>
        <w:t xml:space="preserve">Ceny jsou uvedeny bez DPH. </w:t>
      </w:r>
    </w:p>
    <w:p w:rsidR="00300358" w:rsidRDefault="00300358">
      <w:pPr>
        <w:widowControl w:val="0"/>
        <w:spacing w:before="0" w:after="0" w:line="240" w:lineRule="auto"/>
      </w:pPr>
    </w:p>
    <w:p w:rsidR="00300358" w:rsidRPr="00C92771" w:rsidRDefault="00300358">
      <w:pPr>
        <w:widowControl w:val="0"/>
        <w:spacing w:before="0" w:after="0" w:line="240" w:lineRule="auto"/>
        <w:rPr>
          <w:sz w:val="24"/>
          <w:szCs w:val="24"/>
        </w:rPr>
      </w:pPr>
    </w:p>
    <w:p w:rsidR="00300358" w:rsidRPr="00C92771" w:rsidRDefault="000E715D">
      <w:pPr>
        <w:widowControl w:val="0"/>
        <w:spacing w:before="0" w:after="0" w:line="240" w:lineRule="auto"/>
        <w:rPr>
          <w:sz w:val="24"/>
          <w:szCs w:val="24"/>
        </w:rPr>
      </w:pPr>
      <w:r w:rsidRPr="00C92771">
        <w:rPr>
          <w:sz w:val="24"/>
          <w:szCs w:val="24"/>
        </w:rPr>
        <w:t xml:space="preserve">V případě, že práce překročí stanovený rámec, tak další práce bude mít tuto cenu: </w:t>
      </w:r>
    </w:p>
    <w:p w:rsidR="00300358" w:rsidRPr="00C92771" w:rsidRDefault="00300358">
      <w:pPr>
        <w:spacing w:before="0" w:after="0" w:line="276" w:lineRule="auto"/>
        <w:rPr>
          <w:color w:val="38761D"/>
          <w:sz w:val="36"/>
          <w:szCs w:val="36"/>
        </w:rPr>
      </w:pPr>
    </w:p>
    <w:tbl>
      <w:tblPr>
        <w:tblStyle w:val="a5"/>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15"/>
        <w:gridCol w:w="3285"/>
      </w:tblGrid>
      <w:tr w:rsidR="00300358">
        <w:tc>
          <w:tcPr>
            <w:tcW w:w="5715" w:type="dxa"/>
            <w:shd w:val="clear" w:color="auto" w:fill="auto"/>
            <w:tcMar>
              <w:top w:w="100" w:type="dxa"/>
              <w:left w:w="100" w:type="dxa"/>
              <w:bottom w:w="100" w:type="dxa"/>
              <w:right w:w="100" w:type="dxa"/>
            </w:tcMar>
          </w:tcPr>
          <w:p w:rsidR="00300358" w:rsidRDefault="000E715D">
            <w:pPr>
              <w:widowControl w:val="0"/>
              <w:spacing w:before="0" w:after="0" w:line="240" w:lineRule="auto"/>
            </w:pPr>
            <w:r w:rsidRPr="00C92771">
              <w:rPr>
                <w:sz w:val="24"/>
                <w:szCs w:val="24"/>
              </w:rPr>
              <w:t>Cena za pracovní workshop + přípravu</w:t>
            </w:r>
          </w:p>
        </w:tc>
        <w:tc>
          <w:tcPr>
            <w:tcW w:w="3285" w:type="dxa"/>
            <w:shd w:val="clear" w:color="auto" w:fill="auto"/>
            <w:tcMar>
              <w:top w:w="100" w:type="dxa"/>
              <w:left w:w="100" w:type="dxa"/>
              <w:bottom w:w="100" w:type="dxa"/>
              <w:right w:w="100" w:type="dxa"/>
            </w:tcMar>
          </w:tcPr>
          <w:p w:rsidR="00300358" w:rsidRPr="00C92771" w:rsidRDefault="000E715D">
            <w:pPr>
              <w:widowControl w:val="0"/>
              <w:spacing w:before="0" w:after="0" w:line="240" w:lineRule="auto"/>
              <w:jc w:val="center"/>
              <w:rPr>
                <w:sz w:val="24"/>
                <w:szCs w:val="24"/>
              </w:rPr>
            </w:pPr>
            <w:r w:rsidRPr="00C92771">
              <w:rPr>
                <w:sz w:val="24"/>
                <w:szCs w:val="24"/>
              </w:rPr>
              <w:t xml:space="preserve">  8 000 Kč</w:t>
            </w:r>
          </w:p>
        </w:tc>
      </w:tr>
      <w:tr w:rsidR="00300358">
        <w:tc>
          <w:tcPr>
            <w:tcW w:w="5715" w:type="dxa"/>
            <w:shd w:val="clear" w:color="auto" w:fill="auto"/>
            <w:tcMar>
              <w:top w:w="100" w:type="dxa"/>
              <w:left w:w="100" w:type="dxa"/>
              <w:bottom w:w="100" w:type="dxa"/>
              <w:right w:w="100" w:type="dxa"/>
            </w:tcMar>
          </w:tcPr>
          <w:p w:rsidR="00300358" w:rsidRDefault="000E715D">
            <w:pPr>
              <w:widowControl w:val="0"/>
              <w:spacing w:before="0" w:after="0" w:line="240" w:lineRule="auto"/>
            </w:pPr>
            <w:r w:rsidRPr="00C92771">
              <w:rPr>
                <w:sz w:val="24"/>
                <w:szCs w:val="24"/>
              </w:rPr>
              <w:t xml:space="preserve">Práce nad rámec rozsahu </w:t>
            </w:r>
          </w:p>
        </w:tc>
        <w:tc>
          <w:tcPr>
            <w:tcW w:w="3285" w:type="dxa"/>
            <w:shd w:val="clear" w:color="auto" w:fill="auto"/>
            <w:tcMar>
              <w:top w:w="100" w:type="dxa"/>
              <w:left w:w="100" w:type="dxa"/>
              <w:bottom w:w="100" w:type="dxa"/>
              <w:right w:w="100" w:type="dxa"/>
            </w:tcMar>
          </w:tcPr>
          <w:p w:rsidR="00300358" w:rsidRPr="00C92771" w:rsidRDefault="000E715D">
            <w:pPr>
              <w:widowControl w:val="0"/>
              <w:spacing w:before="0" w:after="0" w:line="240" w:lineRule="auto"/>
              <w:jc w:val="center"/>
              <w:rPr>
                <w:sz w:val="24"/>
                <w:szCs w:val="24"/>
              </w:rPr>
            </w:pPr>
            <w:r w:rsidRPr="00C92771">
              <w:rPr>
                <w:sz w:val="24"/>
                <w:szCs w:val="24"/>
              </w:rPr>
              <w:t xml:space="preserve">        800 Kč/h</w:t>
            </w:r>
          </w:p>
        </w:tc>
      </w:tr>
    </w:tbl>
    <w:p w:rsidR="00300358" w:rsidRPr="00C92771" w:rsidRDefault="00300358">
      <w:pPr>
        <w:spacing w:before="0" w:after="0" w:line="276" w:lineRule="auto"/>
        <w:rPr>
          <w:sz w:val="24"/>
          <w:szCs w:val="24"/>
        </w:rPr>
      </w:pPr>
    </w:p>
    <w:p w:rsidR="00300358" w:rsidRDefault="00300358">
      <w:pPr>
        <w:tabs>
          <w:tab w:val="right" w:pos="9072"/>
        </w:tabs>
      </w:pPr>
    </w:p>
    <w:sectPr w:rsidR="00300358" w:rsidSect="00CE2F27">
      <w:footerReference w:type="default" r:id="rId14"/>
      <w:pgSz w:w="11906" w:h="16838"/>
      <w:pgMar w:top="1276" w:right="1417" w:bottom="993" w:left="1417"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3D3" w:rsidRDefault="005033D3">
      <w:pPr>
        <w:spacing w:before="0" w:after="0" w:line="240" w:lineRule="auto"/>
      </w:pPr>
      <w:r>
        <w:separator/>
      </w:r>
    </w:p>
  </w:endnote>
  <w:endnote w:type="continuationSeparator" w:id="0">
    <w:p w:rsidR="005033D3" w:rsidRDefault="005033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358" w:rsidRDefault="000E715D">
    <w:pPr>
      <w:tabs>
        <w:tab w:val="center" w:pos="4536"/>
        <w:tab w:val="right" w:pos="9072"/>
      </w:tabs>
      <w:spacing w:before="0" w:after="0" w:line="240" w:lineRule="auto"/>
      <w:jc w:val="center"/>
      <w:rPr>
        <w:rFonts w:ascii="Calibri" w:eastAsia="Calibri" w:hAnsi="Calibri" w:cs="Calibri"/>
      </w:rPr>
    </w:pPr>
    <w:r>
      <w:t xml:space="preserve"> </w:t>
    </w:r>
    <w:r>
      <w:rPr>
        <w:sz w:val="18"/>
        <w:szCs w:val="18"/>
      </w:rPr>
      <w:fldChar w:fldCharType="begin"/>
    </w:r>
    <w:r>
      <w:rPr>
        <w:sz w:val="18"/>
        <w:szCs w:val="18"/>
      </w:rPr>
      <w:instrText>PAGE</w:instrText>
    </w:r>
    <w:r>
      <w:rPr>
        <w:sz w:val="18"/>
        <w:szCs w:val="18"/>
      </w:rPr>
      <w:fldChar w:fldCharType="separate"/>
    </w:r>
    <w:r w:rsidR="00590035">
      <w:rPr>
        <w:noProof/>
        <w:sz w:val="18"/>
        <w:szCs w:val="18"/>
      </w:rPr>
      <w:t>2</w:t>
    </w:r>
    <w:r>
      <w:rPr>
        <w:sz w:val="18"/>
        <w:szCs w:val="18"/>
      </w:rPr>
      <w:fldChar w:fldCharType="end"/>
    </w:r>
    <w:r>
      <w:rPr>
        <w:sz w:val="18"/>
        <w:szCs w:val="18"/>
      </w:rPr>
      <w:t xml:space="preserve"> | </w:t>
    </w:r>
    <w:r>
      <w:rPr>
        <w:sz w:val="18"/>
        <w:szCs w:val="18"/>
      </w:rPr>
      <w:fldChar w:fldCharType="begin"/>
    </w:r>
    <w:r>
      <w:rPr>
        <w:sz w:val="18"/>
        <w:szCs w:val="18"/>
      </w:rPr>
      <w:instrText>NUMPAGES</w:instrText>
    </w:r>
    <w:r>
      <w:rPr>
        <w:sz w:val="18"/>
        <w:szCs w:val="18"/>
      </w:rPr>
      <w:fldChar w:fldCharType="separate"/>
    </w:r>
    <w:r w:rsidR="00590035">
      <w:rPr>
        <w:noProof/>
        <w:sz w:val="18"/>
        <w:szCs w:val="18"/>
      </w:rPr>
      <w:t>9</w:t>
    </w:r>
    <w:r>
      <w:rPr>
        <w:sz w:val="18"/>
        <w:szCs w:val="18"/>
      </w:rPr>
      <w:fldChar w:fldCharType="end"/>
    </w:r>
  </w:p>
  <w:p w:rsidR="00300358" w:rsidRDefault="00300358">
    <w:pPr>
      <w:tabs>
        <w:tab w:val="center" w:pos="4536"/>
        <w:tab w:val="right" w:pos="9072"/>
      </w:tabs>
      <w:spacing w:before="0"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3D3" w:rsidRDefault="005033D3">
      <w:pPr>
        <w:spacing w:before="0" w:after="0" w:line="240" w:lineRule="auto"/>
      </w:pPr>
      <w:r>
        <w:separator/>
      </w:r>
    </w:p>
  </w:footnote>
  <w:footnote w:type="continuationSeparator" w:id="0">
    <w:p w:rsidR="005033D3" w:rsidRDefault="005033D3">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43634"/>
    <w:multiLevelType w:val="multilevel"/>
    <w:tmpl w:val="6E0650F2"/>
    <w:lvl w:ilvl="0">
      <w:start w:val="1"/>
      <w:numFmt w:val="lowerLetter"/>
      <w:lvlText w:val="%1)"/>
      <w:lvlJc w:val="left"/>
      <w:pPr>
        <w:ind w:left="648" w:hanging="360"/>
      </w:pPr>
      <w:rPr>
        <w:b w:val="0"/>
        <w:i w:val="0"/>
        <w:sz w:val="20"/>
        <w:szCs w:val="20"/>
      </w:rPr>
    </w:lvl>
    <w:lvl w:ilvl="1">
      <w:start w:val="1"/>
      <w:numFmt w:val="decimal"/>
      <w:lvlText w:val="%1.%2"/>
      <w:lvlJc w:val="left"/>
      <w:pPr>
        <w:ind w:left="454" w:hanging="454"/>
      </w:pPr>
      <w:rPr>
        <w:rFonts w:ascii="Arial" w:eastAsia="Arial" w:hAnsi="Arial" w:cs="Arial"/>
        <w:b w:val="0"/>
        <w:i w:val="0"/>
        <w:strike w:val="0"/>
        <w:color w:val="000000"/>
        <w:sz w:val="20"/>
        <w:szCs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681E14C4"/>
    <w:multiLevelType w:val="multilevel"/>
    <w:tmpl w:val="8C482BA6"/>
    <w:lvl w:ilvl="0">
      <w:start w:val="1"/>
      <w:numFmt w:val="lowerLetter"/>
      <w:lvlText w:val="%1)"/>
      <w:lvlJc w:val="left"/>
      <w:pPr>
        <w:ind w:left="648" w:hanging="360"/>
      </w:pPr>
      <w:rPr>
        <w:b w:val="0"/>
        <w:i w:val="0"/>
        <w:sz w:val="20"/>
        <w:szCs w:val="20"/>
      </w:rPr>
    </w:lvl>
    <w:lvl w:ilvl="1">
      <w:start w:val="1"/>
      <w:numFmt w:val="decimal"/>
      <w:lvlText w:val="%1.%2"/>
      <w:lvlJc w:val="left"/>
      <w:pPr>
        <w:ind w:left="454" w:hanging="454"/>
      </w:pPr>
      <w:rPr>
        <w:rFonts w:ascii="Arial" w:eastAsia="Arial" w:hAnsi="Arial" w:cs="Arial"/>
        <w:b w:val="0"/>
        <w:i w:val="0"/>
        <w:strike w:val="0"/>
        <w:color w:val="000000"/>
        <w:sz w:val="20"/>
        <w:szCs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464746F"/>
    <w:multiLevelType w:val="multilevel"/>
    <w:tmpl w:val="2B907D68"/>
    <w:lvl w:ilvl="0">
      <w:start w:val="1"/>
      <w:numFmt w:val="decimal"/>
      <w:lvlText w:val="%1."/>
      <w:lvlJc w:val="left"/>
      <w:pPr>
        <w:ind w:left="0" w:firstLine="0"/>
      </w:pPr>
    </w:lvl>
    <w:lvl w:ilvl="1">
      <w:start w:val="1"/>
      <w:numFmt w:val="decimal"/>
      <w:lvlText w:val="%1.%2"/>
      <w:lvlJc w:val="left"/>
      <w:pPr>
        <w:ind w:left="454" w:hanging="454"/>
      </w:pPr>
      <w:rPr>
        <w:b w:val="0"/>
      </w:r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nsid w:val="77E43CCB"/>
    <w:multiLevelType w:val="multilevel"/>
    <w:tmpl w:val="14346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DE340BA"/>
    <w:multiLevelType w:val="multilevel"/>
    <w:tmpl w:val="A8902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00358"/>
    <w:rsid w:val="00015859"/>
    <w:rsid w:val="000E715D"/>
    <w:rsid w:val="00143BA9"/>
    <w:rsid w:val="0015660D"/>
    <w:rsid w:val="00300358"/>
    <w:rsid w:val="00333294"/>
    <w:rsid w:val="00347B59"/>
    <w:rsid w:val="004A0153"/>
    <w:rsid w:val="005033D3"/>
    <w:rsid w:val="00540178"/>
    <w:rsid w:val="00590035"/>
    <w:rsid w:val="00637C0E"/>
    <w:rsid w:val="006612EE"/>
    <w:rsid w:val="007A7945"/>
    <w:rsid w:val="008058B1"/>
    <w:rsid w:val="00862CF6"/>
    <w:rsid w:val="0087190E"/>
    <w:rsid w:val="00987DFD"/>
    <w:rsid w:val="00A93408"/>
    <w:rsid w:val="00AE651C"/>
    <w:rsid w:val="00B21F75"/>
    <w:rsid w:val="00B80EF0"/>
    <w:rsid w:val="00B95F5F"/>
    <w:rsid w:val="00C23880"/>
    <w:rsid w:val="00C92771"/>
    <w:rsid w:val="00CE2F27"/>
    <w:rsid w:val="00D53BE3"/>
    <w:rsid w:val="00DC49DA"/>
    <w:rsid w:val="00EE600C"/>
    <w:rsid w:val="00F421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lang w:val="cs-CZ" w:eastAsia="cs-CZ" w:bidi="ar-SA"/>
      </w:rPr>
    </w:rPrDefault>
    <w:pPrDefault>
      <w:pPr>
        <w:pBdr>
          <w:top w:val="nil"/>
          <w:left w:val="nil"/>
          <w:bottom w:val="nil"/>
          <w:right w:val="nil"/>
          <w:between w:val="nil"/>
        </w:pBdr>
        <w:spacing w:before="120" w:after="120" w:line="2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spacing w:before="360" w:after="240"/>
      <w:jc w:val="center"/>
      <w:outlineLvl w:val="0"/>
    </w:pPr>
    <w:rPr>
      <w:b/>
      <w:smallCaps/>
      <w:sz w:val="28"/>
      <w:szCs w:val="28"/>
    </w:rPr>
  </w:style>
  <w:style w:type="paragraph" w:styleId="Nadpis2">
    <w:name w:val="heading 2"/>
    <w:basedOn w:val="Normln"/>
    <w:next w:val="Normln"/>
    <w:pPr>
      <w:keepNext/>
      <w:spacing w:before="480" w:after="360"/>
      <w:jc w:val="center"/>
      <w:outlineLvl w:val="1"/>
    </w:pPr>
    <w:rPr>
      <w:b/>
    </w:rPr>
  </w:style>
  <w:style w:type="paragraph" w:styleId="Nadpis3">
    <w:name w:val="heading 3"/>
    <w:basedOn w:val="Normln"/>
    <w:next w:val="Normln"/>
    <w:pPr>
      <w:keepNext/>
      <w:keepLines/>
      <w:spacing w:before="200" w:after="480"/>
      <w:jc w:val="center"/>
      <w:outlineLvl w:val="2"/>
    </w:pPr>
    <w:rPr>
      <w:b/>
      <w:smallCaps/>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Textkomente">
    <w:name w:val="annotation text"/>
    <w:basedOn w:val="Normln"/>
    <w:link w:val="TextkomenteChar"/>
    <w:uiPriority w:val="99"/>
    <w:semiHidden/>
    <w:unhideWhenUsed/>
    <w:pPr>
      <w:spacing w:line="240" w:lineRule="auto"/>
    </w:pPr>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C92771"/>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927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lang w:val="cs-CZ" w:eastAsia="cs-CZ" w:bidi="ar-SA"/>
      </w:rPr>
    </w:rPrDefault>
    <w:pPrDefault>
      <w:pPr>
        <w:pBdr>
          <w:top w:val="nil"/>
          <w:left w:val="nil"/>
          <w:bottom w:val="nil"/>
          <w:right w:val="nil"/>
          <w:between w:val="nil"/>
        </w:pBdr>
        <w:spacing w:before="120" w:after="120" w:line="2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spacing w:before="360" w:after="240"/>
      <w:jc w:val="center"/>
      <w:outlineLvl w:val="0"/>
    </w:pPr>
    <w:rPr>
      <w:b/>
      <w:smallCaps/>
      <w:sz w:val="28"/>
      <w:szCs w:val="28"/>
    </w:rPr>
  </w:style>
  <w:style w:type="paragraph" w:styleId="Nadpis2">
    <w:name w:val="heading 2"/>
    <w:basedOn w:val="Normln"/>
    <w:next w:val="Normln"/>
    <w:pPr>
      <w:keepNext/>
      <w:spacing w:before="480" w:after="360"/>
      <w:jc w:val="center"/>
      <w:outlineLvl w:val="1"/>
    </w:pPr>
    <w:rPr>
      <w:b/>
    </w:rPr>
  </w:style>
  <w:style w:type="paragraph" w:styleId="Nadpis3">
    <w:name w:val="heading 3"/>
    <w:basedOn w:val="Normln"/>
    <w:next w:val="Normln"/>
    <w:pPr>
      <w:keepNext/>
      <w:keepLines/>
      <w:spacing w:before="200" w:after="480"/>
      <w:jc w:val="center"/>
      <w:outlineLvl w:val="2"/>
    </w:pPr>
    <w:rPr>
      <w:b/>
      <w:smallCaps/>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Textkomente">
    <w:name w:val="annotation text"/>
    <w:basedOn w:val="Normln"/>
    <w:link w:val="TextkomenteChar"/>
    <w:uiPriority w:val="99"/>
    <w:semiHidden/>
    <w:unhideWhenUsed/>
    <w:pPr>
      <w:spacing w:line="240" w:lineRule="auto"/>
    </w:pPr>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C92771"/>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927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AA6B9-A13F-443D-9AAB-D221B179F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1844</Words>
  <Characters>10885</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Růžička</dc:creator>
  <cp:lastModifiedBy>Petra Štědroňová</cp:lastModifiedBy>
  <cp:revision>2</cp:revision>
  <cp:lastPrinted>2018-03-27T07:05:00Z</cp:lastPrinted>
  <dcterms:created xsi:type="dcterms:W3CDTF">2018-03-28T14:53:00Z</dcterms:created>
  <dcterms:modified xsi:type="dcterms:W3CDTF">2018-03-28T14:53:00Z</dcterms:modified>
</cp:coreProperties>
</file>