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0C1F8" w14:textId="693FBED3" w:rsidR="009A43A4" w:rsidRDefault="000509C0" w:rsidP="009A43A4">
      <w:pPr>
        <w:pStyle w:val="Zkladntext"/>
        <w:jc w:val="center"/>
        <w:rPr>
          <w:b/>
          <w:sz w:val="36"/>
        </w:rPr>
      </w:pPr>
      <w:bookmarkStart w:id="0" w:name="_GoBack"/>
      <w:bookmarkEnd w:id="0"/>
      <w:r>
        <w:rPr>
          <w:b/>
          <w:sz w:val="36"/>
        </w:rPr>
        <w:t xml:space="preserve"> </w:t>
      </w:r>
      <w:r w:rsidR="009A43A4">
        <w:rPr>
          <w:b/>
          <w:sz w:val="36"/>
        </w:rPr>
        <w:t xml:space="preserve">Smlouva o využití výsledků </w:t>
      </w:r>
    </w:p>
    <w:p w14:paraId="216E3431" w14:textId="1A0E2F81" w:rsidR="009A43A4" w:rsidRDefault="009A43A4" w:rsidP="009A43A4">
      <w:pPr>
        <w:pStyle w:val="Zkladntext"/>
        <w:jc w:val="center"/>
        <w:rPr>
          <w:b/>
          <w:sz w:val="36"/>
        </w:rPr>
      </w:pPr>
      <w:r>
        <w:rPr>
          <w:b/>
          <w:sz w:val="36"/>
        </w:rPr>
        <w:t>dosažených při řešení projektu výzkumu a vývoje</w:t>
      </w:r>
    </w:p>
    <w:p w14:paraId="2D412C46" w14:textId="34DE8BF4" w:rsidR="009A43A4" w:rsidRPr="000D3A89" w:rsidRDefault="009A43A4" w:rsidP="009A43A4">
      <w:pPr>
        <w:pStyle w:val="Zkladntext"/>
        <w:jc w:val="center"/>
        <w:rPr>
          <w:szCs w:val="24"/>
        </w:rPr>
      </w:pPr>
      <w:r>
        <w:rPr>
          <w:szCs w:val="24"/>
        </w:rPr>
        <w:t>uzavřená podle ustanovení § 1746 odst. 2 zák. č. 89/2012 Sb., občanský zákoník, ve znění pozdějších předpisů (dále též občanský „zákoník“), mezi:</w:t>
      </w:r>
    </w:p>
    <w:p w14:paraId="6DAA3309" w14:textId="77777777" w:rsidR="009A43A4" w:rsidRDefault="009A43A4" w:rsidP="003A4812">
      <w:pPr>
        <w:pStyle w:val="Zkladntext"/>
        <w:rPr>
          <w:b/>
        </w:rPr>
      </w:pPr>
    </w:p>
    <w:p w14:paraId="16E0D7EF" w14:textId="77777777" w:rsidR="003A4812" w:rsidRDefault="003A4812" w:rsidP="003A4812">
      <w:pPr>
        <w:pStyle w:val="Zkladntext"/>
      </w:pPr>
    </w:p>
    <w:p w14:paraId="4AC8A465" w14:textId="648971A7" w:rsidR="009D2B69" w:rsidRDefault="009D2B69" w:rsidP="00F73633">
      <w:pPr>
        <w:pStyle w:val="Zkladntext"/>
        <w:tabs>
          <w:tab w:val="left" w:pos="1985"/>
        </w:tabs>
        <w:ind w:left="567" w:hanging="567"/>
        <w:rPr>
          <w:b/>
        </w:rPr>
      </w:pPr>
      <w:r w:rsidRPr="00F73633">
        <w:rPr>
          <w:b/>
          <w:bCs/>
        </w:rPr>
        <w:t>1.</w:t>
      </w:r>
      <w:r>
        <w:rPr>
          <w:bCs/>
        </w:rPr>
        <w:t xml:space="preserve"> </w:t>
      </w:r>
      <w:r w:rsidR="00714548">
        <w:rPr>
          <w:bCs/>
        </w:rPr>
        <w:tab/>
      </w:r>
      <w:r w:rsidR="00FC5FF9" w:rsidRPr="00605CAF">
        <w:rPr>
          <w:b/>
          <w:bCs/>
        </w:rPr>
        <w:t>ASIO, spol. s r.o</w:t>
      </w:r>
      <w:r w:rsidR="007B069D">
        <w:rPr>
          <w:b/>
          <w:bCs/>
        </w:rPr>
        <w:t xml:space="preserve">. </w:t>
      </w:r>
    </w:p>
    <w:p w14:paraId="0E5795DB" w14:textId="2D530302" w:rsidR="009D2B69" w:rsidRDefault="00714548" w:rsidP="00F73633">
      <w:pPr>
        <w:pStyle w:val="Zkladntext"/>
        <w:tabs>
          <w:tab w:val="left" w:pos="1985"/>
        </w:tabs>
        <w:ind w:left="567" w:hanging="567"/>
      </w:pPr>
      <w:r>
        <w:tab/>
      </w:r>
      <w:r w:rsidR="007B069D">
        <w:t>se sídlem</w:t>
      </w:r>
      <w:r w:rsidR="009D2B69">
        <w:t xml:space="preserve">: </w:t>
      </w:r>
      <w:r w:rsidR="00FC5FF9">
        <w:t>Kšírova 552/45, 619 00 Brno</w:t>
      </w:r>
    </w:p>
    <w:p w14:paraId="511C99E5" w14:textId="5911B8E7" w:rsidR="009D2B69" w:rsidRDefault="00714548" w:rsidP="00F73633">
      <w:pPr>
        <w:pStyle w:val="Zkladntext"/>
        <w:tabs>
          <w:tab w:val="left" w:pos="1985"/>
        </w:tabs>
        <w:ind w:left="567" w:hanging="567"/>
      </w:pPr>
      <w:r>
        <w:tab/>
      </w:r>
      <w:r w:rsidR="009D2B69">
        <w:t xml:space="preserve">IČ: </w:t>
      </w:r>
      <w:r w:rsidR="00FC5FF9">
        <w:t>48910848</w:t>
      </w:r>
    </w:p>
    <w:p w14:paraId="3DA3132B" w14:textId="352E0FDF" w:rsidR="00DD4601" w:rsidRDefault="00757FC0" w:rsidP="0099272E">
      <w:pPr>
        <w:pStyle w:val="Zkladntext"/>
        <w:tabs>
          <w:tab w:val="left" w:pos="1985"/>
        </w:tabs>
        <w:ind w:left="567" w:hanging="567"/>
      </w:pPr>
      <w:r>
        <w:tab/>
      </w:r>
      <w:r w:rsidR="00DD4601">
        <w:t>zapsána dne 18. června 1993 do obchodního rejstříku vedeného u Krajského soudu v Brně, oddíl C, vložka 11487.</w:t>
      </w:r>
    </w:p>
    <w:p w14:paraId="58EBC9F2" w14:textId="3423250D" w:rsidR="007B069D" w:rsidRDefault="00714548" w:rsidP="0099272E">
      <w:pPr>
        <w:pStyle w:val="Zkladntext"/>
        <w:tabs>
          <w:tab w:val="left" w:pos="1985"/>
        </w:tabs>
        <w:ind w:left="567" w:hanging="567"/>
      </w:pPr>
      <w:r>
        <w:tab/>
      </w:r>
      <w:r w:rsidR="009D2B69">
        <w:t xml:space="preserve">zastoupená: </w:t>
      </w:r>
      <w:r w:rsidR="00FC5FF9">
        <w:t>Ing. Karlem Plotěným</w:t>
      </w:r>
      <w:r w:rsidR="007B069D">
        <w:t>, jednatelem společnosti</w:t>
      </w:r>
    </w:p>
    <w:p w14:paraId="5148CDE4" w14:textId="17EF5980" w:rsidR="0099272E" w:rsidRDefault="007B069D" w:rsidP="0099272E">
      <w:pPr>
        <w:pStyle w:val="Zkladntext"/>
        <w:tabs>
          <w:tab w:val="left" w:pos="1985"/>
        </w:tabs>
        <w:ind w:left="567" w:hanging="567"/>
      </w:pPr>
      <w:r>
        <w:tab/>
        <w:t>zapsaná v obchodním rejstříku vedeném u KS v Brně, oddíl C, vložka 11487</w:t>
      </w:r>
    </w:p>
    <w:p w14:paraId="710F8CA6" w14:textId="77777777" w:rsidR="003A4812" w:rsidRDefault="005A615B" w:rsidP="0099272E">
      <w:pPr>
        <w:pStyle w:val="Zkladntext"/>
        <w:tabs>
          <w:tab w:val="left" w:pos="1985"/>
        </w:tabs>
        <w:ind w:left="567" w:hanging="567"/>
      </w:pPr>
      <w:r>
        <w:tab/>
      </w:r>
      <w:r w:rsidR="009D2B69">
        <w:rPr>
          <w:bCs/>
        </w:rPr>
        <w:t>(dále jen</w:t>
      </w:r>
      <w:r w:rsidR="009D2B69">
        <w:rPr>
          <w:b/>
        </w:rPr>
        <w:t xml:space="preserve"> „příjemce“</w:t>
      </w:r>
      <w:r w:rsidR="0099272E" w:rsidRPr="0099272E">
        <w:t>)</w:t>
      </w:r>
      <w:r w:rsidR="0070173D">
        <w:rPr>
          <w:b/>
        </w:rPr>
        <w:t xml:space="preserve"> </w:t>
      </w:r>
    </w:p>
    <w:p w14:paraId="7C93C0ED" w14:textId="77777777" w:rsidR="009D2B69" w:rsidRPr="00B910F7" w:rsidRDefault="009D2B69" w:rsidP="00F73633">
      <w:pPr>
        <w:pStyle w:val="Zkladntext"/>
      </w:pPr>
      <w:r w:rsidRPr="00B910F7">
        <w:t>a</w:t>
      </w:r>
    </w:p>
    <w:p w14:paraId="4B5D316B" w14:textId="77777777" w:rsidR="003A4812" w:rsidRDefault="003A4812" w:rsidP="00F73633">
      <w:pPr>
        <w:pStyle w:val="Zkladntext"/>
      </w:pPr>
    </w:p>
    <w:p w14:paraId="513DB04F" w14:textId="1A1C2BFC" w:rsidR="009D2B69" w:rsidRPr="00981A5E" w:rsidRDefault="009D2B69" w:rsidP="00F73633">
      <w:pPr>
        <w:pStyle w:val="Zkladntext"/>
        <w:tabs>
          <w:tab w:val="left" w:pos="1985"/>
        </w:tabs>
        <w:ind w:left="567" w:hanging="567"/>
        <w:rPr>
          <w:b/>
          <w:szCs w:val="24"/>
        </w:rPr>
      </w:pPr>
      <w:r w:rsidRPr="00F73633">
        <w:rPr>
          <w:b/>
          <w:bCs/>
        </w:rPr>
        <w:t>2.</w:t>
      </w:r>
      <w:r w:rsidR="00714548" w:rsidRPr="00714548">
        <w:rPr>
          <w:szCs w:val="24"/>
        </w:rPr>
        <w:t xml:space="preserve"> </w:t>
      </w:r>
      <w:r w:rsidR="00714548">
        <w:rPr>
          <w:szCs w:val="24"/>
        </w:rPr>
        <w:tab/>
      </w:r>
      <w:r w:rsidR="006F3A8C">
        <w:rPr>
          <w:rStyle w:val="preformatted"/>
          <w:b/>
        </w:rPr>
        <w:t>Západočeská univerzita v Plzni</w:t>
      </w:r>
      <w:r w:rsidR="006F3A8C">
        <w:rPr>
          <w:b/>
          <w:szCs w:val="24"/>
        </w:rPr>
        <w:t xml:space="preserve"> </w:t>
      </w:r>
    </w:p>
    <w:p w14:paraId="46A1A9C1" w14:textId="00453D73" w:rsidR="009D2B69" w:rsidRPr="006F3A8C" w:rsidRDefault="007B069D" w:rsidP="008231A8">
      <w:pPr>
        <w:ind w:left="567"/>
      </w:pPr>
      <w:r w:rsidRPr="000D3A89">
        <w:rPr>
          <w:sz w:val="24"/>
        </w:rPr>
        <w:t>se sídlem</w:t>
      </w:r>
      <w:r w:rsidR="009D2B69" w:rsidRPr="008231A8">
        <w:rPr>
          <w:sz w:val="24"/>
        </w:rPr>
        <w:t>:</w:t>
      </w:r>
      <w:r w:rsidR="004B4BFE" w:rsidRPr="008231A8">
        <w:rPr>
          <w:sz w:val="24"/>
        </w:rPr>
        <w:t xml:space="preserve"> </w:t>
      </w:r>
      <w:r w:rsidR="006F3A8C" w:rsidRPr="008231A8">
        <w:rPr>
          <w:sz w:val="24"/>
        </w:rPr>
        <w:t>Univerzitní ul., č. orientační 8, č.p. 2732, 306 14 Plzeň</w:t>
      </w:r>
    </w:p>
    <w:p w14:paraId="42FA2FE6" w14:textId="7B530644" w:rsidR="009D2B69" w:rsidRPr="00981A5E" w:rsidRDefault="00714548" w:rsidP="00F73633">
      <w:pPr>
        <w:pStyle w:val="Zkladntext"/>
        <w:tabs>
          <w:tab w:val="left" w:pos="1985"/>
        </w:tabs>
        <w:ind w:left="567" w:hanging="567"/>
        <w:rPr>
          <w:szCs w:val="24"/>
        </w:rPr>
      </w:pPr>
      <w:r>
        <w:rPr>
          <w:szCs w:val="24"/>
        </w:rPr>
        <w:tab/>
      </w:r>
      <w:r w:rsidR="009D2B69" w:rsidRPr="00981A5E">
        <w:rPr>
          <w:szCs w:val="24"/>
        </w:rPr>
        <w:t>IČ:</w:t>
      </w:r>
      <w:r w:rsidR="00CF7ADF">
        <w:rPr>
          <w:szCs w:val="24"/>
        </w:rPr>
        <w:t xml:space="preserve"> </w:t>
      </w:r>
      <w:r w:rsidR="008231A8">
        <w:rPr>
          <w:szCs w:val="24"/>
        </w:rPr>
        <w:t>49777513</w:t>
      </w:r>
    </w:p>
    <w:p w14:paraId="130C5BC8" w14:textId="3B246653" w:rsidR="009D2B69" w:rsidRPr="008231A8" w:rsidRDefault="00714548" w:rsidP="00F73633">
      <w:pPr>
        <w:pStyle w:val="Zkladntext"/>
        <w:tabs>
          <w:tab w:val="left" w:pos="1985"/>
        </w:tabs>
        <w:ind w:left="567" w:hanging="567"/>
        <w:rPr>
          <w:bCs/>
          <w:color w:val="000000"/>
          <w:shd w:val="clear" w:color="auto" w:fill="FFFFFF"/>
        </w:rPr>
      </w:pPr>
      <w:r>
        <w:rPr>
          <w:szCs w:val="24"/>
        </w:rPr>
        <w:tab/>
      </w:r>
      <w:r w:rsidR="009D2B69" w:rsidRPr="008231A8">
        <w:rPr>
          <w:bCs/>
          <w:color w:val="000000"/>
          <w:shd w:val="clear" w:color="auto" w:fill="FFFFFF"/>
        </w:rPr>
        <w:t>zastoupená:</w:t>
      </w:r>
      <w:r w:rsidR="005A615B" w:rsidRPr="008231A8">
        <w:rPr>
          <w:bCs/>
          <w:color w:val="000000"/>
          <w:shd w:val="clear" w:color="auto" w:fill="FFFFFF"/>
        </w:rPr>
        <w:t xml:space="preserve"> </w:t>
      </w:r>
      <w:r w:rsidR="008231A8" w:rsidRPr="008231A8">
        <w:rPr>
          <w:bCs/>
          <w:color w:val="000000"/>
          <w:shd w:val="clear" w:color="auto" w:fill="FFFFFF"/>
        </w:rPr>
        <w:t>doc. Dr. RNDr. Miroslavem Holečkem, rektorem</w:t>
      </w:r>
    </w:p>
    <w:p w14:paraId="5C29B73C" w14:textId="02D071D0" w:rsidR="009D2B69" w:rsidRDefault="003A4812" w:rsidP="00F73633">
      <w:pPr>
        <w:pStyle w:val="Zkladntext"/>
        <w:tabs>
          <w:tab w:val="left" w:pos="1985"/>
        </w:tabs>
        <w:ind w:left="567" w:hanging="567"/>
      </w:pPr>
      <w:r>
        <w:tab/>
      </w:r>
      <w:r w:rsidR="009D2B69">
        <w:rPr>
          <w:bCs/>
        </w:rPr>
        <w:t>(dále jen</w:t>
      </w:r>
      <w:r w:rsidR="009D2B69">
        <w:rPr>
          <w:b/>
        </w:rPr>
        <w:t xml:space="preserve"> „</w:t>
      </w:r>
      <w:r w:rsidR="003C7A6B">
        <w:rPr>
          <w:b/>
        </w:rPr>
        <w:t xml:space="preserve">další </w:t>
      </w:r>
      <w:r w:rsidR="0065282D">
        <w:rPr>
          <w:b/>
        </w:rPr>
        <w:t>účastník projektu</w:t>
      </w:r>
      <w:r w:rsidR="001F5BB9">
        <w:rPr>
          <w:b/>
        </w:rPr>
        <w:t xml:space="preserve"> 1</w:t>
      </w:r>
      <w:r w:rsidR="009D2B69">
        <w:rPr>
          <w:b/>
        </w:rPr>
        <w:t>“</w:t>
      </w:r>
      <w:r w:rsidR="00A22B2A" w:rsidRPr="00A22B2A">
        <w:t>)</w:t>
      </w:r>
    </w:p>
    <w:p w14:paraId="65155880" w14:textId="77777777" w:rsidR="00DE3985" w:rsidRDefault="00DE3985" w:rsidP="00F73633">
      <w:pPr>
        <w:pStyle w:val="Zkladntext"/>
        <w:tabs>
          <w:tab w:val="left" w:pos="1985"/>
        </w:tabs>
        <w:ind w:left="567" w:hanging="567"/>
      </w:pPr>
    </w:p>
    <w:p w14:paraId="386E3D01" w14:textId="7C92C536" w:rsidR="00DE3985" w:rsidRPr="00981A5E" w:rsidRDefault="00DE3985" w:rsidP="00DE3985">
      <w:pPr>
        <w:pStyle w:val="Zkladntext"/>
        <w:tabs>
          <w:tab w:val="left" w:pos="1985"/>
        </w:tabs>
        <w:ind w:left="567" w:hanging="567"/>
        <w:rPr>
          <w:b/>
          <w:szCs w:val="24"/>
        </w:rPr>
      </w:pPr>
      <w:r>
        <w:rPr>
          <w:b/>
          <w:bCs/>
        </w:rPr>
        <w:t>3</w:t>
      </w:r>
      <w:r w:rsidRPr="00F73633">
        <w:rPr>
          <w:b/>
          <w:bCs/>
        </w:rPr>
        <w:t>.</w:t>
      </w:r>
      <w:r w:rsidRPr="00714548">
        <w:rPr>
          <w:szCs w:val="24"/>
        </w:rPr>
        <w:t xml:space="preserve"> </w:t>
      </w:r>
      <w:r>
        <w:rPr>
          <w:szCs w:val="24"/>
        </w:rPr>
        <w:tab/>
      </w:r>
      <w:r w:rsidR="00014AE2" w:rsidRPr="002C00C5">
        <w:rPr>
          <w:b/>
        </w:rPr>
        <w:t>Centrum organické chemie s.r.o</w:t>
      </w:r>
      <w:r w:rsidR="007B069D">
        <w:rPr>
          <w:b/>
        </w:rPr>
        <w:t>.</w:t>
      </w:r>
    </w:p>
    <w:p w14:paraId="78272DEB" w14:textId="13C309F9" w:rsidR="00DE3985" w:rsidRPr="00981A5E" w:rsidRDefault="00DE3985" w:rsidP="00DE3985">
      <w:pPr>
        <w:pStyle w:val="Zkladntext"/>
        <w:tabs>
          <w:tab w:val="left" w:pos="1985"/>
        </w:tabs>
        <w:ind w:left="567" w:hanging="567"/>
        <w:rPr>
          <w:szCs w:val="24"/>
        </w:rPr>
      </w:pPr>
      <w:r>
        <w:rPr>
          <w:szCs w:val="24"/>
        </w:rPr>
        <w:tab/>
      </w:r>
      <w:r w:rsidR="007B069D">
        <w:t>se sídlem</w:t>
      </w:r>
      <w:r w:rsidRPr="00E22B60">
        <w:rPr>
          <w:szCs w:val="24"/>
        </w:rPr>
        <w:t xml:space="preserve">: </w:t>
      </w:r>
      <w:r w:rsidR="00014AE2" w:rsidRPr="00E22B60">
        <w:rPr>
          <w:bCs/>
          <w:iCs/>
        </w:rPr>
        <w:t>Rybitví č.p. 296, 533 54 Rybitví</w:t>
      </w:r>
      <w:r w:rsidR="00014AE2">
        <w:t xml:space="preserve"> </w:t>
      </w:r>
    </w:p>
    <w:p w14:paraId="1219996B" w14:textId="3C625F43" w:rsidR="00DE3985" w:rsidRDefault="00DE3985" w:rsidP="00DE3985">
      <w:pPr>
        <w:pStyle w:val="Zkladntext"/>
        <w:tabs>
          <w:tab w:val="left" w:pos="1985"/>
        </w:tabs>
        <w:ind w:left="567" w:hanging="567"/>
      </w:pPr>
      <w:r>
        <w:rPr>
          <w:szCs w:val="24"/>
        </w:rPr>
        <w:tab/>
      </w:r>
      <w:r w:rsidRPr="00981A5E">
        <w:rPr>
          <w:szCs w:val="24"/>
        </w:rPr>
        <w:t>IČ:</w:t>
      </w:r>
      <w:r>
        <w:rPr>
          <w:szCs w:val="24"/>
        </w:rPr>
        <w:t xml:space="preserve"> </w:t>
      </w:r>
      <w:r w:rsidR="00014AE2">
        <w:t>28778758</w:t>
      </w:r>
    </w:p>
    <w:p w14:paraId="056EB49E" w14:textId="4323B54E" w:rsidR="00BB4302" w:rsidRPr="00981A5E" w:rsidRDefault="00757FC0" w:rsidP="00DE3985">
      <w:pPr>
        <w:pStyle w:val="Zkladntext"/>
        <w:tabs>
          <w:tab w:val="left" w:pos="1985"/>
        </w:tabs>
        <w:ind w:left="567" w:hanging="567"/>
        <w:rPr>
          <w:szCs w:val="24"/>
        </w:rPr>
      </w:pPr>
      <w:r>
        <w:tab/>
      </w:r>
      <w:r w:rsidR="00BB4302">
        <w:t>zapsaná v obchodním rejstříku vedeném Krajským soudem v Hradci Králové, oddíl C, vložka 26785</w:t>
      </w:r>
    </w:p>
    <w:p w14:paraId="1A62DE24" w14:textId="24ED63F5" w:rsidR="00014AE2" w:rsidRDefault="00014AE2" w:rsidP="00014AE2">
      <w:pPr>
        <w:pStyle w:val="Zkladntext"/>
        <w:tabs>
          <w:tab w:val="left" w:pos="1985"/>
        </w:tabs>
        <w:ind w:left="567" w:hanging="567"/>
        <w:rPr>
          <w:szCs w:val="24"/>
        </w:rPr>
      </w:pPr>
      <w:r>
        <w:rPr>
          <w:szCs w:val="24"/>
        </w:rPr>
        <w:tab/>
      </w:r>
      <w:r w:rsidR="00DE3985" w:rsidRPr="00981A5E">
        <w:rPr>
          <w:szCs w:val="24"/>
        </w:rPr>
        <w:t>zastoupená:</w:t>
      </w:r>
      <w:r w:rsidR="00DE3985" w:rsidRPr="00014AE2">
        <w:rPr>
          <w:szCs w:val="24"/>
        </w:rPr>
        <w:t xml:space="preserve"> </w:t>
      </w:r>
      <w:r w:rsidRPr="00014AE2">
        <w:rPr>
          <w:szCs w:val="24"/>
        </w:rPr>
        <w:t>RNDr.</w:t>
      </w:r>
      <w:r w:rsidR="007B069D">
        <w:rPr>
          <w:szCs w:val="24"/>
        </w:rPr>
        <w:t xml:space="preserve"> </w:t>
      </w:r>
      <w:r w:rsidRPr="00014AE2">
        <w:rPr>
          <w:szCs w:val="24"/>
        </w:rPr>
        <w:t>Kar</w:t>
      </w:r>
      <w:r w:rsidR="007B069D">
        <w:rPr>
          <w:szCs w:val="24"/>
        </w:rPr>
        <w:t>lem</w:t>
      </w:r>
      <w:r w:rsidRPr="00014AE2">
        <w:rPr>
          <w:szCs w:val="24"/>
        </w:rPr>
        <w:t xml:space="preserve"> Novák</w:t>
      </w:r>
      <w:r w:rsidR="007B069D">
        <w:rPr>
          <w:szCs w:val="24"/>
        </w:rPr>
        <w:t>em</w:t>
      </w:r>
      <w:r w:rsidRPr="00014AE2">
        <w:rPr>
          <w:szCs w:val="24"/>
        </w:rPr>
        <w:t>, jednatel</w:t>
      </w:r>
      <w:r w:rsidR="007B069D">
        <w:rPr>
          <w:szCs w:val="24"/>
        </w:rPr>
        <w:t>em</w:t>
      </w:r>
    </w:p>
    <w:p w14:paraId="5DF0D6C1" w14:textId="74E5BCB1" w:rsidR="00014AE2" w:rsidRPr="00014AE2" w:rsidRDefault="007B069D" w:rsidP="002F4FAD">
      <w:pPr>
        <w:pStyle w:val="Zkladntext"/>
        <w:tabs>
          <w:tab w:val="left" w:pos="1985"/>
        </w:tabs>
        <w:ind w:left="567" w:hanging="567"/>
        <w:rPr>
          <w:szCs w:val="24"/>
        </w:rPr>
      </w:pPr>
      <w:r>
        <w:rPr>
          <w:szCs w:val="24"/>
        </w:rPr>
        <w:tab/>
        <w:t xml:space="preserve">                    </w:t>
      </w:r>
      <w:r w:rsidR="00014AE2" w:rsidRPr="00014AE2">
        <w:rPr>
          <w:szCs w:val="24"/>
        </w:rPr>
        <w:t>Ing. Lubomír</w:t>
      </w:r>
      <w:r>
        <w:rPr>
          <w:szCs w:val="24"/>
        </w:rPr>
        <w:t>em</w:t>
      </w:r>
      <w:r w:rsidR="00014AE2" w:rsidRPr="00014AE2">
        <w:rPr>
          <w:szCs w:val="24"/>
        </w:rPr>
        <w:t xml:space="preserve"> Kubáč</w:t>
      </w:r>
      <w:r>
        <w:rPr>
          <w:szCs w:val="24"/>
        </w:rPr>
        <w:t>em</w:t>
      </w:r>
      <w:r w:rsidR="00014AE2" w:rsidRPr="00014AE2">
        <w:rPr>
          <w:szCs w:val="24"/>
        </w:rPr>
        <w:t>, Ph.D. jednatel</w:t>
      </w:r>
      <w:r>
        <w:rPr>
          <w:szCs w:val="24"/>
        </w:rPr>
        <w:t>em</w:t>
      </w:r>
    </w:p>
    <w:p w14:paraId="7CC84642" w14:textId="11AADC3B" w:rsidR="00DE3985" w:rsidRDefault="00DE3985" w:rsidP="00DE3985">
      <w:pPr>
        <w:pStyle w:val="Zkladntext"/>
        <w:tabs>
          <w:tab w:val="left" w:pos="1985"/>
        </w:tabs>
        <w:ind w:left="567" w:hanging="567"/>
      </w:pPr>
      <w:r>
        <w:tab/>
      </w:r>
      <w:r>
        <w:rPr>
          <w:bCs/>
        </w:rPr>
        <w:t>(dále jen</w:t>
      </w:r>
      <w:r>
        <w:rPr>
          <w:b/>
        </w:rPr>
        <w:t xml:space="preserve"> „další účastník projektu</w:t>
      </w:r>
      <w:r w:rsidR="001F5BB9">
        <w:rPr>
          <w:b/>
        </w:rPr>
        <w:t xml:space="preserve"> 2</w:t>
      </w:r>
      <w:r>
        <w:rPr>
          <w:b/>
        </w:rPr>
        <w:t>“</w:t>
      </w:r>
      <w:r w:rsidRPr="00A22B2A">
        <w:t>)</w:t>
      </w:r>
    </w:p>
    <w:p w14:paraId="7EF108A7" w14:textId="77777777" w:rsidR="00DE3985" w:rsidRDefault="00DE3985" w:rsidP="00F73633">
      <w:pPr>
        <w:pStyle w:val="Zkladntext"/>
        <w:tabs>
          <w:tab w:val="left" w:pos="1985"/>
        </w:tabs>
        <w:ind w:left="567" w:hanging="567"/>
      </w:pPr>
    </w:p>
    <w:p w14:paraId="61E34F4B" w14:textId="0B03E57D" w:rsidR="00DE3985" w:rsidRPr="00981A5E" w:rsidRDefault="00DE3985" w:rsidP="00DE3985">
      <w:pPr>
        <w:pStyle w:val="Zkladntext"/>
        <w:tabs>
          <w:tab w:val="left" w:pos="1985"/>
        </w:tabs>
        <w:ind w:left="567" w:hanging="567"/>
        <w:rPr>
          <w:b/>
          <w:szCs w:val="24"/>
        </w:rPr>
      </w:pPr>
      <w:r>
        <w:rPr>
          <w:b/>
          <w:bCs/>
        </w:rPr>
        <w:t>4</w:t>
      </w:r>
      <w:r w:rsidRPr="00F73633">
        <w:rPr>
          <w:b/>
          <w:bCs/>
        </w:rPr>
        <w:t>.</w:t>
      </w:r>
      <w:r w:rsidRPr="00714548">
        <w:rPr>
          <w:szCs w:val="24"/>
        </w:rPr>
        <w:t xml:space="preserve"> </w:t>
      </w:r>
      <w:r w:rsidR="00014AE2">
        <w:rPr>
          <w:szCs w:val="24"/>
        </w:rPr>
        <w:tab/>
      </w:r>
      <w:r w:rsidR="00014AE2" w:rsidRPr="00605CAF">
        <w:rPr>
          <w:b/>
          <w:szCs w:val="24"/>
        </w:rPr>
        <w:t>Mendelova univerzita v Brně</w:t>
      </w:r>
    </w:p>
    <w:p w14:paraId="6865D59F" w14:textId="566BB66A" w:rsidR="00DE3985" w:rsidRPr="00981A5E" w:rsidRDefault="00DE3985" w:rsidP="00DE3985">
      <w:pPr>
        <w:pStyle w:val="Zkladntext"/>
        <w:tabs>
          <w:tab w:val="left" w:pos="1985"/>
        </w:tabs>
        <w:ind w:left="567" w:hanging="567"/>
        <w:rPr>
          <w:szCs w:val="24"/>
        </w:rPr>
      </w:pPr>
      <w:r>
        <w:rPr>
          <w:szCs w:val="24"/>
        </w:rPr>
        <w:tab/>
      </w:r>
      <w:r w:rsidR="007B069D">
        <w:t>se sídlem</w:t>
      </w:r>
      <w:r w:rsidRPr="00981A5E">
        <w:rPr>
          <w:szCs w:val="24"/>
        </w:rPr>
        <w:t>:</w:t>
      </w:r>
      <w:r>
        <w:rPr>
          <w:szCs w:val="24"/>
        </w:rPr>
        <w:t xml:space="preserve"> </w:t>
      </w:r>
      <w:r w:rsidR="00014AE2" w:rsidRPr="00425FE2">
        <w:t>Zemědělská 1665/1</w:t>
      </w:r>
      <w:r w:rsidR="007B069D">
        <w:t>, 613 00 Brno</w:t>
      </w:r>
    </w:p>
    <w:p w14:paraId="25C12BC0" w14:textId="7D41F099" w:rsidR="00DE3985" w:rsidRPr="00981A5E" w:rsidRDefault="00DE3985" w:rsidP="00DE3985">
      <w:pPr>
        <w:pStyle w:val="Zkladntext"/>
        <w:tabs>
          <w:tab w:val="left" w:pos="1985"/>
        </w:tabs>
        <w:ind w:left="567" w:hanging="567"/>
        <w:rPr>
          <w:szCs w:val="24"/>
        </w:rPr>
      </w:pPr>
      <w:r>
        <w:rPr>
          <w:szCs w:val="24"/>
        </w:rPr>
        <w:tab/>
      </w:r>
      <w:r w:rsidRPr="00981A5E">
        <w:rPr>
          <w:szCs w:val="24"/>
        </w:rPr>
        <w:t>IČ:</w:t>
      </w:r>
      <w:r>
        <w:rPr>
          <w:szCs w:val="24"/>
        </w:rPr>
        <w:t xml:space="preserve"> </w:t>
      </w:r>
      <w:r w:rsidR="00014AE2" w:rsidRPr="00425FE2">
        <w:t>62156489</w:t>
      </w:r>
    </w:p>
    <w:p w14:paraId="7EB8294E" w14:textId="65B81F0E" w:rsidR="00DE3985" w:rsidRPr="00981A5E" w:rsidRDefault="00DE3985" w:rsidP="00DE3985">
      <w:pPr>
        <w:pStyle w:val="Zkladntext"/>
        <w:tabs>
          <w:tab w:val="left" w:pos="1985"/>
        </w:tabs>
        <w:ind w:left="567" w:hanging="567"/>
        <w:rPr>
          <w:szCs w:val="24"/>
        </w:rPr>
      </w:pPr>
      <w:r>
        <w:rPr>
          <w:szCs w:val="24"/>
        </w:rPr>
        <w:tab/>
      </w:r>
      <w:r w:rsidRPr="00981A5E">
        <w:rPr>
          <w:szCs w:val="24"/>
        </w:rPr>
        <w:t>zastoupená:</w:t>
      </w:r>
      <w:r w:rsidRPr="005A615B">
        <w:rPr>
          <w:rFonts w:ascii="Arial" w:hAnsi="Arial" w:cs="Arial"/>
          <w:i/>
          <w:sz w:val="20"/>
        </w:rPr>
        <w:t xml:space="preserve"> </w:t>
      </w:r>
      <w:r w:rsidR="00014AE2">
        <w:rPr>
          <w:bCs/>
          <w:color w:val="000000"/>
          <w:shd w:val="clear" w:color="auto" w:fill="FFFFFF"/>
        </w:rPr>
        <w:t>prof. RNDr. Ladislavem Havlem, CSc., rektorem</w:t>
      </w:r>
      <w:r w:rsidR="00014AE2">
        <w:t xml:space="preserve"> </w:t>
      </w:r>
    </w:p>
    <w:p w14:paraId="7A159D41" w14:textId="62CF8898" w:rsidR="00DE3985" w:rsidRDefault="00DE3985" w:rsidP="00DE3985">
      <w:pPr>
        <w:pStyle w:val="Zkladntext"/>
        <w:tabs>
          <w:tab w:val="left" w:pos="1985"/>
        </w:tabs>
        <w:ind w:left="567" w:hanging="567"/>
      </w:pPr>
      <w:r>
        <w:tab/>
      </w:r>
      <w:r>
        <w:rPr>
          <w:bCs/>
        </w:rPr>
        <w:t>(dále jen</w:t>
      </w:r>
      <w:r>
        <w:rPr>
          <w:b/>
        </w:rPr>
        <w:t xml:space="preserve"> „další účastník projektu</w:t>
      </w:r>
      <w:r w:rsidR="001F5BB9">
        <w:rPr>
          <w:b/>
        </w:rPr>
        <w:t xml:space="preserve"> 3</w:t>
      </w:r>
      <w:r>
        <w:rPr>
          <w:b/>
        </w:rPr>
        <w:t>“</w:t>
      </w:r>
      <w:r w:rsidRPr="00A22B2A">
        <w:t>)</w:t>
      </w:r>
    </w:p>
    <w:p w14:paraId="7FE5ECEB" w14:textId="77777777" w:rsidR="00DE3985" w:rsidRDefault="00DE3985" w:rsidP="00F73633">
      <w:pPr>
        <w:pStyle w:val="Zkladntext"/>
        <w:tabs>
          <w:tab w:val="left" w:pos="1985"/>
        </w:tabs>
        <w:ind w:left="567" w:hanging="567"/>
        <w:rPr>
          <w:bCs/>
        </w:rPr>
      </w:pPr>
    </w:p>
    <w:p w14:paraId="3EBE5584" w14:textId="77777777" w:rsidR="00544741" w:rsidRDefault="00544741" w:rsidP="00F73633">
      <w:pPr>
        <w:pStyle w:val="Zkladntext"/>
        <w:tabs>
          <w:tab w:val="left" w:pos="1985"/>
        </w:tabs>
        <w:rPr>
          <w:bCs/>
        </w:rPr>
      </w:pPr>
      <w:r>
        <w:rPr>
          <w:bCs/>
        </w:rPr>
        <w:t>(společně též jako „smluvní strany“ nebo „účastníci smlouvy“)</w:t>
      </w:r>
    </w:p>
    <w:p w14:paraId="062B3D75" w14:textId="4AF1F12E" w:rsidR="001F5BB9" w:rsidRDefault="00544741" w:rsidP="00F73633">
      <w:pPr>
        <w:pStyle w:val="Zkladntext"/>
        <w:tabs>
          <w:tab w:val="left" w:pos="1985"/>
        </w:tabs>
        <w:rPr>
          <w:bCs/>
        </w:rPr>
      </w:pPr>
      <w:r>
        <w:rPr>
          <w:bCs/>
        </w:rPr>
        <w:t xml:space="preserve"> </w:t>
      </w:r>
    </w:p>
    <w:p w14:paraId="7F07A2BC" w14:textId="5399C9CB" w:rsidR="007B069D" w:rsidRPr="000D3A89" w:rsidRDefault="002B2D50" w:rsidP="007B069D">
      <w:pPr>
        <w:pStyle w:val="Zkladntext"/>
        <w:jc w:val="center"/>
      </w:pPr>
      <w:r>
        <w:t>uzavírají níže uvedené</w:t>
      </w:r>
      <w:r w:rsidR="00C540B5">
        <w:t>ho</w:t>
      </w:r>
      <w:r>
        <w:t xml:space="preserve"> dne, měsíce a roku tuto </w:t>
      </w:r>
      <w:r w:rsidR="007B069D">
        <w:t>smlouvu</w:t>
      </w:r>
      <w:r w:rsidR="007B069D" w:rsidRPr="000D3A89">
        <w:t xml:space="preserve"> o využití výsledků </w:t>
      </w:r>
    </w:p>
    <w:p w14:paraId="62FB091F" w14:textId="5FA946F2" w:rsidR="007B069D" w:rsidRPr="000D3A89" w:rsidRDefault="007B069D" w:rsidP="007B069D">
      <w:pPr>
        <w:pStyle w:val="Zkladntext"/>
        <w:jc w:val="center"/>
      </w:pPr>
      <w:r w:rsidRPr="000D3A89">
        <w:t>dosažených při řešení projektu výzkumu a vývoje</w:t>
      </w:r>
      <w:r>
        <w:t xml:space="preserve"> (dále též „smlouva“)</w:t>
      </w:r>
    </w:p>
    <w:p w14:paraId="63D11241" w14:textId="485A4E1C" w:rsidR="002B2D50" w:rsidRDefault="002B2D50" w:rsidP="003A4812">
      <w:pPr>
        <w:pStyle w:val="Zkladntext"/>
      </w:pPr>
    </w:p>
    <w:p w14:paraId="6464E6AF" w14:textId="77777777" w:rsidR="003A4812" w:rsidRDefault="003A4812" w:rsidP="006922EA">
      <w:pPr>
        <w:pStyle w:val="Zkladntext"/>
        <w:jc w:val="both"/>
      </w:pPr>
    </w:p>
    <w:p w14:paraId="0DF2A503" w14:textId="77777777" w:rsidR="009D2B69" w:rsidRDefault="009D2B69" w:rsidP="006922EA">
      <w:pPr>
        <w:pStyle w:val="Zkladntext"/>
        <w:jc w:val="center"/>
        <w:rPr>
          <w:b/>
        </w:rPr>
      </w:pPr>
      <w:r>
        <w:rPr>
          <w:b/>
        </w:rPr>
        <w:t>I.</w:t>
      </w:r>
    </w:p>
    <w:p w14:paraId="30B12AF9" w14:textId="77777777" w:rsidR="009D2B69" w:rsidRDefault="009D2B69">
      <w:pPr>
        <w:pStyle w:val="Zkladntext"/>
        <w:jc w:val="center"/>
        <w:rPr>
          <w:b/>
        </w:rPr>
      </w:pPr>
      <w:r>
        <w:rPr>
          <w:b/>
          <w:bCs/>
        </w:rPr>
        <w:t>Základní údaje o projektu</w:t>
      </w:r>
    </w:p>
    <w:p w14:paraId="17CA65DB" w14:textId="77777777" w:rsidR="002B2D50" w:rsidRDefault="002B2D50" w:rsidP="002B2D50">
      <w:pPr>
        <w:pStyle w:val="Zkladntextodsazen"/>
        <w:ind w:firstLine="0"/>
      </w:pPr>
    </w:p>
    <w:p w14:paraId="4AB23C67" w14:textId="046DF38E" w:rsidR="002B2D50" w:rsidRDefault="00A22B2A" w:rsidP="000D3A89">
      <w:pPr>
        <w:pStyle w:val="Zkladntextodsazen"/>
        <w:numPr>
          <w:ilvl w:val="0"/>
          <w:numId w:val="21"/>
        </w:numPr>
        <w:ind w:hanging="720"/>
      </w:pPr>
      <w:r>
        <w:t>Příjemce řeší</w:t>
      </w:r>
      <w:r w:rsidR="00B910F7">
        <w:t xml:space="preserve"> s d</w:t>
      </w:r>
      <w:r w:rsidR="00CF7ADF">
        <w:t>alším</w:t>
      </w:r>
      <w:r w:rsidR="00105AD0">
        <w:t>i</w:t>
      </w:r>
      <w:r w:rsidR="00B910F7">
        <w:t xml:space="preserve"> účastník</w:t>
      </w:r>
      <w:r w:rsidR="00105AD0">
        <w:t>y</w:t>
      </w:r>
      <w:r w:rsidR="005558AB">
        <w:t xml:space="preserve"> projektu</w:t>
      </w:r>
      <w:r>
        <w:t xml:space="preserve"> na základě výsledků veřejné soutěže vyhlášené </w:t>
      </w:r>
      <w:r w:rsidR="00B641DC">
        <w:t>Technologickou Agenturou České Republiky</w:t>
      </w:r>
      <w:r>
        <w:t xml:space="preserve"> (dále jen „</w:t>
      </w:r>
      <w:r w:rsidR="00CF7ADF" w:rsidRPr="0065282D">
        <w:t>poskytovatel</w:t>
      </w:r>
      <w:r>
        <w:t>“)</w:t>
      </w:r>
      <w:r w:rsidR="0099272E">
        <w:t xml:space="preserve"> v rámci programu </w:t>
      </w:r>
      <w:r w:rsidR="001B12AE">
        <w:t>TH – Program na podporu aplikovaného výzkumu a experimentálního vývoje EPSILON</w:t>
      </w:r>
      <w:r w:rsidR="00AC5CE7">
        <w:t xml:space="preserve"> </w:t>
      </w:r>
      <w:r w:rsidR="00CF7ADF" w:rsidRPr="008A733E">
        <w:t>projekt výzkumu a vývoje s názvem: „</w:t>
      </w:r>
      <w:r w:rsidR="001B12AE">
        <w:t>Inovativní tištěný senzor pro detekci přítomnosti těžkých kovů ve vodném prostředí</w:t>
      </w:r>
      <w:r w:rsidR="00CF7ADF" w:rsidRPr="008A733E">
        <w:t xml:space="preserve">“, ev. č. </w:t>
      </w:r>
      <w:r w:rsidR="001B12AE">
        <w:t>TH01030389</w:t>
      </w:r>
      <w:r w:rsidR="00CF7ADF" w:rsidRPr="008A733E">
        <w:t xml:space="preserve"> (dále jen „projekt“)</w:t>
      </w:r>
      <w:r w:rsidR="00D0097B">
        <w:t>.</w:t>
      </w:r>
    </w:p>
    <w:p w14:paraId="32C41DF3" w14:textId="77777777" w:rsidR="002B2D50" w:rsidRDefault="002B2D50" w:rsidP="002B2D50">
      <w:pPr>
        <w:pStyle w:val="Zkladntextodsazen"/>
        <w:ind w:left="720" w:firstLine="0"/>
      </w:pPr>
    </w:p>
    <w:p w14:paraId="28BDC7A6" w14:textId="1E451C9A" w:rsidR="002B2D50" w:rsidRDefault="009D2B69" w:rsidP="002B2D50">
      <w:pPr>
        <w:pStyle w:val="Zkladntextodsazen"/>
        <w:numPr>
          <w:ilvl w:val="0"/>
          <w:numId w:val="21"/>
        </w:numPr>
        <w:ind w:hanging="720"/>
      </w:pPr>
      <w:r>
        <w:t>Termín ukončení řešení p</w:t>
      </w:r>
      <w:r w:rsidR="00D81034">
        <w:t>roj</w:t>
      </w:r>
      <w:r w:rsidR="00A22B2A">
        <w:t xml:space="preserve">ektu byl stanoven </w:t>
      </w:r>
      <w:r w:rsidR="0065282D">
        <w:t xml:space="preserve">na </w:t>
      </w:r>
      <w:r w:rsidR="001B12AE">
        <w:t>12/2017</w:t>
      </w:r>
      <w:r w:rsidR="0099272E">
        <w:t>.</w:t>
      </w:r>
    </w:p>
    <w:p w14:paraId="13A0F304" w14:textId="77777777" w:rsidR="002B2D50" w:rsidRDefault="002B2D50" w:rsidP="002B2D50">
      <w:pPr>
        <w:pStyle w:val="Odstavecseseznamem"/>
      </w:pPr>
    </w:p>
    <w:p w14:paraId="20978D6A" w14:textId="2ECA6AC4" w:rsidR="002B2D50" w:rsidRDefault="00A22B2A" w:rsidP="002B2D50">
      <w:pPr>
        <w:pStyle w:val="Zkladntextodsazen"/>
        <w:numPr>
          <w:ilvl w:val="0"/>
          <w:numId w:val="21"/>
        </w:numPr>
        <w:ind w:hanging="720"/>
      </w:pPr>
      <w:r>
        <w:t xml:space="preserve">Příjemce: </w:t>
      </w:r>
      <w:r w:rsidR="004E191F">
        <w:t>ASIO, spol. s r.o</w:t>
      </w:r>
      <w:r w:rsidR="00810A11">
        <w:t>.</w:t>
      </w:r>
    </w:p>
    <w:p w14:paraId="7118CE62" w14:textId="77777777" w:rsidR="002B2D50" w:rsidRDefault="002B2D50" w:rsidP="002B2D50">
      <w:pPr>
        <w:pStyle w:val="Odstavecseseznamem"/>
      </w:pPr>
    </w:p>
    <w:p w14:paraId="0C036696" w14:textId="40DB0F2A" w:rsidR="004E191F" w:rsidRDefault="002B3734" w:rsidP="004E191F">
      <w:pPr>
        <w:pStyle w:val="Zkladntextodsazen"/>
        <w:numPr>
          <w:ilvl w:val="0"/>
          <w:numId w:val="21"/>
        </w:numPr>
        <w:ind w:hanging="720"/>
      </w:pPr>
      <w:r>
        <w:t xml:space="preserve">Na základě smlouvy o účasti na řešení projektu </w:t>
      </w:r>
      <w:r w:rsidR="00AE559E">
        <w:t>j</w:t>
      </w:r>
      <w:r w:rsidR="00810A11">
        <w:t>sou</w:t>
      </w:r>
      <w:r w:rsidR="00AE559E">
        <w:t xml:space="preserve"> dalším</w:t>
      </w:r>
      <w:r w:rsidR="00810A11">
        <w:t>i</w:t>
      </w:r>
      <w:r w:rsidR="00AE559E">
        <w:t xml:space="preserve"> účastník</w:t>
      </w:r>
      <w:r w:rsidR="00810A11">
        <w:t>y</w:t>
      </w:r>
      <w:r w:rsidR="00AE559E">
        <w:t xml:space="preserve"> projektu</w:t>
      </w:r>
      <w:r w:rsidR="00810A11">
        <w:t>:</w:t>
      </w:r>
      <w:r w:rsidR="00AE559E">
        <w:t xml:space="preserve"> </w:t>
      </w:r>
      <w:r w:rsidR="004E191F">
        <w:t>Západočeská univerzita v Plzni</w:t>
      </w:r>
    </w:p>
    <w:p w14:paraId="798345B5" w14:textId="72C1D769" w:rsidR="004E191F" w:rsidRDefault="004E191F" w:rsidP="004E191F">
      <w:pPr>
        <w:pStyle w:val="Zkladntextodsazen"/>
        <w:ind w:firstLine="708"/>
      </w:pPr>
      <w:r>
        <w:t>Mendelova univerzita v Brně</w:t>
      </w:r>
    </w:p>
    <w:p w14:paraId="5FB26C40" w14:textId="1AF277E9" w:rsidR="002B2D50" w:rsidRDefault="004E191F" w:rsidP="004E191F">
      <w:pPr>
        <w:pStyle w:val="Zkladntextodsazen"/>
        <w:ind w:firstLine="708"/>
      </w:pPr>
      <w:r>
        <w:t>Centrum organické chemie s.r.o.</w:t>
      </w:r>
    </w:p>
    <w:p w14:paraId="5AEFCDC2" w14:textId="77777777" w:rsidR="002B2D50" w:rsidRDefault="002B2D50" w:rsidP="002B2D50">
      <w:pPr>
        <w:pStyle w:val="Odstavecseseznamem"/>
      </w:pPr>
    </w:p>
    <w:p w14:paraId="3CB564A4" w14:textId="73085F01" w:rsidR="002B2D50" w:rsidRDefault="009D2B69" w:rsidP="002B2D50">
      <w:pPr>
        <w:pStyle w:val="Zkladntextodsazen"/>
        <w:numPr>
          <w:ilvl w:val="0"/>
          <w:numId w:val="21"/>
        </w:numPr>
        <w:ind w:hanging="720"/>
      </w:pPr>
      <w:r w:rsidRPr="0099272E">
        <w:rPr>
          <w:spacing w:val="-8"/>
        </w:rPr>
        <w:t>Údaje o projektu podléhají kódu důvěrnosti údajů:</w:t>
      </w:r>
      <w:r w:rsidR="0014671A" w:rsidRPr="0099272E">
        <w:rPr>
          <w:spacing w:val="-8"/>
        </w:rPr>
        <w:t xml:space="preserve"> </w:t>
      </w:r>
      <w:r w:rsidR="004E191F">
        <w:rPr>
          <w:spacing w:val="-8"/>
        </w:rPr>
        <w:t>C – Předmět řešení projektu podléhá obchodnímu tajemství</w:t>
      </w:r>
      <w:r w:rsidR="00286139">
        <w:rPr>
          <w:spacing w:val="-8"/>
        </w:rPr>
        <w:t xml:space="preserve"> ve smyslu ust. § 504 občanského zákoníku</w:t>
      </w:r>
      <w:r w:rsidR="00E749B9">
        <w:rPr>
          <w:spacing w:val="-8"/>
        </w:rPr>
        <w:t>, ale název projektu, anotace projektu a u ukončeného nebo zastaveného projektu zhodnocení výsledků řešení projektu dodané do CEP jsou upraveny tak, aby byly zveřejnitelné</w:t>
      </w:r>
      <w:r w:rsidR="007E0289">
        <w:rPr>
          <w:spacing w:val="-8"/>
        </w:rPr>
        <w:t>.</w:t>
      </w:r>
    </w:p>
    <w:p w14:paraId="15E2C744" w14:textId="77777777" w:rsidR="0099272E" w:rsidRDefault="0099272E" w:rsidP="0099272E">
      <w:pPr>
        <w:pStyle w:val="Zkladntextodsazen"/>
        <w:ind w:left="720" w:firstLine="0"/>
      </w:pPr>
    </w:p>
    <w:p w14:paraId="38032D75" w14:textId="7CF3E559" w:rsidR="00A80E49" w:rsidRDefault="009D2B69" w:rsidP="002B2D50">
      <w:pPr>
        <w:pStyle w:val="Zkladntextodsazen"/>
        <w:numPr>
          <w:ilvl w:val="0"/>
          <w:numId w:val="21"/>
        </w:numPr>
        <w:ind w:hanging="720"/>
      </w:pPr>
      <w:r>
        <w:t>Na základě smlouvy</w:t>
      </w:r>
      <w:r w:rsidR="004A783F">
        <w:t xml:space="preserve"> o poskytnutí účelové podpory</w:t>
      </w:r>
      <w:r>
        <w:t xml:space="preserve"> uzavřené mez</w:t>
      </w:r>
      <w:r w:rsidR="00ED0FD2">
        <w:t xml:space="preserve">i příjemcem a </w:t>
      </w:r>
      <w:r w:rsidR="00D0097B">
        <w:t>poskytovatelem</w:t>
      </w:r>
      <w:r w:rsidR="00ED0FD2">
        <w:t xml:space="preserve"> </w:t>
      </w:r>
      <w:r>
        <w:t xml:space="preserve">byl projekt financován z veřejných prostředků ve výši </w:t>
      </w:r>
      <w:r w:rsidR="00E749B9">
        <w:t>79,37% z maximální výše uznaných nákladů</w:t>
      </w:r>
      <w:r w:rsidR="007E0289">
        <w:t>.</w:t>
      </w:r>
    </w:p>
    <w:p w14:paraId="6CF3AC5B" w14:textId="77777777" w:rsidR="00DA7279" w:rsidRDefault="00A80E49">
      <w:pPr>
        <w:pStyle w:val="Zkladntext"/>
        <w:jc w:val="both"/>
      </w:pPr>
      <w:r w:rsidDel="00A80E49">
        <w:t xml:space="preserve"> </w:t>
      </w:r>
    </w:p>
    <w:p w14:paraId="2A27E2FD" w14:textId="77777777" w:rsidR="009D2B69" w:rsidRDefault="009D2B69" w:rsidP="00A80E49">
      <w:pPr>
        <w:pStyle w:val="Zkladntext"/>
        <w:jc w:val="center"/>
        <w:rPr>
          <w:b/>
        </w:rPr>
      </w:pPr>
      <w:r>
        <w:rPr>
          <w:b/>
        </w:rPr>
        <w:t>II.</w:t>
      </w:r>
    </w:p>
    <w:p w14:paraId="573BBB82" w14:textId="77777777" w:rsidR="009D2B69" w:rsidRDefault="009D2B69">
      <w:pPr>
        <w:pStyle w:val="Zkladntext"/>
        <w:jc w:val="center"/>
        <w:rPr>
          <w:b/>
          <w:bCs/>
        </w:rPr>
      </w:pPr>
      <w:r>
        <w:rPr>
          <w:b/>
          <w:bCs/>
        </w:rPr>
        <w:t>V</w:t>
      </w:r>
      <w:r w:rsidR="00635D46">
        <w:rPr>
          <w:b/>
          <w:bCs/>
        </w:rPr>
        <w:t>ymezení výsledků a vlastnických práv k nim</w:t>
      </w:r>
      <w:r>
        <w:rPr>
          <w:b/>
          <w:bCs/>
        </w:rPr>
        <w:t xml:space="preserve"> </w:t>
      </w:r>
    </w:p>
    <w:p w14:paraId="29953B87" w14:textId="77777777" w:rsidR="002B2D50" w:rsidRDefault="002B2D50">
      <w:pPr>
        <w:jc w:val="both"/>
        <w:rPr>
          <w:i/>
          <w:color w:val="FF0000"/>
          <w:sz w:val="24"/>
          <w:szCs w:val="24"/>
        </w:rPr>
      </w:pPr>
    </w:p>
    <w:p w14:paraId="5D196097" w14:textId="77777777" w:rsidR="009D2B69" w:rsidRPr="005944B0" w:rsidRDefault="00F670D1" w:rsidP="002B2D50">
      <w:pPr>
        <w:pStyle w:val="Odstavecseseznamem"/>
        <w:numPr>
          <w:ilvl w:val="0"/>
          <w:numId w:val="19"/>
        </w:numPr>
        <w:ind w:hanging="783"/>
        <w:jc w:val="both"/>
        <w:rPr>
          <w:sz w:val="24"/>
          <w:szCs w:val="24"/>
        </w:rPr>
      </w:pPr>
      <w:r w:rsidRPr="007106F4">
        <w:rPr>
          <w:sz w:val="24"/>
          <w:szCs w:val="24"/>
        </w:rPr>
        <w:t>Smluvní strany</w:t>
      </w:r>
      <w:r w:rsidR="009D2B69" w:rsidRPr="007106F4">
        <w:rPr>
          <w:sz w:val="24"/>
          <w:szCs w:val="24"/>
        </w:rPr>
        <w:t xml:space="preserve"> dosáhl</w:t>
      </w:r>
      <w:r w:rsidRPr="007106F4">
        <w:rPr>
          <w:sz w:val="24"/>
          <w:szCs w:val="24"/>
        </w:rPr>
        <w:t>y</w:t>
      </w:r>
      <w:r w:rsidR="009D2B69" w:rsidRPr="007106F4">
        <w:rPr>
          <w:sz w:val="24"/>
          <w:szCs w:val="24"/>
        </w:rPr>
        <w:t xml:space="preserve"> při řešení projektu následující</w:t>
      </w:r>
      <w:r w:rsidR="005558AB" w:rsidRPr="007106F4">
        <w:rPr>
          <w:sz w:val="24"/>
          <w:szCs w:val="24"/>
        </w:rPr>
        <w:t>ch výsledků</w:t>
      </w:r>
      <w:r w:rsidR="009D2B69" w:rsidRPr="005944B0">
        <w:rPr>
          <w:sz w:val="24"/>
          <w:szCs w:val="24"/>
        </w:rPr>
        <w:t>:</w:t>
      </w:r>
    </w:p>
    <w:p w14:paraId="319B63B0" w14:textId="77777777" w:rsidR="00EC748A" w:rsidRPr="00054CC2" w:rsidRDefault="00EC748A">
      <w:pPr>
        <w:jc w:val="both"/>
        <w:rPr>
          <w:i/>
          <w:color w:val="FF0000"/>
          <w:sz w:val="24"/>
          <w:szCs w:val="24"/>
        </w:rPr>
      </w:pPr>
    </w:p>
    <w:p w14:paraId="0679BE0D" w14:textId="77777777" w:rsidR="009A1DE1" w:rsidRPr="007106F4" w:rsidRDefault="009A1DE1" w:rsidP="0099272E">
      <w:pPr>
        <w:pStyle w:val="Odstavecseseznamem"/>
        <w:numPr>
          <w:ilvl w:val="0"/>
          <w:numId w:val="27"/>
        </w:numPr>
        <w:jc w:val="both"/>
        <w:rPr>
          <w:sz w:val="24"/>
          <w:szCs w:val="24"/>
        </w:rPr>
      </w:pPr>
      <w:r w:rsidRPr="007106F4">
        <w:rPr>
          <w:sz w:val="24"/>
          <w:szCs w:val="24"/>
        </w:rPr>
        <w:t>Senzorový tištěný element pro měření vybraného kovu</w:t>
      </w:r>
    </w:p>
    <w:p w14:paraId="314C20D1" w14:textId="439E5876" w:rsidR="002A66D8" w:rsidRPr="007106F4" w:rsidRDefault="009A1DE1" w:rsidP="002401EC">
      <w:pPr>
        <w:ind w:left="993"/>
        <w:jc w:val="both"/>
        <w:rPr>
          <w:i/>
          <w:sz w:val="24"/>
          <w:szCs w:val="24"/>
        </w:rPr>
      </w:pPr>
      <w:r w:rsidRPr="007106F4">
        <w:rPr>
          <w:i/>
          <w:sz w:val="24"/>
          <w:szCs w:val="24"/>
        </w:rPr>
        <w:t>Funkční vzorek senzorového elementu je vyhotoven na PET substrátu, s pracovní elektrodou z uhlíkového materiálu GVS7, stříbrnou proti-elektrodou a s modifikátorem. Jedná se o element připravený tiskovou technikou sítotisk. Senzorový element byl optimalizován pro stanovení koncentrace těžkých kovů Zn, Pb, Cu a Cd ve vodním prostředí.</w:t>
      </w:r>
    </w:p>
    <w:p w14:paraId="5093CF83" w14:textId="385617BF" w:rsidR="004C050D" w:rsidRPr="007106F4" w:rsidRDefault="004C050D" w:rsidP="004C050D">
      <w:pPr>
        <w:ind w:left="705"/>
        <w:jc w:val="both"/>
        <w:rPr>
          <w:sz w:val="24"/>
          <w:szCs w:val="24"/>
        </w:rPr>
      </w:pPr>
      <w:r w:rsidRPr="007106F4">
        <w:rPr>
          <w:sz w:val="24"/>
          <w:szCs w:val="24"/>
        </w:rPr>
        <w:t>Typ výsledku</w:t>
      </w:r>
      <w:r w:rsidR="009A1DE1" w:rsidRPr="007106F4">
        <w:rPr>
          <w:sz w:val="24"/>
          <w:szCs w:val="24"/>
        </w:rPr>
        <w:t>:</w:t>
      </w:r>
      <w:r w:rsidRPr="007106F4">
        <w:rPr>
          <w:sz w:val="24"/>
          <w:szCs w:val="24"/>
        </w:rPr>
        <w:t xml:space="preserve"> </w:t>
      </w:r>
      <w:r w:rsidR="009A1DE1" w:rsidRPr="007106F4">
        <w:rPr>
          <w:sz w:val="24"/>
          <w:szCs w:val="24"/>
        </w:rPr>
        <w:t xml:space="preserve">G/B - Funkční vzorek </w:t>
      </w:r>
      <w:r w:rsidR="009A1DE1" w:rsidRPr="007106F4" w:rsidDel="009A1DE1">
        <w:rPr>
          <w:sz w:val="24"/>
          <w:szCs w:val="24"/>
        </w:rPr>
        <w:t xml:space="preserve"> </w:t>
      </w:r>
    </w:p>
    <w:p w14:paraId="1854A9C3" w14:textId="5D5525B8" w:rsidR="009A1DE1" w:rsidRPr="007106F4" w:rsidRDefault="002B2D50" w:rsidP="004C050D">
      <w:pPr>
        <w:ind w:left="705"/>
        <w:jc w:val="both"/>
        <w:rPr>
          <w:sz w:val="24"/>
          <w:szCs w:val="24"/>
        </w:rPr>
      </w:pPr>
      <w:r w:rsidRPr="007106F4">
        <w:rPr>
          <w:sz w:val="24"/>
          <w:szCs w:val="24"/>
        </w:rPr>
        <w:t>Vlastnictví</w:t>
      </w:r>
      <w:r w:rsidR="004C050D" w:rsidRPr="007106F4">
        <w:rPr>
          <w:sz w:val="24"/>
          <w:szCs w:val="24"/>
        </w:rPr>
        <w:t xml:space="preserve"> výsledku</w:t>
      </w:r>
      <w:r w:rsidR="009A1DE1" w:rsidRPr="007106F4">
        <w:rPr>
          <w:sz w:val="24"/>
          <w:szCs w:val="24"/>
        </w:rPr>
        <w:t>:</w:t>
      </w:r>
      <w:r w:rsidR="004C050D" w:rsidRPr="007106F4">
        <w:rPr>
          <w:sz w:val="24"/>
          <w:szCs w:val="24"/>
        </w:rPr>
        <w:t xml:space="preserve"> </w:t>
      </w:r>
      <w:r w:rsidR="0078680F" w:rsidRPr="007106F4">
        <w:rPr>
          <w:sz w:val="24"/>
          <w:szCs w:val="24"/>
        </w:rPr>
        <w:t>Všechny smluvní s</w:t>
      </w:r>
      <w:r w:rsidR="009A1DE1" w:rsidRPr="007106F4">
        <w:rPr>
          <w:sz w:val="24"/>
          <w:szCs w:val="24"/>
        </w:rPr>
        <w:t>trany</w:t>
      </w:r>
      <w:r w:rsidR="002401EC">
        <w:rPr>
          <w:sz w:val="24"/>
          <w:szCs w:val="24"/>
        </w:rPr>
        <w:t xml:space="preserve"> rovným dílem: Příjemce – 25%, Další účastník projektu 1 – 25%, Další účastník projektu 2 – 25%, Další účastník projektu 3 – 25 %.</w:t>
      </w:r>
    </w:p>
    <w:p w14:paraId="1C4BEC4D" w14:textId="77777777" w:rsidR="0099272E" w:rsidRPr="007106F4" w:rsidRDefault="0099272E" w:rsidP="004C050D">
      <w:pPr>
        <w:ind w:left="705"/>
        <w:jc w:val="both"/>
        <w:rPr>
          <w:sz w:val="24"/>
          <w:szCs w:val="24"/>
        </w:rPr>
      </w:pPr>
    </w:p>
    <w:p w14:paraId="27B50092" w14:textId="29CEED11" w:rsidR="0099272E" w:rsidRPr="007106F4" w:rsidRDefault="00712C75" w:rsidP="00275F48">
      <w:pPr>
        <w:pStyle w:val="Odstavecseseznamem"/>
        <w:numPr>
          <w:ilvl w:val="0"/>
          <w:numId w:val="27"/>
        </w:numPr>
        <w:jc w:val="both"/>
        <w:rPr>
          <w:sz w:val="24"/>
          <w:szCs w:val="24"/>
        </w:rPr>
      </w:pPr>
      <w:r w:rsidRPr="007106F4">
        <w:rPr>
          <w:sz w:val="24"/>
          <w:szCs w:val="24"/>
        </w:rPr>
        <w:t>Vyhodnocovací systém senzoru těžkých kovů pro vodná prostředí</w:t>
      </w:r>
      <w:r w:rsidRPr="007106F4">
        <w:rPr>
          <w:sz w:val="24"/>
          <w:szCs w:val="24"/>
        </w:rPr>
        <w:tab/>
      </w:r>
      <w:r w:rsidRPr="007106F4">
        <w:br/>
      </w:r>
      <w:r w:rsidR="00275F48" w:rsidRPr="007106F4">
        <w:rPr>
          <w:i/>
          <w:sz w:val="24"/>
          <w:szCs w:val="24"/>
        </w:rPr>
        <w:t>Zařízení slouží pro tříelektrodové měření tištěných senzorových elementů pomocí square wave voltametrie, příp. diferenční pulzní voltametrie. Výstupem měření je voltametrická křivka umožňující detekci a stanovení koncentrace iontů sledovaných kovů. Přípravek obsahuje potenciostat, generátor referenčního signálu, řídicí a komunikační jednotku.</w:t>
      </w:r>
    </w:p>
    <w:p w14:paraId="65E39629" w14:textId="540D5CD1" w:rsidR="0099272E" w:rsidRPr="007106F4" w:rsidRDefault="0099272E" w:rsidP="0099272E">
      <w:pPr>
        <w:ind w:left="705"/>
        <w:jc w:val="both"/>
        <w:rPr>
          <w:sz w:val="24"/>
          <w:szCs w:val="24"/>
        </w:rPr>
      </w:pPr>
      <w:r w:rsidRPr="007106F4">
        <w:rPr>
          <w:sz w:val="24"/>
          <w:szCs w:val="24"/>
        </w:rPr>
        <w:t>Typ výsledku</w:t>
      </w:r>
      <w:r w:rsidR="00275F48" w:rsidRPr="007106F4">
        <w:rPr>
          <w:sz w:val="24"/>
          <w:szCs w:val="24"/>
        </w:rPr>
        <w:t>: G/B - Funkční vzorek</w:t>
      </w:r>
    </w:p>
    <w:p w14:paraId="67049AC7" w14:textId="43C3AB9C" w:rsidR="0099272E" w:rsidRPr="007106F4" w:rsidRDefault="0099272E" w:rsidP="0099272E">
      <w:pPr>
        <w:ind w:left="705"/>
        <w:jc w:val="both"/>
        <w:rPr>
          <w:sz w:val="24"/>
          <w:szCs w:val="24"/>
        </w:rPr>
      </w:pPr>
      <w:r w:rsidRPr="007106F4">
        <w:rPr>
          <w:sz w:val="24"/>
          <w:szCs w:val="24"/>
        </w:rPr>
        <w:t>Vlastnictví výsledku</w:t>
      </w:r>
      <w:r w:rsidR="00275F48" w:rsidRPr="007106F4">
        <w:rPr>
          <w:sz w:val="24"/>
          <w:szCs w:val="24"/>
        </w:rPr>
        <w:t xml:space="preserve">: Západočeská univerzita v Plzni </w:t>
      </w:r>
    </w:p>
    <w:p w14:paraId="36B2B61C" w14:textId="77777777" w:rsidR="00736DEF" w:rsidRPr="007106F4" w:rsidRDefault="00736DEF" w:rsidP="00736DEF">
      <w:pPr>
        <w:jc w:val="both"/>
        <w:rPr>
          <w:sz w:val="24"/>
          <w:szCs w:val="24"/>
        </w:rPr>
      </w:pPr>
    </w:p>
    <w:p w14:paraId="010126A5" w14:textId="3CDEC5F2" w:rsidR="0099272E" w:rsidRPr="007106F4" w:rsidRDefault="00712C75">
      <w:pPr>
        <w:pStyle w:val="Odstavecseseznamem"/>
        <w:numPr>
          <w:ilvl w:val="0"/>
          <w:numId w:val="27"/>
        </w:numPr>
        <w:jc w:val="both"/>
        <w:rPr>
          <w:sz w:val="24"/>
          <w:szCs w:val="24"/>
        </w:rPr>
      </w:pPr>
      <w:r w:rsidRPr="007106F4">
        <w:rPr>
          <w:sz w:val="24"/>
          <w:szCs w:val="24"/>
        </w:rPr>
        <w:t>Elektrochemická cela pro analýzu obsahu polutantů v kapalině</w:t>
      </w:r>
      <w:r w:rsidRPr="007106F4">
        <w:rPr>
          <w:sz w:val="24"/>
          <w:szCs w:val="24"/>
        </w:rPr>
        <w:tab/>
      </w:r>
      <w:r w:rsidRPr="007106F4">
        <w:rPr>
          <w:sz w:val="24"/>
          <w:szCs w:val="24"/>
        </w:rPr>
        <w:br/>
      </w:r>
      <w:r w:rsidR="00275F48" w:rsidRPr="007106F4">
        <w:rPr>
          <w:i/>
          <w:sz w:val="24"/>
          <w:szCs w:val="24"/>
        </w:rPr>
        <w:t xml:space="preserve">Elektrochemická cela zahrnuje alespoň jednu pracovní komoru pro naplnění analyzovanou kapalinou, a alespoň jeden senzor zasahující do pracovní komory. Senzor je tvořen elektrodovým systémem s pracovní elektrodou, pomocnou elektrodou a referenční elektrodou, kde elektrody jsou vytvořeny jako tiskové vrstvy na nosném substrátu a jsou překryty krycí vrstvou vymezující aktivní část elektrodového systému a jsou opatřeny kontakty pro připojení k vyhodnocovacímu zařízení. Podstata technického řešení spočívá v tom, že nad nosným substrátem je uspořádán kryt, který je vodotěsně spojen s nosným substrátem nebo s krycí vrstvou alespoň na okrajích </w:t>
      </w:r>
      <w:r w:rsidR="00275F48" w:rsidRPr="007106F4">
        <w:rPr>
          <w:i/>
          <w:sz w:val="24"/>
          <w:szCs w:val="24"/>
        </w:rPr>
        <w:lastRenderedPageBreak/>
        <w:t>nosného substrátu, kde je nosný substrát nebo kryt opatřen alespoň jedním perforovatelným vstupním septem. Pracovní komora je tvořena alespoň jedním volným prostorem mezi krytem a nosným substrátem, rozkládajícím se alespoň v oblasti aktivní části elektrodového systému, a propojeným se vstupním septem. Vstupující analyzovaná kapalina tedy zaplní volný prostor a následně dochází k analýze obsahu polutantů v kapalině, zejména pitné, odpadní či užitkové vodě.</w:t>
      </w:r>
    </w:p>
    <w:p w14:paraId="24342C95" w14:textId="2FA026B3" w:rsidR="0099272E" w:rsidRDefault="0099272E" w:rsidP="0099272E">
      <w:pPr>
        <w:ind w:left="705"/>
        <w:jc w:val="both"/>
        <w:rPr>
          <w:sz w:val="24"/>
          <w:szCs w:val="24"/>
        </w:rPr>
      </w:pPr>
      <w:r w:rsidRPr="007106F4">
        <w:rPr>
          <w:sz w:val="24"/>
          <w:szCs w:val="24"/>
        </w:rPr>
        <w:t>Typ výsledku</w:t>
      </w:r>
      <w:r w:rsidR="00275F48" w:rsidRPr="007106F4">
        <w:rPr>
          <w:sz w:val="24"/>
          <w:szCs w:val="24"/>
        </w:rPr>
        <w:t>:</w:t>
      </w:r>
      <w:r w:rsidRPr="007106F4">
        <w:rPr>
          <w:sz w:val="24"/>
          <w:szCs w:val="24"/>
        </w:rPr>
        <w:t xml:space="preserve"> </w:t>
      </w:r>
      <w:r w:rsidR="00275F48" w:rsidRPr="007106F4">
        <w:rPr>
          <w:sz w:val="24"/>
          <w:szCs w:val="24"/>
        </w:rPr>
        <w:t>F</w:t>
      </w:r>
      <w:r w:rsidR="00531DBF" w:rsidRPr="007106F4">
        <w:rPr>
          <w:sz w:val="24"/>
          <w:szCs w:val="24"/>
          <w:vertAlign w:val="subscript"/>
        </w:rPr>
        <w:t>uzit</w:t>
      </w:r>
      <w:r w:rsidR="00531DBF" w:rsidRPr="007106F4">
        <w:rPr>
          <w:sz w:val="24"/>
          <w:szCs w:val="24"/>
        </w:rPr>
        <w:t xml:space="preserve">. </w:t>
      </w:r>
      <w:r w:rsidR="001A0FBE">
        <w:rPr>
          <w:sz w:val="24"/>
          <w:szCs w:val="24"/>
        </w:rPr>
        <w:t xml:space="preserve">- </w:t>
      </w:r>
      <w:r w:rsidR="00531DBF" w:rsidRPr="007106F4">
        <w:rPr>
          <w:sz w:val="24"/>
          <w:szCs w:val="24"/>
        </w:rPr>
        <w:t>Užitný vzor</w:t>
      </w:r>
    </w:p>
    <w:p w14:paraId="61783457" w14:textId="408590FA" w:rsidR="0096216C" w:rsidRDefault="0096216C" w:rsidP="0099272E">
      <w:pPr>
        <w:ind w:left="705"/>
        <w:jc w:val="both"/>
        <w:rPr>
          <w:sz w:val="24"/>
          <w:szCs w:val="24"/>
        </w:rPr>
      </w:pPr>
      <w:r>
        <w:rPr>
          <w:sz w:val="24"/>
          <w:szCs w:val="24"/>
        </w:rPr>
        <w:t>Datum zápisu užitného vzoru do rejstříku patentů a užitných vzorů: 9.</w:t>
      </w:r>
      <w:r w:rsidR="00757FC0">
        <w:rPr>
          <w:sz w:val="24"/>
          <w:szCs w:val="24"/>
        </w:rPr>
        <w:t xml:space="preserve"> </w:t>
      </w:r>
      <w:r>
        <w:rPr>
          <w:sz w:val="24"/>
          <w:szCs w:val="24"/>
        </w:rPr>
        <w:t>5.</w:t>
      </w:r>
      <w:r w:rsidR="00757FC0">
        <w:rPr>
          <w:sz w:val="24"/>
          <w:szCs w:val="24"/>
        </w:rPr>
        <w:t xml:space="preserve"> </w:t>
      </w:r>
      <w:r>
        <w:rPr>
          <w:sz w:val="24"/>
          <w:szCs w:val="24"/>
        </w:rPr>
        <w:t>2017</w:t>
      </w:r>
    </w:p>
    <w:p w14:paraId="622396B9" w14:textId="4556C0B8" w:rsidR="0096216C" w:rsidRPr="007106F4" w:rsidRDefault="0096216C" w:rsidP="0099272E">
      <w:pPr>
        <w:ind w:left="705"/>
        <w:jc w:val="both"/>
        <w:rPr>
          <w:sz w:val="24"/>
          <w:szCs w:val="24"/>
        </w:rPr>
      </w:pPr>
      <w:r>
        <w:rPr>
          <w:sz w:val="24"/>
          <w:szCs w:val="24"/>
        </w:rPr>
        <w:t xml:space="preserve">Číslo zápisu: </w:t>
      </w:r>
      <w:r w:rsidRPr="0096216C">
        <w:rPr>
          <w:sz w:val="24"/>
          <w:szCs w:val="24"/>
        </w:rPr>
        <w:t>30650</w:t>
      </w:r>
    </w:p>
    <w:p w14:paraId="009F2328" w14:textId="1219C3FC" w:rsidR="0099272E" w:rsidRPr="007106F4" w:rsidRDefault="0099272E" w:rsidP="0099272E">
      <w:pPr>
        <w:ind w:left="705"/>
        <w:jc w:val="both"/>
        <w:rPr>
          <w:sz w:val="24"/>
          <w:szCs w:val="24"/>
        </w:rPr>
      </w:pPr>
      <w:r w:rsidRPr="007106F4">
        <w:rPr>
          <w:sz w:val="24"/>
          <w:szCs w:val="24"/>
        </w:rPr>
        <w:t>Vlastnictví výsledku</w:t>
      </w:r>
      <w:r w:rsidR="00046785" w:rsidRPr="007106F4">
        <w:rPr>
          <w:sz w:val="24"/>
          <w:szCs w:val="24"/>
        </w:rPr>
        <w:t>:</w:t>
      </w:r>
      <w:r w:rsidRPr="007106F4">
        <w:rPr>
          <w:sz w:val="24"/>
          <w:szCs w:val="24"/>
        </w:rPr>
        <w:t xml:space="preserve"> </w:t>
      </w:r>
      <w:r w:rsidR="00FD5C33" w:rsidRPr="007106F4">
        <w:rPr>
          <w:sz w:val="24"/>
          <w:szCs w:val="24"/>
        </w:rPr>
        <w:t>všechny smluvní strany</w:t>
      </w:r>
      <w:r w:rsidR="002401EC">
        <w:rPr>
          <w:sz w:val="24"/>
          <w:szCs w:val="24"/>
        </w:rPr>
        <w:t xml:space="preserve"> rovným dílem: Příjemce – 25%, Další účastník projektu 1 – 25%, Další účastník projektu 2 – 25%, Další účastník projektu 3 – 25 %.</w:t>
      </w:r>
    </w:p>
    <w:p w14:paraId="74145808" w14:textId="77777777" w:rsidR="00635D46" w:rsidRPr="007106F4" w:rsidRDefault="00635D46" w:rsidP="00904625">
      <w:pPr>
        <w:ind w:left="705" w:hanging="705"/>
        <w:jc w:val="both"/>
        <w:rPr>
          <w:sz w:val="24"/>
          <w:szCs w:val="24"/>
          <w:highlight w:val="red"/>
        </w:rPr>
      </w:pPr>
    </w:p>
    <w:p w14:paraId="4B8230B1" w14:textId="7D274636" w:rsidR="0099272E" w:rsidRPr="007106F4" w:rsidRDefault="008B0942" w:rsidP="0099272E">
      <w:pPr>
        <w:pStyle w:val="Odstavecseseznamem"/>
        <w:numPr>
          <w:ilvl w:val="0"/>
          <w:numId w:val="27"/>
        </w:numPr>
        <w:jc w:val="both"/>
        <w:rPr>
          <w:sz w:val="24"/>
          <w:szCs w:val="24"/>
        </w:rPr>
      </w:pPr>
      <w:r w:rsidRPr="007106F4">
        <w:rPr>
          <w:sz w:val="24"/>
          <w:szCs w:val="24"/>
        </w:rPr>
        <w:t>Senzorový element</w:t>
      </w:r>
    </w:p>
    <w:p w14:paraId="4560FC25" w14:textId="77777777" w:rsidR="008B0942" w:rsidRPr="007106F4" w:rsidRDefault="008B0942" w:rsidP="007106F4">
      <w:pPr>
        <w:ind w:left="993"/>
        <w:jc w:val="both"/>
        <w:rPr>
          <w:i/>
          <w:sz w:val="24"/>
          <w:szCs w:val="24"/>
        </w:rPr>
      </w:pPr>
      <w:r w:rsidRPr="007106F4">
        <w:rPr>
          <w:i/>
          <w:sz w:val="24"/>
          <w:szCs w:val="24"/>
        </w:rPr>
        <w:t xml:space="preserve">Senzorový element pro detekci elektrochemicky aktivních látek v roztoku je sestaven z nosného substrátu a z alespoň jednoho analyzačního elektrodového motivu natištěného na alespoň části povrchu nosného substrátu. </w:t>
      </w:r>
    </w:p>
    <w:p w14:paraId="57B91A17" w14:textId="4BB8926E" w:rsidR="008B0942" w:rsidRPr="007106F4" w:rsidRDefault="008B0942" w:rsidP="007106F4">
      <w:pPr>
        <w:ind w:left="993"/>
        <w:jc w:val="both"/>
        <w:rPr>
          <w:i/>
          <w:sz w:val="24"/>
          <w:szCs w:val="24"/>
        </w:rPr>
      </w:pPr>
      <w:r w:rsidRPr="007106F4">
        <w:rPr>
          <w:i/>
          <w:sz w:val="24"/>
          <w:szCs w:val="24"/>
        </w:rPr>
        <w:t>Podstata technického řešení spočívá v tom, že je senzorový element opatřen alespoň jedním identifikačním prostředkem integrovaným v nosném substrátu pro strojovou identifikaci senzorového elementu, přičemž je identifikační prostředek tvořený alespoň jedním elektrovodivým propojením nebo alespoň jedním tvarovým prvkem. Aby byla vyhodnocovacímu zařízení umožněna strojová identifikace senzorového elementu, musí být senzorový element opatřen identifikačním prostředkem. Jako vhodnou možností provedení identifikačního prostředku se jeví, buď elektrovodivé propojení, nebo tvarový prvek. Identifikační prostředek umožní vyhodnocovacímu zařízení stanovit, jaký senzorový element se ve vyhodnocovacím zařízení nachází, a podle toho může vyhodnocovací zařízení zvolit detekční metodu a nastavit její parametry.</w:t>
      </w:r>
    </w:p>
    <w:p w14:paraId="732AC90E" w14:textId="77777777" w:rsidR="008B0942" w:rsidRPr="007106F4" w:rsidRDefault="008B0942" w:rsidP="0099272E">
      <w:pPr>
        <w:ind w:left="705"/>
        <w:jc w:val="both"/>
        <w:rPr>
          <w:sz w:val="24"/>
          <w:szCs w:val="24"/>
          <w:highlight w:val="red"/>
        </w:rPr>
      </w:pPr>
    </w:p>
    <w:p w14:paraId="5C92D4C9" w14:textId="154FD3F7" w:rsidR="0099272E" w:rsidRDefault="0099272E" w:rsidP="0099272E">
      <w:pPr>
        <w:ind w:left="705"/>
        <w:jc w:val="both"/>
        <w:rPr>
          <w:sz w:val="24"/>
          <w:szCs w:val="24"/>
        </w:rPr>
      </w:pPr>
      <w:r w:rsidRPr="007106F4">
        <w:rPr>
          <w:sz w:val="24"/>
          <w:szCs w:val="24"/>
        </w:rPr>
        <w:t xml:space="preserve">Typ výsledku – </w:t>
      </w:r>
      <w:r w:rsidR="00531DBF" w:rsidRPr="007106F4">
        <w:rPr>
          <w:sz w:val="24"/>
          <w:szCs w:val="24"/>
        </w:rPr>
        <w:t>F</w:t>
      </w:r>
      <w:r w:rsidR="00531DBF" w:rsidRPr="007106F4">
        <w:rPr>
          <w:sz w:val="24"/>
          <w:szCs w:val="24"/>
          <w:vertAlign w:val="subscript"/>
        </w:rPr>
        <w:t>uzit</w:t>
      </w:r>
      <w:r w:rsidR="00531DBF" w:rsidRPr="007106F4">
        <w:rPr>
          <w:sz w:val="24"/>
          <w:szCs w:val="24"/>
        </w:rPr>
        <w:t xml:space="preserve">. – Užitný vzor </w:t>
      </w:r>
    </w:p>
    <w:p w14:paraId="4E46FB08" w14:textId="2AABCBD9" w:rsidR="0096216C" w:rsidRDefault="0096216C" w:rsidP="0096216C">
      <w:pPr>
        <w:ind w:left="705"/>
        <w:jc w:val="both"/>
        <w:rPr>
          <w:sz w:val="24"/>
          <w:szCs w:val="24"/>
        </w:rPr>
      </w:pPr>
      <w:r>
        <w:rPr>
          <w:sz w:val="24"/>
          <w:szCs w:val="24"/>
        </w:rPr>
        <w:t xml:space="preserve">Datum zápisu užitného vzoru do rejstříku patentů a užitných vzorů: </w:t>
      </w:r>
      <w:r w:rsidR="00DD4601">
        <w:rPr>
          <w:sz w:val="24"/>
          <w:szCs w:val="24"/>
        </w:rPr>
        <w:t>12.</w:t>
      </w:r>
      <w:r w:rsidR="00757FC0">
        <w:rPr>
          <w:sz w:val="24"/>
          <w:szCs w:val="24"/>
        </w:rPr>
        <w:t xml:space="preserve"> </w:t>
      </w:r>
      <w:r w:rsidR="00DD4601">
        <w:rPr>
          <w:sz w:val="24"/>
          <w:szCs w:val="24"/>
        </w:rPr>
        <w:t>9.</w:t>
      </w:r>
      <w:r w:rsidR="00757FC0">
        <w:rPr>
          <w:sz w:val="24"/>
          <w:szCs w:val="24"/>
        </w:rPr>
        <w:t xml:space="preserve"> </w:t>
      </w:r>
      <w:r w:rsidR="00DD4601">
        <w:rPr>
          <w:sz w:val="24"/>
          <w:szCs w:val="24"/>
        </w:rPr>
        <w:t>2017</w:t>
      </w:r>
    </w:p>
    <w:p w14:paraId="0A7F3CAA" w14:textId="36D262D3" w:rsidR="0096216C" w:rsidRPr="007106F4" w:rsidRDefault="0096216C" w:rsidP="0096216C">
      <w:pPr>
        <w:ind w:left="705"/>
        <w:jc w:val="both"/>
        <w:rPr>
          <w:sz w:val="24"/>
          <w:szCs w:val="24"/>
        </w:rPr>
      </w:pPr>
      <w:r>
        <w:rPr>
          <w:sz w:val="24"/>
          <w:szCs w:val="24"/>
        </w:rPr>
        <w:t xml:space="preserve">Číslo zápisu: </w:t>
      </w:r>
      <w:r w:rsidR="00DD4601">
        <w:rPr>
          <w:sz w:val="24"/>
          <w:szCs w:val="24"/>
        </w:rPr>
        <w:t>31017</w:t>
      </w:r>
    </w:p>
    <w:p w14:paraId="07F9FEBC" w14:textId="6D4D12C8" w:rsidR="0099272E" w:rsidRPr="007106F4" w:rsidRDefault="0099272E" w:rsidP="0099272E">
      <w:pPr>
        <w:ind w:left="705"/>
        <w:jc w:val="both"/>
        <w:rPr>
          <w:sz w:val="24"/>
          <w:szCs w:val="24"/>
        </w:rPr>
      </w:pPr>
      <w:r w:rsidRPr="007106F4">
        <w:rPr>
          <w:sz w:val="24"/>
          <w:szCs w:val="24"/>
        </w:rPr>
        <w:t xml:space="preserve">Vlastnictví výsledku – </w:t>
      </w:r>
      <w:r w:rsidR="00FD5C33" w:rsidRPr="007106F4">
        <w:rPr>
          <w:sz w:val="24"/>
          <w:szCs w:val="24"/>
        </w:rPr>
        <w:t>všechny smluvní strany</w:t>
      </w:r>
      <w:r w:rsidR="002401EC">
        <w:rPr>
          <w:sz w:val="24"/>
          <w:szCs w:val="24"/>
        </w:rPr>
        <w:t xml:space="preserve"> rovným dílem: Příjemce – 25%, Další účastník projektu 1 – 25%, Další účastník projektu 2 – 25%, Další účastník projektu 3 – 25 %.</w:t>
      </w:r>
    </w:p>
    <w:p w14:paraId="0B5C0EB5" w14:textId="77777777" w:rsidR="00531DBF" w:rsidRPr="007106F4" w:rsidRDefault="00531DBF" w:rsidP="0099272E">
      <w:pPr>
        <w:ind w:left="705"/>
        <w:jc w:val="both"/>
        <w:rPr>
          <w:sz w:val="24"/>
          <w:szCs w:val="24"/>
          <w:highlight w:val="red"/>
        </w:rPr>
      </w:pPr>
    </w:p>
    <w:p w14:paraId="65ACF4EB" w14:textId="103166D9" w:rsidR="00531DBF" w:rsidRPr="007106F4" w:rsidRDefault="009F2AE2" w:rsidP="00531DBF">
      <w:pPr>
        <w:pStyle w:val="Odstavecseseznamem"/>
        <w:numPr>
          <w:ilvl w:val="0"/>
          <w:numId w:val="27"/>
        </w:numPr>
        <w:jc w:val="both"/>
        <w:rPr>
          <w:sz w:val="24"/>
          <w:szCs w:val="24"/>
        </w:rPr>
      </w:pPr>
      <w:r w:rsidRPr="007106F4">
        <w:rPr>
          <w:sz w:val="24"/>
          <w:szCs w:val="24"/>
        </w:rPr>
        <w:t>Měřící systém</w:t>
      </w:r>
    </w:p>
    <w:p w14:paraId="55A0D698" w14:textId="77777777" w:rsidR="000F5B64" w:rsidRPr="007106F4" w:rsidRDefault="000F5B64" w:rsidP="00C6172E">
      <w:pPr>
        <w:jc w:val="both"/>
        <w:rPr>
          <w:sz w:val="24"/>
          <w:szCs w:val="24"/>
        </w:rPr>
      </w:pPr>
    </w:p>
    <w:p w14:paraId="165570BE" w14:textId="150BA928" w:rsidR="000F5B64" w:rsidRPr="001A0FBE" w:rsidRDefault="009F2AE2" w:rsidP="001A0FBE">
      <w:pPr>
        <w:ind w:left="993"/>
        <w:jc w:val="both"/>
        <w:rPr>
          <w:i/>
          <w:sz w:val="24"/>
          <w:szCs w:val="24"/>
        </w:rPr>
      </w:pPr>
      <w:r w:rsidRPr="001A0FBE">
        <w:rPr>
          <w:i/>
          <w:sz w:val="24"/>
          <w:szCs w:val="24"/>
        </w:rPr>
        <w:t xml:space="preserve">Výsledek představuje </w:t>
      </w:r>
      <w:r w:rsidR="00B21509" w:rsidRPr="001A0FBE">
        <w:rPr>
          <w:i/>
          <w:sz w:val="24"/>
          <w:szCs w:val="24"/>
        </w:rPr>
        <w:t>celek tvořený vyhodnocovacím zařízením a senzorovým elementem (celou). Oba prvky tvoří funkční systém</w:t>
      </w:r>
      <w:r w:rsidR="005944B0" w:rsidRPr="001A0FBE">
        <w:rPr>
          <w:i/>
          <w:sz w:val="24"/>
          <w:szCs w:val="24"/>
        </w:rPr>
        <w:t>. Měřící elektrochemická senzorová cela je naplněna vzorkem analyzované kapaliny a zavedena do konektoru vyhodnocovací jednotky. Po propojení dojde ke strojové identifikaci senzorového elementu a k zahájení proměření vzorku kapaliny za použití tříeleketrodového systému a square wave voltametrie. Dojde k automatickému zpracování naměřeného signálu. Výstupem měřícího úkonu je koncentrace měřeného polutantu (těžkého kovu) v mg/l vyobrazena na displayi vyhodnocovací jednotky.</w:t>
      </w:r>
      <w:r w:rsidR="001A0FBE" w:rsidRPr="001A0FBE">
        <w:rPr>
          <w:i/>
          <w:sz w:val="24"/>
          <w:szCs w:val="24"/>
        </w:rPr>
        <w:t xml:space="preserve"> Výsledek představuje finální řešení měřícího systému, na základě kterého může být přikročeno k výrobě protototypu u koncového výrobce.</w:t>
      </w:r>
    </w:p>
    <w:p w14:paraId="1CBE7C17" w14:textId="77777777" w:rsidR="001A0FBE" w:rsidRPr="007106F4" w:rsidRDefault="001A0FBE" w:rsidP="00AB3026">
      <w:pPr>
        <w:ind w:left="360" w:firstLine="348"/>
        <w:jc w:val="both"/>
        <w:rPr>
          <w:sz w:val="24"/>
          <w:szCs w:val="24"/>
        </w:rPr>
      </w:pPr>
    </w:p>
    <w:p w14:paraId="71F263B6" w14:textId="38AA3518" w:rsidR="00531DBF" w:rsidRPr="007106F4" w:rsidRDefault="00531DBF" w:rsidP="00AB3026">
      <w:pPr>
        <w:ind w:left="360" w:firstLine="348"/>
        <w:jc w:val="both"/>
        <w:rPr>
          <w:sz w:val="24"/>
          <w:szCs w:val="24"/>
        </w:rPr>
      </w:pPr>
      <w:r w:rsidRPr="007106F4">
        <w:rPr>
          <w:sz w:val="24"/>
          <w:szCs w:val="24"/>
        </w:rPr>
        <w:t>Typ výsledku – „</w:t>
      </w:r>
      <w:r w:rsidR="00C6172E" w:rsidRPr="007106F4">
        <w:rPr>
          <w:sz w:val="24"/>
          <w:szCs w:val="24"/>
        </w:rPr>
        <w:t>G/B</w:t>
      </w:r>
      <w:r w:rsidRPr="007106F4">
        <w:rPr>
          <w:sz w:val="24"/>
          <w:szCs w:val="24"/>
        </w:rPr>
        <w:t xml:space="preserve"> – </w:t>
      </w:r>
      <w:r w:rsidR="006C166F" w:rsidRPr="007106F4">
        <w:rPr>
          <w:sz w:val="24"/>
          <w:szCs w:val="24"/>
        </w:rPr>
        <w:t>Funkční vzorek</w:t>
      </w:r>
      <w:r w:rsidRPr="007106F4">
        <w:rPr>
          <w:sz w:val="24"/>
          <w:szCs w:val="24"/>
        </w:rPr>
        <w:t>“</w:t>
      </w:r>
    </w:p>
    <w:p w14:paraId="7AE83FA4" w14:textId="1FAC43BA" w:rsidR="00531DBF" w:rsidRPr="007106F4" w:rsidRDefault="00531DBF" w:rsidP="00DA5D73">
      <w:pPr>
        <w:ind w:left="709" w:hanging="1"/>
        <w:jc w:val="both"/>
        <w:rPr>
          <w:sz w:val="24"/>
          <w:szCs w:val="24"/>
        </w:rPr>
      </w:pPr>
      <w:r w:rsidRPr="007106F4">
        <w:rPr>
          <w:sz w:val="24"/>
          <w:szCs w:val="24"/>
        </w:rPr>
        <w:t xml:space="preserve">Vlastnictví výsledku – </w:t>
      </w:r>
      <w:r w:rsidR="0078680F" w:rsidRPr="007106F4">
        <w:rPr>
          <w:sz w:val="24"/>
          <w:szCs w:val="24"/>
        </w:rPr>
        <w:t>Všechny smluvní strany</w:t>
      </w:r>
      <w:r w:rsidR="002401EC">
        <w:rPr>
          <w:sz w:val="24"/>
          <w:szCs w:val="24"/>
        </w:rPr>
        <w:t xml:space="preserve"> rovným dílem: Příjemce – 25%, Další účastník projektu 1 – 25%, Další účastník projektu 2 – 25%, Další účastník projektu 3 – 25 %.</w:t>
      </w:r>
    </w:p>
    <w:p w14:paraId="1CAE325D" w14:textId="77777777" w:rsidR="00C71FBD" w:rsidRPr="002401EC" w:rsidRDefault="00C71FBD" w:rsidP="00AB3026">
      <w:pPr>
        <w:ind w:left="1413" w:hanging="705"/>
        <w:jc w:val="both"/>
        <w:rPr>
          <w:b/>
          <w:sz w:val="24"/>
          <w:szCs w:val="24"/>
          <w:highlight w:val="red"/>
        </w:rPr>
      </w:pPr>
    </w:p>
    <w:p w14:paraId="305756F3" w14:textId="77777777" w:rsidR="00531DBF" w:rsidRPr="002401EC" w:rsidRDefault="00531DBF" w:rsidP="00531DBF">
      <w:pPr>
        <w:ind w:left="705"/>
        <w:jc w:val="both"/>
        <w:rPr>
          <w:sz w:val="24"/>
          <w:szCs w:val="24"/>
          <w:highlight w:val="red"/>
        </w:rPr>
      </w:pPr>
    </w:p>
    <w:p w14:paraId="21AF7A67" w14:textId="3600F42F" w:rsidR="00531DBF" w:rsidRPr="00E42EE1" w:rsidRDefault="00531DBF" w:rsidP="00531DBF">
      <w:pPr>
        <w:pStyle w:val="Odstavecseseznamem"/>
        <w:numPr>
          <w:ilvl w:val="0"/>
          <w:numId w:val="27"/>
        </w:numPr>
        <w:jc w:val="both"/>
        <w:rPr>
          <w:sz w:val="24"/>
          <w:szCs w:val="24"/>
        </w:rPr>
      </w:pPr>
      <w:r w:rsidRPr="00F052F1">
        <w:rPr>
          <w:sz w:val="24"/>
          <w:szCs w:val="24"/>
        </w:rPr>
        <w:t>Ověřená tech</w:t>
      </w:r>
      <w:r w:rsidRPr="00E42EE1">
        <w:rPr>
          <w:sz w:val="24"/>
          <w:szCs w:val="24"/>
        </w:rPr>
        <w:t>nologie výroby senzorového elementu</w:t>
      </w:r>
    </w:p>
    <w:p w14:paraId="3AAC1D57" w14:textId="50086BA5" w:rsidR="00054CC2" w:rsidRPr="00E42EE1" w:rsidRDefault="00E42EE1" w:rsidP="00E42EE1">
      <w:pPr>
        <w:ind w:left="993"/>
        <w:jc w:val="both"/>
        <w:rPr>
          <w:i/>
          <w:sz w:val="24"/>
          <w:szCs w:val="24"/>
        </w:rPr>
      </w:pPr>
      <w:r w:rsidRPr="00E42EE1">
        <w:rPr>
          <w:i/>
          <w:sz w:val="24"/>
          <w:szCs w:val="24"/>
        </w:rPr>
        <w:t xml:space="preserve">Technologie výroby </w:t>
      </w:r>
      <w:r w:rsidR="003C4AFA" w:rsidRPr="00E42EE1">
        <w:rPr>
          <w:i/>
          <w:sz w:val="24"/>
          <w:szCs w:val="24"/>
        </w:rPr>
        <w:t xml:space="preserve">senzorového elementu pro detekci </w:t>
      </w:r>
      <w:r w:rsidR="008C08C5" w:rsidRPr="00E42EE1">
        <w:rPr>
          <w:i/>
          <w:sz w:val="24"/>
          <w:szCs w:val="24"/>
        </w:rPr>
        <w:t>vybraných těžkých kovů</w:t>
      </w:r>
      <w:r w:rsidRPr="00E42EE1">
        <w:rPr>
          <w:i/>
          <w:sz w:val="24"/>
          <w:szCs w:val="24"/>
        </w:rPr>
        <w:t xml:space="preserve"> byla ověřena na produkčním sitotiskovém stroji EKRA.</w:t>
      </w:r>
      <w:r w:rsidR="008C08C5" w:rsidRPr="00E42EE1">
        <w:rPr>
          <w:i/>
          <w:sz w:val="24"/>
          <w:szCs w:val="24"/>
        </w:rPr>
        <w:t xml:space="preserve"> </w:t>
      </w:r>
      <w:r w:rsidR="00054CC2" w:rsidRPr="00E42EE1">
        <w:rPr>
          <w:i/>
          <w:sz w:val="24"/>
          <w:szCs w:val="24"/>
        </w:rPr>
        <w:t>Série vybraných vzorků byla připravena s expandovaným grafitem směsi s označením GVS7 spolu Cr2O3 s poměrem 4:1.  K přípravě formulací byl použit nano Cr2O3 syntetizovaný konsorciem. Pro přípravu senzorových struktur byly použity substráty PET Melinex ST504</w:t>
      </w:r>
      <w:r w:rsidR="007F6C2A">
        <w:rPr>
          <w:i/>
          <w:sz w:val="24"/>
          <w:szCs w:val="24"/>
        </w:rPr>
        <w:t>.</w:t>
      </w:r>
      <w:r w:rsidR="00054CC2" w:rsidRPr="00E42EE1">
        <w:rPr>
          <w:i/>
          <w:sz w:val="24"/>
          <w:szCs w:val="24"/>
        </w:rPr>
        <w:t xml:space="preserve"> Pro tisk proudových svodů byla použita stříbrná pasta Henkel. Dále bylo použito dielektrikum CSP-5210 na tisk vymezující masky. V rámci ověření technologie bylo připraveno 1040 senzorů.</w:t>
      </w:r>
    </w:p>
    <w:p w14:paraId="2335E70F" w14:textId="77777777" w:rsidR="00054CC2" w:rsidRDefault="00054CC2" w:rsidP="008231A8">
      <w:pPr>
        <w:ind w:left="360" w:firstLine="348"/>
        <w:jc w:val="both"/>
        <w:rPr>
          <w:sz w:val="24"/>
          <w:szCs w:val="24"/>
          <w:highlight w:val="red"/>
        </w:rPr>
      </w:pPr>
    </w:p>
    <w:p w14:paraId="63F777E4" w14:textId="7D3BD7BD" w:rsidR="00531DBF" w:rsidRPr="00E42EE1" w:rsidRDefault="00531DBF" w:rsidP="008231A8">
      <w:pPr>
        <w:ind w:left="360" w:firstLine="348"/>
        <w:jc w:val="both"/>
        <w:rPr>
          <w:sz w:val="24"/>
          <w:szCs w:val="24"/>
        </w:rPr>
      </w:pPr>
      <w:r w:rsidRPr="00F052F1">
        <w:rPr>
          <w:sz w:val="24"/>
          <w:szCs w:val="24"/>
        </w:rPr>
        <w:t>Typ výsledku – Z – Ověřená technologie</w:t>
      </w:r>
    </w:p>
    <w:p w14:paraId="27BF41B1" w14:textId="0C158954" w:rsidR="00531DBF" w:rsidRPr="00F052F1" w:rsidRDefault="00531DBF" w:rsidP="00DA5D73">
      <w:pPr>
        <w:ind w:left="709" w:hanging="1"/>
        <w:jc w:val="both"/>
        <w:rPr>
          <w:sz w:val="24"/>
          <w:szCs w:val="24"/>
        </w:rPr>
      </w:pPr>
      <w:r w:rsidRPr="00E42EE1">
        <w:rPr>
          <w:sz w:val="24"/>
          <w:szCs w:val="24"/>
        </w:rPr>
        <w:t xml:space="preserve">Vlastnictví výsledku – </w:t>
      </w:r>
      <w:r w:rsidR="0078680F" w:rsidRPr="00F052F1">
        <w:rPr>
          <w:sz w:val="24"/>
          <w:szCs w:val="24"/>
        </w:rPr>
        <w:t>Všechny smluvní strany</w:t>
      </w:r>
      <w:r w:rsidR="002401EC">
        <w:rPr>
          <w:sz w:val="24"/>
          <w:szCs w:val="24"/>
        </w:rPr>
        <w:t xml:space="preserve"> rovným dílem: Příjemce – 25%, Další účastník projektu 1 – 25%, Další účastník projektu 2 – 25%, Další účastník projektu 3 – 25 %.</w:t>
      </w:r>
    </w:p>
    <w:p w14:paraId="35395AF0" w14:textId="77777777" w:rsidR="006931A2" w:rsidRPr="002401EC" w:rsidRDefault="006931A2" w:rsidP="008231A8">
      <w:pPr>
        <w:ind w:firstLine="708"/>
        <w:jc w:val="both"/>
        <w:rPr>
          <w:sz w:val="24"/>
          <w:szCs w:val="24"/>
          <w:highlight w:val="red"/>
        </w:rPr>
      </w:pPr>
    </w:p>
    <w:p w14:paraId="746269FF" w14:textId="692055B7" w:rsidR="006931A2" w:rsidRPr="00026270" w:rsidRDefault="006931A2" w:rsidP="008231A8">
      <w:pPr>
        <w:pStyle w:val="Odstavecseseznamem"/>
        <w:numPr>
          <w:ilvl w:val="0"/>
          <w:numId w:val="27"/>
        </w:numPr>
        <w:rPr>
          <w:sz w:val="24"/>
          <w:szCs w:val="24"/>
        </w:rPr>
      </w:pPr>
      <w:r w:rsidRPr="00026270">
        <w:rPr>
          <w:sz w:val="24"/>
          <w:szCs w:val="24"/>
        </w:rPr>
        <w:t xml:space="preserve">Průmyslový vzor </w:t>
      </w:r>
      <w:r w:rsidR="00026270" w:rsidRPr="009667C3">
        <w:rPr>
          <w:sz w:val="24"/>
          <w:szCs w:val="24"/>
        </w:rPr>
        <w:t>vyhodnocova</w:t>
      </w:r>
      <w:r w:rsidR="00026270">
        <w:rPr>
          <w:sz w:val="24"/>
          <w:szCs w:val="24"/>
        </w:rPr>
        <w:t>cí jednotky</w:t>
      </w:r>
    </w:p>
    <w:p w14:paraId="69DA01C5" w14:textId="77777777" w:rsidR="00026270" w:rsidRDefault="00026270" w:rsidP="008231A8">
      <w:pPr>
        <w:ind w:firstLine="708"/>
        <w:jc w:val="both"/>
        <w:rPr>
          <w:sz w:val="24"/>
          <w:szCs w:val="24"/>
          <w:highlight w:val="red"/>
        </w:rPr>
      </w:pPr>
    </w:p>
    <w:p w14:paraId="77422EC1" w14:textId="099FD06D" w:rsidR="00026270" w:rsidRPr="007106F4" w:rsidRDefault="00026270" w:rsidP="007106F4">
      <w:pPr>
        <w:ind w:left="993"/>
        <w:jc w:val="both"/>
        <w:rPr>
          <w:i/>
          <w:sz w:val="24"/>
          <w:szCs w:val="24"/>
        </w:rPr>
      </w:pPr>
      <w:r w:rsidRPr="007106F4">
        <w:rPr>
          <w:i/>
          <w:sz w:val="24"/>
          <w:szCs w:val="24"/>
        </w:rPr>
        <w:t>Chráněno je designové řešení vyhodnocovací jednotky pro elektrochemické stanovení obsahu kontaminantů ve vodním prostředí. Jednotka je konstruována jako mobilní zařízení  uzpůsobené pro snadný transport a použití v terénu.</w:t>
      </w:r>
    </w:p>
    <w:p w14:paraId="410890DC" w14:textId="66740D75" w:rsidR="00026270" w:rsidRPr="007106F4" w:rsidRDefault="00026270" w:rsidP="007106F4">
      <w:pPr>
        <w:ind w:left="993"/>
        <w:jc w:val="both"/>
        <w:rPr>
          <w:i/>
          <w:sz w:val="24"/>
          <w:szCs w:val="24"/>
        </w:rPr>
      </w:pPr>
      <w:r w:rsidRPr="007106F4">
        <w:rPr>
          <w:i/>
          <w:sz w:val="24"/>
          <w:szCs w:val="24"/>
        </w:rPr>
        <w:t>Výrazovým prvkem návrhu je zúžení ve spodní části modelu v čelní části přístroje, tedy na horním krytu</w:t>
      </w:r>
      <w:r w:rsidR="005944B0">
        <w:rPr>
          <w:i/>
          <w:sz w:val="24"/>
          <w:szCs w:val="24"/>
        </w:rPr>
        <w:t xml:space="preserve">. </w:t>
      </w:r>
      <w:r w:rsidRPr="007106F4">
        <w:rPr>
          <w:i/>
          <w:sz w:val="24"/>
          <w:szCs w:val="24"/>
        </w:rPr>
        <w:t xml:space="preserve">Základním motivem, který se do návrhu několikrát promítá, je půlkruhová výseč. </w:t>
      </w:r>
    </w:p>
    <w:p w14:paraId="4A9A1EC5" w14:textId="28C2F8BF" w:rsidR="00026270" w:rsidRPr="007106F4" w:rsidRDefault="00026270" w:rsidP="007106F4">
      <w:pPr>
        <w:ind w:left="993"/>
        <w:jc w:val="both"/>
        <w:rPr>
          <w:i/>
          <w:sz w:val="24"/>
          <w:szCs w:val="24"/>
        </w:rPr>
      </w:pPr>
      <w:r w:rsidRPr="007106F4">
        <w:rPr>
          <w:i/>
          <w:sz w:val="24"/>
          <w:szCs w:val="24"/>
        </w:rPr>
        <w:t xml:space="preserve">Jednotka obsahuje v horní části výsuvnou část s krytem. Senzorový článek se vzorkem kapaliny k analýze se po vysunutí krytu zavádí do konektoru přístroje a nese v sobě vzorek kapaliny. Aby byl celý model vizuálně propojen, je transparentní část výsuvného krytu obklopena půlkruhovou výsečí. </w:t>
      </w:r>
      <w:bookmarkStart w:id="1" w:name="_Toc482700850"/>
      <w:r w:rsidRPr="007106F4">
        <w:rPr>
          <w:i/>
          <w:sz w:val="24"/>
          <w:szCs w:val="24"/>
        </w:rPr>
        <w:t xml:space="preserve">Pro pohodlné držení byla spodní část horního krytu zúžena, čímž vznikl prostor </w:t>
      </w:r>
      <w:r w:rsidRPr="007106F4">
        <w:rPr>
          <w:i/>
          <w:sz w:val="24"/>
          <w:szCs w:val="24"/>
        </w:rPr>
        <w:br/>
        <w:t xml:space="preserve">pro položení spodní části palce. </w:t>
      </w:r>
      <w:bookmarkEnd w:id="1"/>
    </w:p>
    <w:p w14:paraId="00AA0D3C" w14:textId="6556B63D" w:rsidR="00026270" w:rsidRPr="009667C3" w:rsidRDefault="00026270" w:rsidP="009667C3">
      <w:pPr>
        <w:ind w:left="705"/>
        <w:jc w:val="both"/>
        <w:rPr>
          <w:sz w:val="24"/>
          <w:szCs w:val="24"/>
        </w:rPr>
      </w:pPr>
    </w:p>
    <w:p w14:paraId="09B8FABD" w14:textId="54290719" w:rsidR="006931A2" w:rsidRPr="00B21509" w:rsidRDefault="006931A2" w:rsidP="008231A8">
      <w:pPr>
        <w:ind w:firstLine="708"/>
        <w:jc w:val="both"/>
        <w:rPr>
          <w:sz w:val="24"/>
          <w:szCs w:val="24"/>
        </w:rPr>
      </w:pPr>
      <w:r w:rsidRPr="009667C3">
        <w:rPr>
          <w:sz w:val="24"/>
          <w:szCs w:val="24"/>
        </w:rPr>
        <w:t xml:space="preserve">Typ výsledku – </w:t>
      </w:r>
      <w:r w:rsidR="00B70F9B" w:rsidRPr="009667C3">
        <w:rPr>
          <w:sz w:val="24"/>
          <w:szCs w:val="24"/>
        </w:rPr>
        <w:t>F</w:t>
      </w:r>
      <w:r w:rsidR="00B70F9B" w:rsidRPr="009667C3">
        <w:rPr>
          <w:sz w:val="24"/>
          <w:szCs w:val="24"/>
          <w:vertAlign w:val="subscript"/>
        </w:rPr>
        <w:t>prum</w:t>
      </w:r>
      <w:r w:rsidR="00B21509">
        <w:rPr>
          <w:sz w:val="24"/>
          <w:szCs w:val="24"/>
          <w:vertAlign w:val="subscript"/>
        </w:rPr>
        <w:t xml:space="preserve"> –</w:t>
      </w:r>
      <w:r w:rsidR="00B21509">
        <w:rPr>
          <w:sz w:val="24"/>
          <w:szCs w:val="24"/>
        </w:rPr>
        <w:t xml:space="preserve"> Průmyslový vzor</w:t>
      </w:r>
      <w:r w:rsidR="00BB4302">
        <w:rPr>
          <w:sz w:val="24"/>
          <w:szCs w:val="24"/>
        </w:rPr>
        <w:t xml:space="preserve"> </w:t>
      </w:r>
    </w:p>
    <w:p w14:paraId="47EDD0EC" w14:textId="516DB39B" w:rsidR="006931A2" w:rsidRPr="008231A8" w:rsidRDefault="006931A2" w:rsidP="00DA5D73">
      <w:pPr>
        <w:ind w:left="709" w:hanging="1"/>
        <w:jc w:val="both"/>
        <w:rPr>
          <w:sz w:val="24"/>
          <w:szCs w:val="24"/>
        </w:rPr>
      </w:pPr>
      <w:r w:rsidRPr="005944B0">
        <w:rPr>
          <w:sz w:val="24"/>
          <w:szCs w:val="24"/>
        </w:rPr>
        <w:t>Vlastnictví výsledku</w:t>
      </w:r>
      <w:r w:rsidR="00BF4C51" w:rsidRPr="00054CC2">
        <w:rPr>
          <w:sz w:val="24"/>
          <w:szCs w:val="24"/>
        </w:rPr>
        <w:t xml:space="preserve"> -  </w:t>
      </w:r>
      <w:r w:rsidR="0078680F" w:rsidRPr="00054CC2">
        <w:rPr>
          <w:sz w:val="24"/>
          <w:szCs w:val="24"/>
        </w:rPr>
        <w:t>Všechny smluvní strany</w:t>
      </w:r>
      <w:r w:rsidR="002401EC">
        <w:rPr>
          <w:sz w:val="24"/>
          <w:szCs w:val="24"/>
        </w:rPr>
        <w:t xml:space="preserve"> rovným dílem: Příjemce – 25%, Další účastník projektu 1 – 25%, Další účastník projektu 2 – 25%, Další účastník projektu 3 – 25 %.</w:t>
      </w:r>
    </w:p>
    <w:p w14:paraId="0AE28D67" w14:textId="77777777" w:rsidR="00531DBF" w:rsidRDefault="00531DBF" w:rsidP="008231A8">
      <w:pPr>
        <w:jc w:val="both"/>
        <w:rPr>
          <w:sz w:val="24"/>
          <w:szCs w:val="24"/>
        </w:rPr>
      </w:pPr>
    </w:p>
    <w:p w14:paraId="5762E0F7" w14:textId="77777777" w:rsidR="000006FB" w:rsidRDefault="002B2D50" w:rsidP="00F73633">
      <w:pPr>
        <w:jc w:val="both"/>
        <w:rPr>
          <w:sz w:val="24"/>
          <w:szCs w:val="24"/>
        </w:rPr>
      </w:pPr>
      <w:r>
        <w:rPr>
          <w:sz w:val="24"/>
          <w:szCs w:val="24"/>
        </w:rPr>
        <w:t>(d</w:t>
      </w:r>
      <w:r w:rsidR="000006FB">
        <w:rPr>
          <w:sz w:val="24"/>
          <w:szCs w:val="24"/>
        </w:rPr>
        <w:t xml:space="preserve">ále </w:t>
      </w:r>
      <w:r w:rsidR="00635D46">
        <w:rPr>
          <w:sz w:val="24"/>
          <w:szCs w:val="24"/>
        </w:rPr>
        <w:t xml:space="preserve">společně </w:t>
      </w:r>
      <w:r w:rsidR="000006FB">
        <w:rPr>
          <w:sz w:val="24"/>
          <w:szCs w:val="24"/>
        </w:rPr>
        <w:t>jen „</w:t>
      </w:r>
      <w:r w:rsidR="000006FB" w:rsidRPr="00F73633">
        <w:rPr>
          <w:b/>
          <w:sz w:val="24"/>
          <w:szCs w:val="24"/>
        </w:rPr>
        <w:t>výsledky</w:t>
      </w:r>
      <w:r w:rsidR="000006FB">
        <w:rPr>
          <w:sz w:val="24"/>
          <w:szCs w:val="24"/>
        </w:rPr>
        <w:t>“).</w:t>
      </w:r>
    </w:p>
    <w:p w14:paraId="075D4A89" w14:textId="77777777" w:rsidR="00635D46" w:rsidRDefault="00635D46" w:rsidP="00F73633">
      <w:pPr>
        <w:jc w:val="both"/>
        <w:rPr>
          <w:sz w:val="24"/>
          <w:szCs w:val="24"/>
        </w:rPr>
      </w:pPr>
    </w:p>
    <w:p w14:paraId="21012557" w14:textId="77777777" w:rsidR="00635D46" w:rsidRDefault="00635D46" w:rsidP="002B2D50">
      <w:pPr>
        <w:pStyle w:val="Zkladntext"/>
        <w:numPr>
          <w:ilvl w:val="0"/>
          <w:numId w:val="19"/>
        </w:numPr>
        <w:ind w:hanging="783"/>
        <w:jc w:val="both"/>
        <w:rPr>
          <w:szCs w:val="24"/>
        </w:rPr>
      </w:pPr>
      <w:r w:rsidRPr="00655A1E">
        <w:rPr>
          <w:szCs w:val="24"/>
        </w:rPr>
        <w:t>Uvedené výsledky projektu jsou v souladu s cíl</w:t>
      </w:r>
      <w:r>
        <w:rPr>
          <w:szCs w:val="24"/>
        </w:rPr>
        <w:t>i</w:t>
      </w:r>
      <w:r w:rsidRPr="00655A1E">
        <w:rPr>
          <w:szCs w:val="24"/>
        </w:rPr>
        <w:t xml:space="preserve"> projektu. </w:t>
      </w:r>
    </w:p>
    <w:p w14:paraId="44023D97" w14:textId="77777777" w:rsidR="00635D46" w:rsidRDefault="00635D46" w:rsidP="00635D46">
      <w:pPr>
        <w:pStyle w:val="Zkladntext"/>
        <w:jc w:val="both"/>
      </w:pPr>
    </w:p>
    <w:p w14:paraId="2501B288" w14:textId="28FAB14C" w:rsidR="00635D46" w:rsidRDefault="00635D46" w:rsidP="002B2D50">
      <w:pPr>
        <w:pStyle w:val="Odstavecseseznamem"/>
        <w:numPr>
          <w:ilvl w:val="0"/>
          <w:numId w:val="19"/>
        </w:numPr>
        <w:ind w:hanging="783"/>
        <w:jc w:val="both"/>
        <w:rPr>
          <w:sz w:val="24"/>
          <w:szCs w:val="24"/>
        </w:rPr>
      </w:pPr>
      <w:r w:rsidRPr="002B2D50">
        <w:rPr>
          <w:sz w:val="24"/>
          <w:szCs w:val="24"/>
        </w:rPr>
        <w:t>Výsledky projektu, včetně závěrečné zprávy, podléhají ochraně dle zákona č.</w:t>
      </w:r>
      <w:r w:rsidR="00B05A53">
        <w:rPr>
          <w:sz w:val="24"/>
          <w:szCs w:val="24"/>
        </w:rPr>
        <w:t> </w:t>
      </w:r>
      <w:r w:rsidRPr="002B2D50">
        <w:rPr>
          <w:sz w:val="24"/>
          <w:szCs w:val="24"/>
        </w:rPr>
        <w:t>121/2000</w:t>
      </w:r>
      <w:r w:rsidR="00DA7279">
        <w:rPr>
          <w:sz w:val="24"/>
          <w:szCs w:val="24"/>
        </w:rPr>
        <w:t> </w:t>
      </w:r>
      <w:r w:rsidRPr="002B2D50">
        <w:rPr>
          <w:sz w:val="24"/>
          <w:szCs w:val="24"/>
        </w:rPr>
        <w:t>Sb., o právu autorském, o právech souvisejících s právem autorským a o změně některých zákonů (autorský zákon)</w:t>
      </w:r>
      <w:r w:rsidR="002F4FAD">
        <w:rPr>
          <w:sz w:val="24"/>
          <w:szCs w:val="24"/>
        </w:rPr>
        <w:t>, ve znění pozdějších předpisů (dále též „autorská zákon“)</w:t>
      </w:r>
      <w:r w:rsidRPr="002B2D50">
        <w:rPr>
          <w:sz w:val="24"/>
          <w:szCs w:val="24"/>
        </w:rPr>
        <w:t xml:space="preserve"> </w:t>
      </w:r>
      <w:r w:rsidR="00741E56">
        <w:rPr>
          <w:sz w:val="24"/>
          <w:szCs w:val="24"/>
        </w:rPr>
        <w:t>nebo jiných zvláštních předpisů</w:t>
      </w:r>
      <w:r w:rsidR="00741E56" w:rsidRPr="002B2D50">
        <w:rPr>
          <w:sz w:val="24"/>
          <w:szCs w:val="24"/>
        </w:rPr>
        <w:t xml:space="preserve"> </w:t>
      </w:r>
      <w:r w:rsidRPr="002B2D50">
        <w:rPr>
          <w:sz w:val="24"/>
          <w:szCs w:val="24"/>
        </w:rPr>
        <w:t xml:space="preserve">a ve smyslu </w:t>
      </w:r>
      <w:r w:rsidR="008259DF">
        <w:rPr>
          <w:sz w:val="24"/>
          <w:szCs w:val="24"/>
        </w:rPr>
        <w:t>§</w:t>
      </w:r>
      <w:r w:rsidR="00DA7279">
        <w:rPr>
          <w:sz w:val="24"/>
          <w:szCs w:val="24"/>
        </w:rPr>
        <w:t> </w:t>
      </w:r>
      <w:r w:rsidR="008259DF">
        <w:rPr>
          <w:sz w:val="24"/>
          <w:szCs w:val="24"/>
        </w:rPr>
        <w:t xml:space="preserve">58 autorského zákona </w:t>
      </w:r>
      <w:r w:rsidRPr="002B2D50">
        <w:rPr>
          <w:sz w:val="24"/>
          <w:szCs w:val="24"/>
        </w:rPr>
        <w:t xml:space="preserve">se považují za </w:t>
      </w:r>
      <w:r w:rsidRPr="0099272E">
        <w:rPr>
          <w:sz w:val="24"/>
          <w:szCs w:val="24"/>
        </w:rPr>
        <w:t>zaměstnanecká díla</w:t>
      </w:r>
      <w:r w:rsidRPr="002B2D50">
        <w:rPr>
          <w:sz w:val="24"/>
          <w:szCs w:val="24"/>
        </w:rPr>
        <w:t>, k nimž majetková práva vyk</w:t>
      </w:r>
      <w:r w:rsidR="008259DF">
        <w:rPr>
          <w:sz w:val="24"/>
          <w:szCs w:val="24"/>
        </w:rPr>
        <w:t>onává příjemce nebo</w:t>
      </w:r>
      <w:r w:rsidR="00724DFC">
        <w:rPr>
          <w:sz w:val="24"/>
          <w:szCs w:val="24"/>
        </w:rPr>
        <w:t xml:space="preserve"> další účastník</w:t>
      </w:r>
      <w:r w:rsidR="005558AB">
        <w:rPr>
          <w:sz w:val="24"/>
          <w:szCs w:val="24"/>
        </w:rPr>
        <w:t xml:space="preserve"> projektu</w:t>
      </w:r>
      <w:r w:rsidR="00286139">
        <w:rPr>
          <w:sz w:val="24"/>
          <w:szCs w:val="24"/>
        </w:rPr>
        <w:t xml:space="preserve"> 1, 2 a 3</w:t>
      </w:r>
      <w:r w:rsidRPr="002B2D50">
        <w:rPr>
          <w:sz w:val="24"/>
          <w:szCs w:val="24"/>
        </w:rPr>
        <w:t xml:space="preserve"> </w:t>
      </w:r>
      <w:r w:rsidR="00724DFC">
        <w:rPr>
          <w:sz w:val="24"/>
          <w:szCs w:val="24"/>
        </w:rPr>
        <w:t>nebo příjemce a další účastník</w:t>
      </w:r>
      <w:r w:rsidR="008259DF">
        <w:rPr>
          <w:sz w:val="24"/>
          <w:szCs w:val="24"/>
        </w:rPr>
        <w:t xml:space="preserve"> projektu </w:t>
      </w:r>
      <w:r w:rsidR="00286139">
        <w:rPr>
          <w:sz w:val="24"/>
          <w:szCs w:val="24"/>
        </w:rPr>
        <w:t xml:space="preserve">1, 2 a 3 </w:t>
      </w:r>
      <w:r w:rsidR="008259DF">
        <w:rPr>
          <w:sz w:val="24"/>
          <w:szCs w:val="24"/>
        </w:rPr>
        <w:t>společně</w:t>
      </w:r>
      <w:r w:rsidRPr="002B2D50">
        <w:rPr>
          <w:sz w:val="24"/>
          <w:szCs w:val="24"/>
        </w:rPr>
        <w:t>.</w:t>
      </w:r>
    </w:p>
    <w:p w14:paraId="4D2ADBBB" w14:textId="77777777" w:rsidR="002B2D50" w:rsidRPr="002B2D50" w:rsidRDefault="002B2D50" w:rsidP="002B2D50">
      <w:pPr>
        <w:pStyle w:val="Odstavecseseznamem"/>
        <w:ind w:hanging="783"/>
        <w:rPr>
          <w:sz w:val="24"/>
          <w:szCs w:val="24"/>
        </w:rPr>
      </w:pPr>
    </w:p>
    <w:p w14:paraId="003C63FD" w14:textId="27F2D04F" w:rsidR="002B2D50" w:rsidRPr="001D15C1" w:rsidRDefault="00724DFC" w:rsidP="002B2D50">
      <w:pPr>
        <w:pStyle w:val="Odstavecseseznamem"/>
        <w:numPr>
          <w:ilvl w:val="0"/>
          <w:numId w:val="19"/>
        </w:numPr>
        <w:ind w:hanging="783"/>
        <w:jc w:val="both"/>
        <w:rPr>
          <w:sz w:val="24"/>
          <w:szCs w:val="24"/>
        </w:rPr>
      </w:pPr>
      <w:r>
        <w:rPr>
          <w:sz w:val="24"/>
          <w:szCs w:val="24"/>
        </w:rPr>
        <w:t>Příjemce a další účastník</w:t>
      </w:r>
      <w:r w:rsidR="002B2D50">
        <w:rPr>
          <w:sz w:val="24"/>
          <w:szCs w:val="24"/>
        </w:rPr>
        <w:t xml:space="preserve"> projektu</w:t>
      </w:r>
      <w:r w:rsidR="00286139">
        <w:rPr>
          <w:sz w:val="24"/>
          <w:szCs w:val="24"/>
        </w:rPr>
        <w:t xml:space="preserve"> 1, 2 a 3</w:t>
      </w:r>
      <w:r w:rsidR="002B2D50">
        <w:rPr>
          <w:sz w:val="24"/>
          <w:szCs w:val="24"/>
        </w:rPr>
        <w:t xml:space="preserve"> prohlašují, že u</w:t>
      </w:r>
      <w:r w:rsidR="002B2D50">
        <w:rPr>
          <w:spacing w:val="6"/>
          <w:sz w:val="24"/>
          <w:szCs w:val="24"/>
        </w:rPr>
        <w:t>vedené výsledky řešení projektu nejsou zároveň výsledky jiného projektu nebo výzkumného záměru.</w:t>
      </w:r>
    </w:p>
    <w:p w14:paraId="27D4863A" w14:textId="77777777" w:rsidR="001D15C1" w:rsidRDefault="001D15C1" w:rsidP="001D15C1">
      <w:pPr>
        <w:jc w:val="both"/>
        <w:rPr>
          <w:sz w:val="24"/>
          <w:szCs w:val="24"/>
        </w:rPr>
      </w:pPr>
    </w:p>
    <w:p w14:paraId="1F2E2415" w14:textId="77777777" w:rsidR="003510B1" w:rsidRDefault="003510B1" w:rsidP="00F73633">
      <w:pPr>
        <w:jc w:val="both"/>
        <w:rPr>
          <w:sz w:val="24"/>
          <w:szCs w:val="24"/>
        </w:rPr>
      </w:pPr>
    </w:p>
    <w:p w14:paraId="482B06A8" w14:textId="77777777" w:rsidR="009D2B69" w:rsidRDefault="009D2B69" w:rsidP="00851E4A">
      <w:pPr>
        <w:pStyle w:val="Zkladntext"/>
        <w:jc w:val="center"/>
        <w:rPr>
          <w:b/>
        </w:rPr>
      </w:pPr>
      <w:r>
        <w:rPr>
          <w:b/>
        </w:rPr>
        <w:lastRenderedPageBreak/>
        <w:t>III.</w:t>
      </w:r>
    </w:p>
    <w:p w14:paraId="35AB2A62" w14:textId="77777777" w:rsidR="009D2B69" w:rsidRDefault="009D2B69">
      <w:pPr>
        <w:pStyle w:val="Zkladntext"/>
        <w:jc w:val="center"/>
        <w:rPr>
          <w:b/>
          <w:bCs/>
        </w:rPr>
      </w:pPr>
      <w:r>
        <w:rPr>
          <w:b/>
          <w:bCs/>
        </w:rPr>
        <w:t>Úprava užívacích práv k výsledkům projektu</w:t>
      </w:r>
    </w:p>
    <w:p w14:paraId="0285B2CB" w14:textId="77777777" w:rsidR="00851E4A" w:rsidRDefault="00851E4A">
      <w:pPr>
        <w:pStyle w:val="Zkladntext"/>
        <w:jc w:val="center"/>
        <w:rPr>
          <w:b/>
        </w:rPr>
      </w:pPr>
    </w:p>
    <w:p w14:paraId="3B27A3A9" w14:textId="020B13E1" w:rsidR="009C68B3" w:rsidRPr="00645E93" w:rsidRDefault="00DB74FF" w:rsidP="008231A8">
      <w:pPr>
        <w:pStyle w:val="Zkladntext"/>
        <w:numPr>
          <w:ilvl w:val="0"/>
          <w:numId w:val="33"/>
        </w:numPr>
        <w:jc w:val="both"/>
        <w:rPr>
          <w:szCs w:val="24"/>
        </w:rPr>
      </w:pPr>
      <w:r>
        <w:t>Výsledky, které jsou v</w:t>
      </w:r>
      <w:r w:rsidR="00A77FB0">
        <w:t xml:space="preserve"> podílovém</w:t>
      </w:r>
      <w:r>
        <w:t xml:space="preserve"> spoluvlastnictví smluvních stran, budou využity nejdéle do </w:t>
      </w:r>
      <w:r w:rsidR="005461FC">
        <w:t>3</w:t>
      </w:r>
      <w:r w:rsidR="00E55264">
        <w:t xml:space="preserve"> </w:t>
      </w:r>
      <w:r>
        <w:rPr>
          <w:szCs w:val="24"/>
        </w:rPr>
        <w:t xml:space="preserve">let </w:t>
      </w:r>
      <w:r w:rsidR="005461FC">
        <w:rPr>
          <w:szCs w:val="24"/>
        </w:rPr>
        <w:t xml:space="preserve">po </w:t>
      </w:r>
      <w:r>
        <w:rPr>
          <w:szCs w:val="24"/>
        </w:rPr>
        <w:t>ukončení projektu</w:t>
      </w:r>
      <w:r w:rsidR="00AB3026">
        <w:rPr>
          <w:szCs w:val="24"/>
        </w:rPr>
        <w:t>,</w:t>
      </w:r>
      <w:r>
        <w:rPr>
          <w:szCs w:val="24"/>
        </w:rPr>
        <w:t xml:space="preserve"> </w:t>
      </w:r>
      <w:r w:rsidR="009C68B3">
        <w:t xml:space="preserve">a to při komerčním i nekomerčním užití. Komerčním užitím se rozumí </w:t>
      </w:r>
      <w:r w:rsidR="005461FC">
        <w:t>prodej výs</w:t>
      </w:r>
      <w:r w:rsidR="006D6FD9">
        <w:t>ledku</w:t>
      </w:r>
      <w:r w:rsidR="007966AB">
        <w:t xml:space="preserve"> projektu</w:t>
      </w:r>
      <w:r w:rsidR="006D6FD9">
        <w:t xml:space="preserve"> </w:t>
      </w:r>
      <w:r w:rsidR="007966AB">
        <w:t>specifikovaného v čl. II</w:t>
      </w:r>
      <w:r w:rsidR="005461FC">
        <w:t xml:space="preserve"> </w:t>
      </w:r>
      <w:r w:rsidR="007966AB">
        <w:t xml:space="preserve"> </w:t>
      </w:r>
      <w:r w:rsidR="001C319D">
        <w:t xml:space="preserve">koncovým uživatelům </w:t>
      </w:r>
      <w:r w:rsidR="00746BE4">
        <w:t xml:space="preserve">a </w:t>
      </w:r>
      <w:r w:rsidR="001C319D">
        <w:t xml:space="preserve">dále vyrábění, uvádění do oběhu nebo upotřebení technického řešení chráněného užitným vzorem </w:t>
      </w:r>
      <w:r w:rsidR="005461FC">
        <w:t>koncovým</w:t>
      </w:r>
      <w:r w:rsidR="001C319D">
        <w:t>i</w:t>
      </w:r>
      <w:r w:rsidR="005461FC">
        <w:t xml:space="preserve"> uživatel</w:t>
      </w:r>
      <w:r w:rsidR="001C319D">
        <w:t>i</w:t>
      </w:r>
      <w:r w:rsidR="005461FC">
        <w:t xml:space="preserve"> ve vodním hospodářství a elektrotechnice příjemcem</w:t>
      </w:r>
      <w:r w:rsidR="00627811" w:rsidRPr="008231A8" w:rsidDel="00627811">
        <w:rPr>
          <w:rStyle w:val="Odkaznakoment"/>
          <w:sz w:val="24"/>
          <w:szCs w:val="24"/>
        </w:rPr>
        <w:t xml:space="preserve"> </w:t>
      </w:r>
      <w:r w:rsidR="009C68B3" w:rsidRPr="008231A8">
        <w:rPr>
          <w:rStyle w:val="Odkaznakoment"/>
          <w:sz w:val="24"/>
          <w:szCs w:val="24"/>
        </w:rPr>
        <w:t>a jeho</w:t>
      </w:r>
      <w:r w:rsidR="009C68B3">
        <w:rPr>
          <w:rStyle w:val="Odkaznakoment"/>
        </w:rPr>
        <w:t xml:space="preserve"> </w:t>
      </w:r>
      <w:r w:rsidR="009C68B3">
        <w:rPr>
          <w:szCs w:val="24"/>
        </w:rPr>
        <w:t>užití v rámci stávajícího či nového výrobku, technologie či služby a jejich uplatnění na trhu nebo použití pro koncepci a poskytování služby.</w:t>
      </w:r>
    </w:p>
    <w:p w14:paraId="7ABE620F" w14:textId="77777777" w:rsidR="009C68B3" w:rsidRPr="00645E93" w:rsidRDefault="009C68B3" w:rsidP="009C68B3">
      <w:pPr>
        <w:pStyle w:val="Zkladntext"/>
        <w:ind w:left="720"/>
        <w:jc w:val="both"/>
        <w:rPr>
          <w:szCs w:val="24"/>
        </w:rPr>
      </w:pPr>
    </w:p>
    <w:p w14:paraId="1F7348D6" w14:textId="1DCC7D06" w:rsidR="00724DFC" w:rsidRDefault="00724DFC" w:rsidP="00757FC0">
      <w:pPr>
        <w:pStyle w:val="Zkladntext"/>
        <w:numPr>
          <w:ilvl w:val="0"/>
          <w:numId w:val="33"/>
        </w:numPr>
        <w:spacing w:after="240"/>
        <w:jc w:val="both"/>
        <w:rPr>
          <w:szCs w:val="24"/>
        </w:rPr>
      </w:pPr>
      <w:r w:rsidRPr="00F73633">
        <w:t xml:space="preserve">Příjemce </w:t>
      </w:r>
      <w:r>
        <w:t>a další účastní</w:t>
      </w:r>
      <w:r w:rsidR="009C68B3">
        <w:t>ci</w:t>
      </w:r>
      <w:r w:rsidRPr="00F73633">
        <w:t xml:space="preserve"> projektu jsou oprávněni se zájemci o využití </w:t>
      </w:r>
      <w:r>
        <w:t xml:space="preserve">výsledků </w:t>
      </w:r>
      <w:r w:rsidRPr="00F73633">
        <w:t>uz</w:t>
      </w:r>
      <w:r>
        <w:t>avřít smlouvu o využití výsledků, které jsou</w:t>
      </w:r>
      <w:r w:rsidRPr="00F73633">
        <w:t xml:space="preserve"> v jejich podílovém spoluvlastnictví</w:t>
      </w:r>
      <w:r>
        <w:t>,</w:t>
      </w:r>
      <w:r w:rsidRPr="00F73633">
        <w:t xml:space="preserve"> pouze po předchozím písemném souhlasu </w:t>
      </w:r>
      <w:r w:rsidR="009C68B3">
        <w:t xml:space="preserve">dalších </w:t>
      </w:r>
      <w:r>
        <w:t>smluvní</w:t>
      </w:r>
      <w:r w:rsidR="009C68B3">
        <w:t>ch</w:t>
      </w:r>
      <w:r>
        <w:t xml:space="preserve"> </w:t>
      </w:r>
      <w:r w:rsidRPr="00F73633">
        <w:t>stran</w:t>
      </w:r>
      <w:r>
        <w:t xml:space="preserve">, </w:t>
      </w:r>
      <w:r w:rsidRPr="00F73633">
        <w:t>jinak odpovídají za způsobenou škodu.</w:t>
      </w:r>
      <w:r w:rsidR="003367C7">
        <w:t xml:space="preserve"> </w:t>
      </w:r>
      <w:r w:rsidR="003367C7">
        <w:rPr>
          <w:szCs w:val="24"/>
        </w:rPr>
        <w:t xml:space="preserve">Příjmy z užívání řešení plynoucí z takové smlouvy budou rozdělovány mezi smluvní strany v poměru spoluvlastnických podílů. </w:t>
      </w:r>
      <w:r w:rsidR="003367C7" w:rsidRPr="00F1777D">
        <w:rPr>
          <w:szCs w:val="24"/>
        </w:rPr>
        <w:t>Jednání o podmínkách komerč</w:t>
      </w:r>
      <w:r w:rsidR="003367C7">
        <w:rPr>
          <w:szCs w:val="24"/>
        </w:rPr>
        <w:t>ního využití s případnými zájemci</w:t>
      </w:r>
      <w:r w:rsidR="003367C7" w:rsidRPr="00F1777D">
        <w:rPr>
          <w:szCs w:val="24"/>
        </w:rPr>
        <w:t xml:space="preserve"> může vést každá strana samostatně, o výsledku jednání informuje bezodkladně</w:t>
      </w:r>
      <w:r w:rsidR="003367C7">
        <w:rPr>
          <w:szCs w:val="24"/>
        </w:rPr>
        <w:t xml:space="preserve"> ostatní</w:t>
      </w:r>
      <w:r w:rsidR="003367C7" w:rsidRPr="00F1777D">
        <w:rPr>
          <w:szCs w:val="24"/>
        </w:rPr>
        <w:t xml:space="preserve"> </w:t>
      </w:r>
      <w:r w:rsidR="003367C7">
        <w:rPr>
          <w:szCs w:val="24"/>
        </w:rPr>
        <w:t>smluvní strany</w:t>
      </w:r>
      <w:r w:rsidR="003367C7" w:rsidRPr="00F1777D">
        <w:rPr>
          <w:szCs w:val="24"/>
        </w:rPr>
        <w:t>.</w:t>
      </w:r>
    </w:p>
    <w:p w14:paraId="7DCD50EC" w14:textId="3E7158A6" w:rsidR="005C0482" w:rsidRDefault="005C0482" w:rsidP="005C0482">
      <w:pPr>
        <w:pStyle w:val="Zkladntext"/>
        <w:numPr>
          <w:ilvl w:val="0"/>
          <w:numId w:val="33"/>
        </w:numPr>
        <w:jc w:val="both"/>
        <w:rPr>
          <w:szCs w:val="24"/>
        </w:rPr>
      </w:pPr>
      <w:r w:rsidRPr="00645E93">
        <w:rPr>
          <w:szCs w:val="24"/>
        </w:rPr>
        <w:t xml:space="preserve">V případě komerčního využití </w:t>
      </w:r>
      <w:r>
        <w:rPr>
          <w:szCs w:val="24"/>
        </w:rPr>
        <w:t>společného výsledku</w:t>
      </w:r>
      <w:r w:rsidRPr="00645E93">
        <w:rPr>
          <w:szCs w:val="24"/>
        </w:rPr>
        <w:t xml:space="preserve"> jednou ze smluvních stran </w:t>
      </w:r>
      <w:r>
        <w:rPr>
          <w:szCs w:val="24"/>
        </w:rPr>
        <w:t xml:space="preserve">bude mezi smluvními stranami uzavřena smlouva, v níž budou sjednány podmínky takového užití společného výsledku jednou ze smluvních stran. </w:t>
      </w:r>
    </w:p>
    <w:p w14:paraId="3A9DBF69" w14:textId="77777777" w:rsidR="00D53EA0" w:rsidRPr="00645E93" w:rsidRDefault="00D53EA0" w:rsidP="008231A8">
      <w:pPr>
        <w:pStyle w:val="Zkladntext"/>
        <w:ind w:left="720"/>
        <w:jc w:val="both"/>
        <w:rPr>
          <w:szCs w:val="24"/>
        </w:rPr>
      </w:pPr>
    </w:p>
    <w:p w14:paraId="5EA0558B" w14:textId="77777777" w:rsidR="009D2B69" w:rsidRDefault="008259DF">
      <w:pPr>
        <w:pStyle w:val="Zkladntext"/>
        <w:jc w:val="center"/>
        <w:rPr>
          <w:b/>
        </w:rPr>
      </w:pPr>
      <w:r>
        <w:rPr>
          <w:b/>
        </w:rPr>
        <w:t>I</w:t>
      </w:r>
      <w:r w:rsidR="009D2B69">
        <w:rPr>
          <w:b/>
        </w:rPr>
        <w:t>V.</w:t>
      </w:r>
    </w:p>
    <w:p w14:paraId="47FE9B2C" w14:textId="77777777" w:rsidR="009D2B69" w:rsidRDefault="009D2B69">
      <w:pPr>
        <w:pStyle w:val="Zkladntext"/>
        <w:jc w:val="center"/>
        <w:rPr>
          <w:b/>
        </w:rPr>
      </w:pPr>
      <w:r>
        <w:rPr>
          <w:b/>
        </w:rPr>
        <w:t>Důvěrnost informací</w:t>
      </w:r>
    </w:p>
    <w:p w14:paraId="0D93D37C" w14:textId="77777777" w:rsidR="009D2B69" w:rsidRDefault="009D2B69" w:rsidP="00D26A98">
      <w:pPr>
        <w:jc w:val="both"/>
        <w:rPr>
          <w:sz w:val="24"/>
        </w:rPr>
      </w:pPr>
    </w:p>
    <w:p w14:paraId="7B24F01E" w14:textId="409507FA" w:rsidR="009D2B69" w:rsidRDefault="009D2B69" w:rsidP="008231A8">
      <w:pPr>
        <w:pStyle w:val="Odstavecseseznamem"/>
        <w:numPr>
          <w:ilvl w:val="0"/>
          <w:numId w:val="32"/>
        </w:numPr>
        <w:spacing w:after="120"/>
        <w:ind w:hanging="720"/>
        <w:jc w:val="both"/>
        <w:rPr>
          <w:sz w:val="24"/>
          <w:szCs w:val="24"/>
        </w:rPr>
      </w:pPr>
      <w:r w:rsidRPr="008231A8">
        <w:rPr>
          <w:sz w:val="24"/>
          <w:szCs w:val="24"/>
        </w:rPr>
        <w:t>Výsledky řešení projektu</w:t>
      </w:r>
      <w:r w:rsidR="00DC02B1" w:rsidRPr="008231A8">
        <w:rPr>
          <w:sz w:val="24"/>
          <w:szCs w:val="24"/>
        </w:rPr>
        <w:t xml:space="preserve"> uvedené v čl. II. odst. 1 písm.</w:t>
      </w:r>
      <w:r w:rsidR="00E2327C">
        <w:rPr>
          <w:sz w:val="24"/>
          <w:szCs w:val="24"/>
        </w:rPr>
        <w:t xml:space="preserve"> a) – g)</w:t>
      </w:r>
      <w:r w:rsidR="00DC02B1" w:rsidRPr="008231A8">
        <w:rPr>
          <w:sz w:val="24"/>
          <w:szCs w:val="24"/>
        </w:rPr>
        <w:t xml:space="preserve"> </w:t>
      </w:r>
      <w:r w:rsidRPr="008231A8">
        <w:rPr>
          <w:sz w:val="24"/>
          <w:szCs w:val="24"/>
        </w:rPr>
        <w:t>tvoří duševní vlastnictví a obchodní tajemství smluvních stran ve smyslu ust</w:t>
      </w:r>
      <w:r w:rsidR="00B05A53" w:rsidRPr="008231A8">
        <w:rPr>
          <w:sz w:val="24"/>
          <w:szCs w:val="24"/>
        </w:rPr>
        <w:t>anovení</w:t>
      </w:r>
      <w:r w:rsidRPr="008231A8">
        <w:rPr>
          <w:sz w:val="24"/>
          <w:szCs w:val="24"/>
        </w:rPr>
        <w:t xml:space="preserve"> § 504 zákona č. 89/2012 Sb., občanský zákoník, v</w:t>
      </w:r>
      <w:r w:rsidR="002F4FAD">
        <w:rPr>
          <w:sz w:val="24"/>
          <w:szCs w:val="24"/>
        </w:rPr>
        <w:t>e znění pozdějších předpisů</w:t>
      </w:r>
      <w:r w:rsidRPr="008231A8">
        <w:rPr>
          <w:sz w:val="24"/>
          <w:szCs w:val="24"/>
        </w:rPr>
        <w:t>, a smluvní strany se zavazují obsah tohoto obchodního tajemství nevyzradit žádné třetí osobě bez předchozího písemného souhlasu druhé smluvní strany</w:t>
      </w:r>
      <w:r w:rsidR="00516F75" w:rsidRPr="008231A8">
        <w:rPr>
          <w:sz w:val="24"/>
          <w:szCs w:val="24"/>
        </w:rPr>
        <w:t>.</w:t>
      </w:r>
      <w:r w:rsidRPr="008231A8">
        <w:rPr>
          <w:sz w:val="24"/>
          <w:szCs w:val="24"/>
        </w:rPr>
        <w:t xml:space="preserve"> Výsledky řešení projektu netvoří žádné jiné důvěrné informace, se kterými by bylo třeba nakládat podle zvláštních právních předpisů. </w:t>
      </w:r>
    </w:p>
    <w:p w14:paraId="07C0B175" w14:textId="77777777" w:rsidR="00D53EA0" w:rsidRPr="008231A8" w:rsidRDefault="00D53EA0" w:rsidP="008231A8">
      <w:pPr>
        <w:pStyle w:val="Odstavecseseznamem"/>
        <w:spacing w:after="120"/>
        <w:jc w:val="both"/>
        <w:rPr>
          <w:sz w:val="24"/>
          <w:szCs w:val="24"/>
        </w:rPr>
      </w:pPr>
    </w:p>
    <w:p w14:paraId="57F5E374" w14:textId="38E20574" w:rsidR="00DC02B1" w:rsidRPr="00D53EA0" w:rsidRDefault="00DC02B1" w:rsidP="008231A8">
      <w:pPr>
        <w:pStyle w:val="Odstavecseseznamem"/>
        <w:numPr>
          <w:ilvl w:val="0"/>
          <w:numId w:val="32"/>
        </w:numPr>
        <w:spacing w:after="120"/>
        <w:ind w:hanging="720"/>
        <w:jc w:val="both"/>
        <w:rPr>
          <w:szCs w:val="24"/>
        </w:rPr>
      </w:pPr>
      <w:r w:rsidRPr="008231A8">
        <w:rPr>
          <w:sz w:val="24"/>
          <w:szCs w:val="24"/>
        </w:rPr>
        <w:t xml:space="preserve">Výsledky nevyjmenované v odst. 1 tohoto článku netvoří obchodní tajemství smluvních stran a informace o nich je možné volně šířit. </w:t>
      </w:r>
    </w:p>
    <w:p w14:paraId="531CB851" w14:textId="77777777" w:rsidR="007A7C5E" w:rsidRDefault="007A7C5E" w:rsidP="00D26A98">
      <w:pPr>
        <w:jc w:val="both"/>
      </w:pPr>
    </w:p>
    <w:p w14:paraId="0FD7DA5D" w14:textId="77777777" w:rsidR="009D2B69" w:rsidRDefault="008259DF">
      <w:pPr>
        <w:pStyle w:val="Zkladntext"/>
        <w:jc w:val="center"/>
        <w:rPr>
          <w:b/>
        </w:rPr>
      </w:pPr>
      <w:r>
        <w:rPr>
          <w:b/>
        </w:rPr>
        <w:t>V</w:t>
      </w:r>
      <w:r w:rsidR="009D2B69">
        <w:rPr>
          <w:b/>
        </w:rPr>
        <w:t>.</w:t>
      </w:r>
    </w:p>
    <w:p w14:paraId="66E0DA94" w14:textId="77777777" w:rsidR="009D2B69" w:rsidRDefault="009D2B69">
      <w:pPr>
        <w:jc w:val="center"/>
        <w:rPr>
          <w:b/>
          <w:bCs/>
          <w:sz w:val="24"/>
        </w:rPr>
      </w:pPr>
      <w:r>
        <w:rPr>
          <w:b/>
          <w:bCs/>
          <w:sz w:val="24"/>
        </w:rPr>
        <w:t>Sankce</w:t>
      </w:r>
    </w:p>
    <w:p w14:paraId="5B2E53D4" w14:textId="77777777" w:rsidR="009D2B69" w:rsidRPr="006C2DE8" w:rsidRDefault="009D2B69">
      <w:pPr>
        <w:tabs>
          <w:tab w:val="num" w:pos="284"/>
        </w:tabs>
        <w:spacing w:after="120"/>
        <w:jc w:val="both"/>
        <w:rPr>
          <w:szCs w:val="24"/>
        </w:rPr>
      </w:pPr>
    </w:p>
    <w:p w14:paraId="1B52D3B8" w14:textId="79EF1D74" w:rsidR="009D2B69" w:rsidRPr="00DA5D73" w:rsidRDefault="006C2DE8">
      <w:pPr>
        <w:tabs>
          <w:tab w:val="num" w:pos="284"/>
        </w:tabs>
        <w:spacing w:after="120"/>
        <w:jc w:val="both"/>
        <w:rPr>
          <w:szCs w:val="24"/>
        </w:rPr>
      </w:pPr>
      <w:r w:rsidRPr="00DA5D73">
        <w:rPr>
          <w:sz w:val="24"/>
          <w:szCs w:val="24"/>
        </w:rPr>
        <w:t xml:space="preserve">1. V případě porušení </w:t>
      </w:r>
      <w:r w:rsidR="00FA1D8C" w:rsidRPr="00DA5D73">
        <w:rPr>
          <w:sz w:val="24"/>
          <w:szCs w:val="24"/>
        </w:rPr>
        <w:t>závazk</w:t>
      </w:r>
      <w:r w:rsidR="0079189A" w:rsidRPr="00DA5D73">
        <w:rPr>
          <w:sz w:val="24"/>
          <w:szCs w:val="24"/>
        </w:rPr>
        <w:t>u</w:t>
      </w:r>
      <w:r w:rsidR="00FA1D8C" w:rsidRPr="00DA5D73">
        <w:rPr>
          <w:sz w:val="24"/>
          <w:szCs w:val="24"/>
        </w:rPr>
        <w:t xml:space="preserve"> </w:t>
      </w:r>
      <w:r w:rsidR="005D5ECD" w:rsidRPr="00DA5D73">
        <w:rPr>
          <w:sz w:val="24"/>
          <w:szCs w:val="24"/>
        </w:rPr>
        <w:t>uveden</w:t>
      </w:r>
      <w:r w:rsidR="0079189A" w:rsidRPr="00DA5D73">
        <w:rPr>
          <w:sz w:val="24"/>
          <w:szCs w:val="24"/>
        </w:rPr>
        <w:t>ého</w:t>
      </w:r>
      <w:r w:rsidR="005D5ECD" w:rsidRPr="00DA5D73">
        <w:rPr>
          <w:sz w:val="24"/>
          <w:szCs w:val="24"/>
        </w:rPr>
        <w:t xml:space="preserve"> v čl. IV. odst. 1 </w:t>
      </w:r>
      <w:r w:rsidR="0079189A" w:rsidRPr="00DA5D73">
        <w:rPr>
          <w:sz w:val="24"/>
          <w:szCs w:val="24"/>
        </w:rPr>
        <w:t xml:space="preserve">kteroukoli ze smluvních stran jsou ostatní smluvní strany oprávněny požadovat uhrazení smluvní pokuty v celkové výši 50.000,-Kč za každé takové porušení, </w:t>
      </w:r>
      <w:r w:rsidR="009D2B69" w:rsidRPr="00DA5D73">
        <w:rPr>
          <w:sz w:val="24"/>
          <w:szCs w:val="24"/>
        </w:rPr>
        <w:t xml:space="preserve">Zaplacením smluvní pokuty nezaniká právo poškozené strany na náhradu škody, a to v plné výši. </w:t>
      </w:r>
    </w:p>
    <w:p w14:paraId="3FD4D8EE" w14:textId="77777777" w:rsidR="000A10DA" w:rsidRDefault="000A10DA">
      <w:pPr>
        <w:pStyle w:val="Zkladntext"/>
        <w:jc w:val="center"/>
        <w:rPr>
          <w:b/>
        </w:rPr>
      </w:pPr>
    </w:p>
    <w:p w14:paraId="6F743405" w14:textId="5E49FD73" w:rsidR="000A10DA" w:rsidRDefault="000A10DA">
      <w:pPr>
        <w:pStyle w:val="Zkladntext"/>
        <w:jc w:val="center"/>
        <w:rPr>
          <w:b/>
        </w:rPr>
      </w:pPr>
      <w:r>
        <w:rPr>
          <w:b/>
        </w:rPr>
        <w:t xml:space="preserve">VI. </w:t>
      </w:r>
    </w:p>
    <w:p w14:paraId="578D1039" w14:textId="54A44443" w:rsidR="000A10DA" w:rsidRDefault="000A10DA">
      <w:pPr>
        <w:pStyle w:val="Zkladntext"/>
        <w:jc w:val="center"/>
        <w:rPr>
          <w:b/>
        </w:rPr>
      </w:pPr>
      <w:r>
        <w:rPr>
          <w:b/>
        </w:rPr>
        <w:t>Doba trvání, ukončení smlouvy</w:t>
      </w:r>
    </w:p>
    <w:p w14:paraId="3CDBB3AE" w14:textId="77777777" w:rsidR="000A10DA" w:rsidRDefault="000A10DA">
      <w:pPr>
        <w:pStyle w:val="Zkladntext"/>
        <w:jc w:val="center"/>
        <w:rPr>
          <w:b/>
        </w:rPr>
      </w:pPr>
    </w:p>
    <w:p w14:paraId="3BABD666" w14:textId="54DEC688" w:rsidR="000A10DA" w:rsidRDefault="000A10DA" w:rsidP="000A10DA">
      <w:pPr>
        <w:pStyle w:val="Odstavecseseznamem"/>
        <w:numPr>
          <w:ilvl w:val="0"/>
          <w:numId w:val="20"/>
        </w:numPr>
        <w:ind w:hanging="720"/>
        <w:jc w:val="both"/>
        <w:rPr>
          <w:sz w:val="24"/>
          <w:szCs w:val="24"/>
        </w:rPr>
      </w:pPr>
      <w:r w:rsidRPr="002B2D50">
        <w:rPr>
          <w:sz w:val="24"/>
          <w:szCs w:val="24"/>
        </w:rPr>
        <w:t>Smlouva se sjednává na dobu</w:t>
      </w:r>
      <w:r w:rsidRPr="002B2D50">
        <w:rPr>
          <w:color w:val="FF0000"/>
          <w:sz w:val="24"/>
          <w:szCs w:val="24"/>
        </w:rPr>
        <w:t xml:space="preserve"> </w:t>
      </w:r>
      <w:r w:rsidRPr="002B2D50">
        <w:rPr>
          <w:sz w:val="24"/>
          <w:szCs w:val="24"/>
        </w:rPr>
        <w:t xml:space="preserve">neurčitou. </w:t>
      </w:r>
    </w:p>
    <w:p w14:paraId="7A72F34B" w14:textId="77777777" w:rsidR="000A10DA" w:rsidRDefault="000A10DA" w:rsidP="000D3A89">
      <w:pPr>
        <w:pStyle w:val="Odstavecseseznamem"/>
        <w:numPr>
          <w:ilvl w:val="0"/>
          <w:numId w:val="20"/>
        </w:numPr>
        <w:ind w:hanging="720"/>
        <w:jc w:val="both"/>
        <w:rPr>
          <w:sz w:val="24"/>
          <w:szCs w:val="24"/>
        </w:rPr>
      </w:pPr>
      <w:r>
        <w:rPr>
          <w:sz w:val="24"/>
          <w:szCs w:val="24"/>
        </w:rPr>
        <w:t>Smlouva může být ukončena vzájemnou dohodou všech účastníků smlouvy.</w:t>
      </w:r>
    </w:p>
    <w:p w14:paraId="3FD7A201" w14:textId="77777777" w:rsidR="000A10DA" w:rsidRDefault="000A10DA" w:rsidP="000D3A89">
      <w:pPr>
        <w:pStyle w:val="Odstavecseseznamem"/>
        <w:numPr>
          <w:ilvl w:val="0"/>
          <w:numId w:val="20"/>
        </w:numPr>
        <w:ind w:hanging="720"/>
        <w:jc w:val="both"/>
        <w:rPr>
          <w:sz w:val="24"/>
          <w:szCs w:val="24"/>
        </w:rPr>
      </w:pPr>
      <w:r w:rsidRPr="000D3A89">
        <w:rPr>
          <w:sz w:val="24"/>
          <w:szCs w:val="24"/>
        </w:rPr>
        <w:lastRenderedPageBreak/>
        <w:t xml:space="preserve">V případě, že kterákoliv z účastníků smlouvy poruší své smluvní povinnosti podstatným způsobem, mají další účastníci smlouvy oprávnění od smlouvy odstoupit. Za porušení smluvních povinností podstatným způsobem se ve smyslu § 2002 zák. č. 89/2012 Sb., občanského zákoníku, ve znění pozdějších předpisů, považuje: </w:t>
      </w:r>
    </w:p>
    <w:p w14:paraId="3AC04822" w14:textId="054231E4" w:rsidR="000A10DA" w:rsidRDefault="000A10DA" w:rsidP="000D3A89">
      <w:pPr>
        <w:pStyle w:val="Odstavecseseznamem"/>
        <w:numPr>
          <w:ilvl w:val="0"/>
          <w:numId w:val="38"/>
        </w:numPr>
        <w:jc w:val="both"/>
        <w:rPr>
          <w:sz w:val="24"/>
          <w:szCs w:val="24"/>
        </w:rPr>
      </w:pPr>
      <w:r>
        <w:rPr>
          <w:sz w:val="24"/>
          <w:szCs w:val="24"/>
        </w:rPr>
        <w:t>vzájemné opakované neposkytnutí součinnosti nutné k úspěšnému řešení projektu,</w:t>
      </w:r>
    </w:p>
    <w:p w14:paraId="18B83220" w14:textId="4E97A1EB" w:rsidR="000A10DA" w:rsidRDefault="000A10DA" w:rsidP="000D3A89">
      <w:pPr>
        <w:pStyle w:val="Odstavecseseznamem"/>
        <w:numPr>
          <w:ilvl w:val="0"/>
          <w:numId w:val="38"/>
        </w:numPr>
        <w:jc w:val="both"/>
        <w:rPr>
          <w:sz w:val="24"/>
          <w:szCs w:val="24"/>
        </w:rPr>
      </w:pPr>
      <w:r>
        <w:rPr>
          <w:sz w:val="24"/>
          <w:szCs w:val="24"/>
        </w:rPr>
        <w:t>prodlení s předložením vyúčtování ostatním smluvním stranám podle čl. III. odst. 4 smlouvy o více než 30 kalendářních dnů,</w:t>
      </w:r>
    </w:p>
    <w:p w14:paraId="7802ADD4" w14:textId="77777777" w:rsidR="000A10DA" w:rsidRDefault="000A10DA" w:rsidP="000D3A89">
      <w:pPr>
        <w:pStyle w:val="Odstavecseseznamem"/>
        <w:numPr>
          <w:ilvl w:val="0"/>
          <w:numId w:val="38"/>
        </w:numPr>
        <w:jc w:val="both"/>
        <w:rPr>
          <w:sz w:val="24"/>
          <w:szCs w:val="24"/>
        </w:rPr>
      </w:pPr>
      <w:r>
        <w:rPr>
          <w:sz w:val="24"/>
          <w:szCs w:val="24"/>
        </w:rPr>
        <w:t>opakované porušení povinností podle čl. V smlouvy,</w:t>
      </w:r>
    </w:p>
    <w:p w14:paraId="762D7479" w14:textId="77777777" w:rsidR="000A10DA" w:rsidRDefault="000A10DA" w:rsidP="000D3A89">
      <w:pPr>
        <w:pStyle w:val="Odstavecseseznamem"/>
        <w:numPr>
          <w:ilvl w:val="0"/>
          <w:numId w:val="38"/>
        </w:numPr>
        <w:jc w:val="both"/>
        <w:rPr>
          <w:sz w:val="24"/>
          <w:szCs w:val="24"/>
        </w:rPr>
      </w:pPr>
      <w:r>
        <w:rPr>
          <w:sz w:val="24"/>
          <w:szCs w:val="24"/>
        </w:rPr>
        <w:t xml:space="preserve">opakované prodlení s úhradou faktur o více </w:t>
      </w:r>
      <w:r w:rsidRPr="000D3A89">
        <w:rPr>
          <w:sz w:val="24"/>
          <w:szCs w:val="24"/>
        </w:rPr>
        <w:t xml:space="preserve"> než 30 kalendářních dnů,</w:t>
      </w:r>
    </w:p>
    <w:p w14:paraId="05A415AB" w14:textId="67B3206B" w:rsidR="000A10DA" w:rsidRPr="000D3A89" w:rsidRDefault="000A10DA" w:rsidP="000D3A89">
      <w:pPr>
        <w:pStyle w:val="Odstavecseseznamem"/>
        <w:numPr>
          <w:ilvl w:val="0"/>
          <w:numId w:val="38"/>
        </w:numPr>
        <w:jc w:val="both"/>
        <w:rPr>
          <w:sz w:val="24"/>
          <w:szCs w:val="24"/>
        </w:rPr>
      </w:pPr>
      <w:r w:rsidRPr="000D3A89">
        <w:rPr>
          <w:sz w:val="24"/>
          <w:szCs w:val="24"/>
        </w:rPr>
        <w:t>ú</w:t>
      </w:r>
      <w:r>
        <w:rPr>
          <w:sz w:val="24"/>
          <w:szCs w:val="24"/>
        </w:rPr>
        <w:t>padek některého z účastníků</w:t>
      </w:r>
      <w:r w:rsidRPr="000D3A89">
        <w:rPr>
          <w:sz w:val="24"/>
          <w:szCs w:val="24"/>
        </w:rPr>
        <w:t xml:space="preserve"> ve smyslu § 3 zák. č. 182/2006 Sb. insolvenčního zákona, ve znění jeho pozdějších předpisů. </w:t>
      </w:r>
    </w:p>
    <w:p w14:paraId="1328C322" w14:textId="225354D1" w:rsidR="000A10DA" w:rsidRPr="000D3A89" w:rsidRDefault="000A10DA">
      <w:pPr>
        <w:pStyle w:val="Odstavecseseznamem"/>
        <w:numPr>
          <w:ilvl w:val="0"/>
          <w:numId w:val="20"/>
        </w:numPr>
        <w:ind w:hanging="720"/>
        <w:jc w:val="both"/>
        <w:rPr>
          <w:sz w:val="24"/>
          <w:szCs w:val="24"/>
        </w:rPr>
      </w:pPr>
      <w:r w:rsidRPr="000D3A89">
        <w:rPr>
          <w:sz w:val="24"/>
          <w:szCs w:val="24"/>
        </w:rPr>
        <w:t xml:space="preserve">Dojde-li k výše uvedenému porušení smlouvy, je příslušná smluvní strana oprávněna od smlouvy odstoupit. </w:t>
      </w:r>
    </w:p>
    <w:p w14:paraId="38DFA3E4" w14:textId="77777777" w:rsidR="000A10DA" w:rsidRDefault="000A10DA">
      <w:pPr>
        <w:pStyle w:val="Zkladntext"/>
        <w:jc w:val="center"/>
        <w:rPr>
          <w:b/>
        </w:rPr>
      </w:pPr>
    </w:p>
    <w:p w14:paraId="2B6F4D06" w14:textId="77777777" w:rsidR="000A10DA" w:rsidRDefault="000A10DA">
      <w:pPr>
        <w:pStyle w:val="Zkladntext"/>
        <w:jc w:val="center"/>
        <w:rPr>
          <w:b/>
        </w:rPr>
      </w:pPr>
    </w:p>
    <w:p w14:paraId="7C2C1A98" w14:textId="73D36D58" w:rsidR="009D2B69" w:rsidRDefault="008259DF">
      <w:pPr>
        <w:pStyle w:val="Zkladntext"/>
        <w:jc w:val="center"/>
        <w:rPr>
          <w:b/>
        </w:rPr>
      </w:pPr>
      <w:r>
        <w:rPr>
          <w:b/>
        </w:rPr>
        <w:t>VI</w:t>
      </w:r>
      <w:r w:rsidR="009D2B69">
        <w:rPr>
          <w:b/>
        </w:rPr>
        <w:t>.</w:t>
      </w:r>
    </w:p>
    <w:p w14:paraId="43052664" w14:textId="77777777" w:rsidR="00744F3A" w:rsidRDefault="009D2B69" w:rsidP="00744F3A">
      <w:pPr>
        <w:jc w:val="center"/>
        <w:rPr>
          <w:b/>
          <w:bCs/>
          <w:sz w:val="24"/>
        </w:rPr>
      </w:pPr>
      <w:r>
        <w:rPr>
          <w:b/>
          <w:bCs/>
          <w:sz w:val="24"/>
        </w:rPr>
        <w:t>Závěrečná ustanovení</w:t>
      </w:r>
    </w:p>
    <w:p w14:paraId="379E96D5" w14:textId="77777777" w:rsidR="00E60F39" w:rsidRPr="00744F3A" w:rsidRDefault="00E60F39" w:rsidP="00744F3A">
      <w:pPr>
        <w:jc w:val="center"/>
        <w:rPr>
          <w:b/>
          <w:bCs/>
          <w:sz w:val="24"/>
        </w:rPr>
      </w:pPr>
    </w:p>
    <w:p w14:paraId="330D2738" w14:textId="77777777" w:rsidR="002401BF" w:rsidRPr="008A2111" w:rsidRDefault="002401BF" w:rsidP="000D3A89">
      <w:pPr>
        <w:pStyle w:val="Odstavecseseznamem"/>
        <w:jc w:val="both"/>
        <w:rPr>
          <w:sz w:val="24"/>
          <w:szCs w:val="24"/>
        </w:rPr>
      </w:pPr>
    </w:p>
    <w:p w14:paraId="40BD868A" w14:textId="6549E1FA" w:rsidR="002401BF" w:rsidRDefault="002401BF" w:rsidP="000D3A89">
      <w:pPr>
        <w:pStyle w:val="Odstavecseseznamem"/>
        <w:numPr>
          <w:ilvl w:val="0"/>
          <w:numId w:val="42"/>
        </w:numPr>
        <w:ind w:hanging="720"/>
        <w:jc w:val="both"/>
        <w:rPr>
          <w:sz w:val="24"/>
          <w:szCs w:val="24"/>
        </w:rPr>
      </w:pPr>
      <w:r>
        <w:rPr>
          <w:sz w:val="24"/>
          <w:szCs w:val="24"/>
        </w:rPr>
        <w:t>Tato smlouva</w:t>
      </w:r>
      <w:r w:rsidRPr="00B36435">
        <w:rPr>
          <w:sz w:val="24"/>
          <w:szCs w:val="24"/>
        </w:rPr>
        <w:t xml:space="preserve"> </w:t>
      </w:r>
      <w:r w:rsidR="0079189A">
        <w:rPr>
          <w:sz w:val="24"/>
          <w:szCs w:val="24"/>
        </w:rPr>
        <w:t>nabývá platnosti dnem podpisu poslední ze smluvních stran a účinnosti nabývá</w:t>
      </w:r>
      <w:r w:rsidRPr="00B36435">
        <w:rPr>
          <w:sz w:val="24"/>
          <w:szCs w:val="24"/>
        </w:rPr>
        <w:t xml:space="preserve"> </w:t>
      </w:r>
      <w:r>
        <w:rPr>
          <w:sz w:val="24"/>
          <w:szCs w:val="24"/>
        </w:rPr>
        <w:t>řádným zveřejněním v r</w:t>
      </w:r>
      <w:r w:rsidRPr="00B36435">
        <w:rPr>
          <w:sz w:val="24"/>
          <w:szCs w:val="24"/>
        </w:rPr>
        <w:t>egistru smluv podle př</w:t>
      </w:r>
      <w:r>
        <w:rPr>
          <w:sz w:val="24"/>
          <w:szCs w:val="24"/>
        </w:rPr>
        <w:t>íslušných</w:t>
      </w:r>
      <w:r w:rsidRPr="00B36435">
        <w:rPr>
          <w:sz w:val="24"/>
          <w:szCs w:val="24"/>
        </w:rPr>
        <w:t xml:space="preserve"> ustanovení zákona č. 340/2015 Sb.</w:t>
      </w:r>
      <w:r>
        <w:rPr>
          <w:sz w:val="24"/>
          <w:szCs w:val="24"/>
        </w:rPr>
        <w:t>, o r</w:t>
      </w:r>
      <w:r w:rsidRPr="00B36435">
        <w:rPr>
          <w:sz w:val="24"/>
          <w:szCs w:val="24"/>
        </w:rPr>
        <w:t>egistru smluv, ve znění pozdějších předpisů.</w:t>
      </w:r>
      <w:r w:rsidR="0079189A">
        <w:rPr>
          <w:sz w:val="24"/>
          <w:szCs w:val="24"/>
        </w:rPr>
        <w:t xml:space="preserve"> </w:t>
      </w:r>
      <w:r w:rsidR="002559E1">
        <w:rPr>
          <w:sz w:val="24"/>
          <w:szCs w:val="24"/>
        </w:rPr>
        <w:t xml:space="preserve">Tuto smlouvu v registru smluv uveřejní Mendelova univerzita v Brně. </w:t>
      </w:r>
    </w:p>
    <w:p w14:paraId="079D6279" w14:textId="77777777" w:rsidR="00544741" w:rsidRPr="000D3A89" w:rsidRDefault="00544741" w:rsidP="000D3A89">
      <w:pPr>
        <w:pStyle w:val="Odstavecseseznamem"/>
        <w:rPr>
          <w:sz w:val="24"/>
          <w:szCs w:val="24"/>
        </w:rPr>
      </w:pPr>
    </w:p>
    <w:p w14:paraId="4BEA4D36" w14:textId="5E6F10F4" w:rsidR="00544741" w:rsidRPr="000D3A89" w:rsidRDefault="00544741" w:rsidP="000D3A89">
      <w:pPr>
        <w:pStyle w:val="Odstavecseseznamem"/>
        <w:numPr>
          <w:ilvl w:val="0"/>
          <w:numId w:val="42"/>
        </w:numPr>
        <w:ind w:hanging="720"/>
        <w:jc w:val="both"/>
        <w:rPr>
          <w:sz w:val="24"/>
          <w:szCs w:val="24"/>
        </w:rPr>
      </w:pPr>
      <w:r w:rsidRPr="000D3A89">
        <w:rPr>
          <w:sz w:val="24"/>
          <w:szCs w:val="24"/>
        </w:rPr>
        <w:t>Smluvní strany berou na vědomí, že Mendelova univerzita v</w:t>
      </w:r>
      <w:r w:rsidR="002559E1">
        <w:rPr>
          <w:sz w:val="24"/>
          <w:szCs w:val="24"/>
        </w:rPr>
        <w:t> </w:t>
      </w:r>
      <w:r w:rsidRPr="000D3A89">
        <w:rPr>
          <w:sz w:val="24"/>
          <w:szCs w:val="24"/>
        </w:rPr>
        <w:t>Brně</w:t>
      </w:r>
      <w:r w:rsidR="002559E1">
        <w:rPr>
          <w:sz w:val="24"/>
          <w:szCs w:val="24"/>
        </w:rPr>
        <w:t xml:space="preserve"> a Západočeská univerzita v Plzni </w:t>
      </w:r>
      <w:r w:rsidRPr="000D3A89">
        <w:rPr>
          <w:sz w:val="24"/>
          <w:szCs w:val="24"/>
        </w:rPr>
        <w:t>je povinna dodržovat ustanovení zákona č. 106/1999 Sb., o svobodném přístupu k informacím, ve znění pozdějších předpisů.</w:t>
      </w:r>
    </w:p>
    <w:p w14:paraId="799D64F3" w14:textId="346644A2" w:rsidR="002B2D50" w:rsidRPr="002B2D50" w:rsidRDefault="002B2D50" w:rsidP="002B2D50">
      <w:pPr>
        <w:jc w:val="both"/>
        <w:rPr>
          <w:sz w:val="24"/>
          <w:szCs w:val="24"/>
        </w:rPr>
      </w:pPr>
    </w:p>
    <w:p w14:paraId="2636AD9F" w14:textId="384B82A3" w:rsidR="002B2D50" w:rsidRDefault="009D2B69" w:rsidP="00256B8D">
      <w:pPr>
        <w:pStyle w:val="Odstavecseseznamem"/>
        <w:numPr>
          <w:ilvl w:val="0"/>
          <w:numId w:val="42"/>
        </w:numPr>
        <w:ind w:hanging="720"/>
        <w:jc w:val="both"/>
        <w:rPr>
          <w:sz w:val="24"/>
          <w:szCs w:val="24"/>
        </w:rPr>
      </w:pPr>
      <w:r w:rsidRPr="002B2D50">
        <w:rPr>
          <w:sz w:val="24"/>
          <w:szCs w:val="24"/>
        </w:rPr>
        <w:t xml:space="preserve">Práva a povinnosti smluvních stran touto smlouvou výslovně neupravená se řídí zákonem č. 130/2002 Sb. o podpoře výzkumu, experimentálního vývoje a inovací, </w:t>
      </w:r>
      <w:r w:rsidR="00544741">
        <w:rPr>
          <w:sz w:val="24"/>
          <w:szCs w:val="24"/>
        </w:rPr>
        <w:t>ve znění pozdějších předpisů</w:t>
      </w:r>
      <w:r w:rsidRPr="002B2D50">
        <w:rPr>
          <w:sz w:val="24"/>
          <w:szCs w:val="24"/>
        </w:rPr>
        <w:t xml:space="preserve"> a zákonem č. 89/2012 Sb., občanský zákoník, </w:t>
      </w:r>
      <w:r w:rsidR="00544741">
        <w:rPr>
          <w:sz w:val="24"/>
          <w:szCs w:val="24"/>
        </w:rPr>
        <w:t>ve znění pozdějších předpisů</w:t>
      </w:r>
      <w:r w:rsidRPr="002B2D50">
        <w:rPr>
          <w:sz w:val="24"/>
          <w:szCs w:val="24"/>
        </w:rPr>
        <w:t>.</w:t>
      </w:r>
    </w:p>
    <w:p w14:paraId="1AAF839B" w14:textId="77777777" w:rsidR="002B2D50" w:rsidRPr="002B2D50" w:rsidRDefault="002B2D50" w:rsidP="002B2D50">
      <w:pPr>
        <w:pStyle w:val="Odstavecseseznamem"/>
        <w:rPr>
          <w:sz w:val="24"/>
          <w:szCs w:val="24"/>
        </w:rPr>
      </w:pPr>
    </w:p>
    <w:p w14:paraId="5A5898CA" w14:textId="77777777" w:rsidR="002B2D50" w:rsidRDefault="009D2B69" w:rsidP="00256B8D">
      <w:pPr>
        <w:pStyle w:val="Odstavecseseznamem"/>
        <w:numPr>
          <w:ilvl w:val="0"/>
          <w:numId w:val="42"/>
        </w:numPr>
        <w:ind w:hanging="720"/>
        <w:jc w:val="both"/>
        <w:rPr>
          <w:sz w:val="24"/>
          <w:szCs w:val="24"/>
        </w:rPr>
      </w:pPr>
      <w:r w:rsidRPr="002B2D50">
        <w:rPr>
          <w:sz w:val="24"/>
          <w:szCs w:val="24"/>
        </w:rPr>
        <w:t>Tuto smlouvu je možno měnit nebo doplňovat jen písemnými dodatky vzájemně potvrzenými oběma smluvními stranami. Za písemnou formu nebude pro tento účel považována výměna e-mailových či jiných elektronických zpráv.</w:t>
      </w:r>
    </w:p>
    <w:p w14:paraId="13EA622A" w14:textId="77777777" w:rsidR="002B2D50" w:rsidRPr="002B2D50" w:rsidRDefault="002B2D50" w:rsidP="002B2D50">
      <w:pPr>
        <w:pStyle w:val="Odstavecseseznamem"/>
        <w:rPr>
          <w:sz w:val="24"/>
          <w:szCs w:val="24"/>
        </w:rPr>
      </w:pPr>
    </w:p>
    <w:p w14:paraId="21C4A480" w14:textId="77777777" w:rsidR="002B2D50" w:rsidRDefault="009D2B69" w:rsidP="00256B8D">
      <w:pPr>
        <w:pStyle w:val="Odstavecseseznamem"/>
        <w:numPr>
          <w:ilvl w:val="0"/>
          <w:numId w:val="42"/>
        </w:numPr>
        <w:ind w:hanging="720"/>
        <w:jc w:val="both"/>
        <w:rPr>
          <w:sz w:val="24"/>
          <w:szCs w:val="24"/>
        </w:rPr>
      </w:pPr>
      <w:r w:rsidRPr="002B2D50">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0FE781AB" w14:textId="77777777" w:rsidR="002B2D50" w:rsidRPr="002B2D50" w:rsidRDefault="002B2D50" w:rsidP="002B2D50">
      <w:pPr>
        <w:jc w:val="both"/>
        <w:rPr>
          <w:sz w:val="24"/>
          <w:szCs w:val="24"/>
        </w:rPr>
      </w:pPr>
    </w:p>
    <w:p w14:paraId="3F663551" w14:textId="77777777" w:rsidR="002B2D50" w:rsidRDefault="009D2B69" w:rsidP="00256B8D">
      <w:pPr>
        <w:pStyle w:val="Odstavecseseznamem"/>
        <w:numPr>
          <w:ilvl w:val="0"/>
          <w:numId w:val="42"/>
        </w:numPr>
        <w:ind w:hanging="720"/>
        <w:jc w:val="both"/>
        <w:rPr>
          <w:sz w:val="24"/>
          <w:szCs w:val="24"/>
        </w:rPr>
      </w:pPr>
      <w:r w:rsidRPr="002B2D50">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se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Sb., občanský zákoník, v platném znění.</w:t>
      </w:r>
    </w:p>
    <w:p w14:paraId="4F18471B" w14:textId="77777777" w:rsidR="002B2D50" w:rsidRPr="002B2D50" w:rsidRDefault="002B2D50" w:rsidP="002B2D50">
      <w:pPr>
        <w:jc w:val="both"/>
        <w:rPr>
          <w:sz w:val="24"/>
          <w:szCs w:val="24"/>
        </w:rPr>
      </w:pPr>
    </w:p>
    <w:p w14:paraId="716CB91D" w14:textId="41E9D837" w:rsidR="009D2B69" w:rsidRPr="002B2D50" w:rsidRDefault="009D2B69" w:rsidP="00256B8D">
      <w:pPr>
        <w:pStyle w:val="Odstavecseseznamem"/>
        <w:numPr>
          <w:ilvl w:val="0"/>
          <w:numId w:val="42"/>
        </w:numPr>
        <w:ind w:hanging="720"/>
        <w:jc w:val="both"/>
        <w:rPr>
          <w:sz w:val="24"/>
          <w:szCs w:val="24"/>
        </w:rPr>
      </w:pPr>
      <w:r w:rsidRPr="002B2D50">
        <w:rPr>
          <w:sz w:val="24"/>
          <w:szCs w:val="24"/>
        </w:rPr>
        <w:lastRenderedPageBreak/>
        <w:t>Tato smlouva je sepsána v</w:t>
      </w:r>
      <w:r w:rsidR="00544741">
        <w:rPr>
          <w:sz w:val="24"/>
          <w:szCs w:val="24"/>
        </w:rPr>
        <w:t xml:space="preserve"> pěti </w:t>
      </w:r>
      <w:r w:rsidRPr="002B2D50">
        <w:rPr>
          <w:sz w:val="24"/>
          <w:szCs w:val="24"/>
        </w:rPr>
        <w:t>vyhotoveních, z nichž každ</w:t>
      </w:r>
      <w:r w:rsidR="00544741">
        <w:rPr>
          <w:sz w:val="24"/>
          <w:szCs w:val="24"/>
        </w:rPr>
        <w:t>ý z účastníků</w:t>
      </w:r>
      <w:r w:rsidRPr="002B2D50">
        <w:rPr>
          <w:sz w:val="24"/>
          <w:szCs w:val="24"/>
        </w:rPr>
        <w:t xml:space="preserve"> obdrží po jednom vyhotovení a jedno vyhotovení je příjemce povinen předložit poskytovateli dotace. </w:t>
      </w:r>
    </w:p>
    <w:p w14:paraId="7306735C" w14:textId="77777777" w:rsidR="009D2B69" w:rsidRDefault="009D2B69">
      <w:pPr>
        <w:jc w:val="both"/>
      </w:pPr>
    </w:p>
    <w:p w14:paraId="59848AEE" w14:textId="65EA5860" w:rsidR="00744F3A" w:rsidRDefault="00FC7654" w:rsidP="00FC7654">
      <w:pPr>
        <w:jc w:val="center"/>
        <w:rPr>
          <w:b/>
        </w:rPr>
      </w:pPr>
      <w:r w:rsidRPr="00FC7654">
        <w:rPr>
          <w:b/>
        </w:rPr>
        <w:t>PODPISOVÝ LIST 1</w:t>
      </w:r>
    </w:p>
    <w:p w14:paraId="6A4D3EC1" w14:textId="77777777" w:rsidR="00FC7654" w:rsidRDefault="00FC7654" w:rsidP="00FC7654">
      <w:pPr>
        <w:jc w:val="center"/>
        <w:rPr>
          <w:b/>
        </w:rPr>
      </w:pPr>
    </w:p>
    <w:p w14:paraId="306D50D3" w14:textId="77777777" w:rsidR="00FC7654" w:rsidRDefault="00FC7654" w:rsidP="00FC7654">
      <w:pPr>
        <w:jc w:val="center"/>
        <w:rPr>
          <w:b/>
        </w:rPr>
      </w:pPr>
    </w:p>
    <w:p w14:paraId="6CC278E7" w14:textId="77777777" w:rsidR="00FC7654" w:rsidRPr="00FC7654" w:rsidRDefault="00FC7654" w:rsidP="00FC7654">
      <w:pPr>
        <w:jc w:val="center"/>
        <w:rPr>
          <w:b/>
          <w:sz w:val="24"/>
          <w:szCs w:val="24"/>
        </w:rPr>
      </w:pPr>
    </w:p>
    <w:p w14:paraId="7BA53657" w14:textId="77777777" w:rsidR="00FC7654" w:rsidRPr="00FC7654" w:rsidRDefault="00FC7654" w:rsidP="00FC7654">
      <w:pPr>
        <w:jc w:val="center"/>
        <w:rPr>
          <w:b/>
          <w:sz w:val="24"/>
          <w:szCs w:val="24"/>
        </w:rPr>
      </w:pPr>
    </w:p>
    <w:p w14:paraId="0C22B4B3" w14:textId="73C7608B" w:rsidR="00FC7654" w:rsidRPr="00FC7654" w:rsidRDefault="00FC7654" w:rsidP="00FC7654">
      <w:pPr>
        <w:jc w:val="center"/>
        <w:rPr>
          <w:b/>
          <w:sz w:val="24"/>
          <w:szCs w:val="24"/>
        </w:rPr>
      </w:pPr>
      <w:r w:rsidRPr="00FC7654">
        <w:rPr>
          <w:sz w:val="24"/>
          <w:szCs w:val="24"/>
        </w:rPr>
        <w:t>V Brně dne ………</w:t>
      </w:r>
    </w:p>
    <w:p w14:paraId="2A7AEBB4" w14:textId="77777777" w:rsidR="00FC7654" w:rsidRPr="00FC7654" w:rsidRDefault="00FC7654" w:rsidP="00FC7654">
      <w:pPr>
        <w:jc w:val="center"/>
        <w:rPr>
          <w:b/>
          <w:sz w:val="24"/>
          <w:szCs w:val="24"/>
        </w:rPr>
      </w:pPr>
    </w:p>
    <w:p w14:paraId="66F3C878" w14:textId="77777777" w:rsidR="00FC7654" w:rsidRPr="00FC7654" w:rsidRDefault="00FC7654" w:rsidP="00FC7654">
      <w:pPr>
        <w:jc w:val="center"/>
        <w:rPr>
          <w:b/>
          <w:sz w:val="24"/>
          <w:szCs w:val="24"/>
        </w:rPr>
      </w:pPr>
    </w:p>
    <w:p w14:paraId="315E85C0" w14:textId="77777777" w:rsidR="00FC7654" w:rsidRPr="00FC7654" w:rsidRDefault="00FC7654" w:rsidP="00FC7654">
      <w:pPr>
        <w:jc w:val="center"/>
        <w:rPr>
          <w:b/>
          <w:sz w:val="24"/>
          <w:szCs w:val="24"/>
        </w:rPr>
      </w:pPr>
    </w:p>
    <w:p w14:paraId="123DEEA5" w14:textId="77777777" w:rsidR="00FC7654" w:rsidRPr="00FC7654" w:rsidRDefault="00FC7654" w:rsidP="00FC7654">
      <w:pPr>
        <w:jc w:val="center"/>
        <w:rPr>
          <w:b/>
          <w:sz w:val="24"/>
          <w:szCs w:val="24"/>
        </w:rPr>
      </w:pPr>
    </w:p>
    <w:p w14:paraId="48B12677" w14:textId="37809A78" w:rsidR="00FC7654" w:rsidRPr="00FC7654" w:rsidRDefault="00FC7654" w:rsidP="00FC7654">
      <w:pPr>
        <w:jc w:val="center"/>
        <w:rPr>
          <w:sz w:val="24"/>
          <w:szCs w:val="24"/>
        </w:rPr>
      </w:pPr>
      <w:r w:rsidRPr="00FC7654">
        <w:rPr>
          <w:sz w:val="24"/>
          <w:szCs w:val="24"/>
        </w:rPr>
        <w:t>za příjemce:</w:t>
      </w:r>
    </w:p>
    <w:p w14:paraId="6CF8E5E3" w14:textId="77777777" w:rsidR="00FC7654" w:rsidRPr="00FC7654" w:rsidRDefault="00FC7654" w:rsidP="00FC7654">
      <w:pPr>
        <w:jc w:val="center"/>
        <w:rPr>
          <w:sz w:val="24"/>
          <w:szCs w:val="24"/>
        </w:rPr>
      </w:pPr>
    </w:p>
    <w:p w14:paraId="23982D47" w14:textId="77777777" w:rsidR="00FC7654" w:rsidRPr="00FC7654" w:rsidRDefault="00FC7654" w:rsidP="00FC7654">
      <w:pPr>
        <w:jc w:val="center"/>
        <w:rPr>
          <w:sz w:val="24"/>
          <w:szCs w:val="24"/>
        </w:rPr>
      </w:pPr>
    </w:p>
    <w:p w14:paraId="200DC15B" w14:textId="77777777" w:rsidR="00FC7654" w:rsidRPr="00FC7654" w:rsidRDefault="00FC7654" w:rsidP="00FC7654">
      <w:pPr>
        <w:jc w:val="center"/>
        <w:rPr>
          <w:sz w:val="24"/>
          <w:szCs w:val="24"/>
        </w:rPr>
      </w:pPr>
    </w:p>
    <w:p w14:paraId="4ABF7B40" w14:textId="77777777" w:rsidR="00FC7654" w:rsidRPr="00FC7654" w:rsidRDefault="00FC7654" w:rsidP="00FC7654">
      <w:pPr>
        <w:jc w:val="center"/>
        <w:rPr>
          <w:b/>
          <w:sz w:val="24"/>
          <w:szCs w:val="24"/>
        </w:rPr>
      </w:pPr>
    </w:p>
    <w:p w14:paraId="4F1D8769" w14:textId="268F6A75" w:rsidR="00FC7654" w:rsidRPr="00FC7654" w:rsidRDefault="00FC7654" w:rsidP="00FC7654">
      <w:pPr>
        <w:jc w:val="center"/>
        <w:rPr>
          <w:b/>
          <w:sz w:val="24"/>
          <w:szCs w:val="24"/>
        </w:rPr>
      </w:pPr>
      <w:r w:rsidRPr="00FC7654">
        <w:rPr>
          <w:sz w:val="24"/>
          <w:szCs w:val="24"/>
        </w:rPr>
        <w:t>........................................................</w:t>
      </w:r>
      <w:r w:rsidRPr="00FC7654">
        <w:rPr>
          <w:sz w:val="24"/>
          <w:szCs w:val="24"/>
        </w:rPr>
        <w:tab/>
      </w:r>
    </w:p>
    <w:p w14:paraId="3AE09B5D" w14:textId="4AE06387" w:rsidR="00FC7654" w:rsidRPr="00FC7654" w:rsidRDefault="00FC7654" w:rsidP="00FC7654">
      <w:pPr>
        <w:jc w:val="center"/>
        <w:rPr>
          <w:b/>
          <w:sz w:val="24"/>
          <w:szCs w:val="24"/>
        </w:rPr>
      </w:pPr>
      <w:r w:rsidRPr="00FC7654">
        <w:rPr>
          <w:sz w:val="24"/>
          <w:szCs w:val="24"/>
        </w:rPr>
        <w:t>Ing. Karel Plotěný</w:t>
      </w:r>
    </w:p>
    <w:p w14:paraId="4CD2A5B3" w14:textId="0CA1D38A" w:rsidR="00FA1D8C" w:rsidRDefault="00FC7654" w:rsidP="00FC7654">
      <w:pPr>
        <w:jc w:val="center"/>
        <w:rPr>
          <w:sz w:val="24"/>
          <w:szCs w:val="24"/>
        </w:rPr>
      </w:pPr>
      <w:r w:rsidRPr="00FC7654">
        <w:rPr>
          <w:sz w:val="24"/>
          <w:szCs w:val="24"/>
        </w:rPr>
        <w:t>jednatel společnosti</w:t>
      </w:r>
    </w:p>
    <w:p w14:paraId="4F132AB4" w14:textId="2D5A12E9" w:rsidR="00FC7654" w:rsidRDefault="00FC7654" w:rsidP="00FC7654">
      <w:pPr>
        <w:pStyle w:val="Zkladntext"/>
        <w:tabs>
          <w:tab w:val="left" w:pos="1985"/>
        </w:tabs>
        <w:ind w:left="567" w:hanging="567"/>
        <w:jc w:val="center"/>
        <w:rPr>
          <w:b/>
        </w:rPr>
      </w:pPr>
      <w:r w:rsidRPr="00605CAF">
        <w:rPr>
          <w:b/>
          <w:bCs/>
        </w:rPr>
        <w:t>ASIO, spol. s r.o</w:t>
      </w:r>
      <w:r>
        <w:rPr>
          <w:b/>
          <w:bCs/>
        </w:rPr>
        <w:t>.</w:t>
      </w:r>
    </w:p>
    <w:p w14:paraId="2DDE9552" w14:textId="77777777" w:rsidR="00FC7654" w:rsidRPr="00FC7654" w:rsidRDefault="00FC7654" w:rsidP="00FC7654">
      <w:pPr>
        <w:rPr>
          <w:sz w:val="24"/>
          <w:szCs w:val="24"/>
        </w:rPr>
      </w:pPr>
    </w:p>
    <w:p w14:paraId="482BAAAE" w14:textId="77777777" w:rsidR="00FA1D8C" w:rsidRPr="00FC7654" w:rsidRDefault="00FA1D8C">
      <w:pPr>
        <w:jc w:val="both"/>
        <w:rPr>
          <w:sz w:val="24"/>
          <w:szCs w:val="24"/>
        </w:rPr>
      </w:pPr>
    </w:p>
    <w:p w14:paraId="2EE8331F" w14:textId="77777777" w:rsidR="00FC7654" w:rsidRDefault="00FC7654">
      <w:pPr>
        <w:jc w:val="both"/>
      </w:pPr>
    </w:p>
    <w:p w14:paraId="1CFE032E" w14:textId="73942E1D" w:rsidR="00FC7654" w:rsidRDefault="00FC7654">
      <w:r>
        <w:br w:type="page"/>
      </w:r>
    </w:p>
    <w:p w14:paraId="16B9F497" w14:textId="77777777" w:rsidR="00FC7654" w:rsidRDefault="00FC7654">
      <w:pPr>
        <w:jc w:val="both"/>
      </w:pPr>
    </w:p>
    <w:p w14:paraId="57CCCA29" w14:textId="77777777" w:rsidR="00FC7654" w:rsidRDefault="00FC7654">
      <w:pPr>
        <w:jc w:val="both"/>
      </w:pPr>
    </w:p>
    <w:p w14:paraId="64D60C2B" w14:textId="75A1265D" w:rsidR="00FC7654" w:rsidRDefault="00FC7654" w:rsidP="00FC7654">
      <w:pPr>
        <w:jc w:val="center"/>
        <w:rPr>
          <w:b/>
        </w:rPr>
      </w:pPr>
      <w:r>
        <w:rPr>
          <w:b/>
        </w:rPr>
        <w:t>PODPISOVÝ LIST 2</w:t>
      </w:r>
    </w:p>
    <w:p w14:paraId="6674678D" w14:textId="77777777" w:rsidR="00FC7654" w:rsidRDefault="00FC7654">
      <w:pPr>
        <w:jc w:val="both"/>
      </w:pPr>
    </w:p>
    <w:p w14:paraId="1AB57234" w14:textId="77777777" w:rsidR="00FC7654" w:rsidRDefault="00FC7654">
      <w:pPr>
        <w:jc w:val="both"/>
      </w:pPr>
    </w:p>
    <w:p w14:paraId="3DEAF089" w14:textId="77777777" w:rsidR="00FC7654" w:rsidRDefault="00FC7654">
      <w:pPr>
        <w:jc w:val="both"/>
      </w:pPr>
    </w:p>
    <w:p w14:paraId="00A45F1E" w14:textId="18C5B542" w:rsidR="009D2B69" w:rsidRDefault="008A2111">
      <w:pPr>
        <w:pStyle w:val="Zkladntext"/>
      </w:pPr>
      <w:r>
        <w:tab/>
      </w:r>
      <w:r>
        <w:tab/>
      </w:r>
      <w:r>
        <w:tab/>
      </w:r>
      <w:r>
        <w:tab/>
      </w:r>
      <w:r w:rsidR="00623FF0">
        <w:tab/>
      </w:r>
      <w:r w:rsidR="00623FF0">
        <w:tab/>
      </w:r>
      <w:r>
        <w:t>V</w:t>
      </w:r>
      <w:r w:rsidR="00623FF0">
        <w:t xml:space="preserve"> Plzni </w:t>
      </w:r>
      <w:r>
        <w:t>dne ………</w:t>
      </w:r>
    </w:p>
    <w:p w14:paraId="4249B227" w14:textId="77777777" w:rsidR="00FC7654" w:rsidRDefault="00FC7654">
      <w:pPr>
        <w:pStyle w:val="Zkladntext"/>
      </w:pPr>
    </w:p>
    <w:p w14:paraId="3CE1B467" w14:textId="20445005" w:rsidR="009D2B69" w:rsidRDefault="00623FF0" w:rsidP="00FC7654">
      <w:pPr>
        <w:pStyle w:val="Zkladntext"/>
        <w:jc w:val="center"/>
      </w:pPr>
      <w:r>
        <w:t>z</w:t>
      </w:r>
      <w:r w:rsidR="00F670D1">
        <w:t xml:space="preserve">a </w:t>
      </w:r>
      <w:r w:rsidRPr="000D3A89">
        <w:t>dalšího účastníka projektu 1</w:t>
      </w:r>
      <w:r>
        <w:t>:</w:t>
      </w:r>
    </w:p>
    <w:p w14:paraId="39D2973B" w14:textId="77777777" w:rsidR="00FA1D8C" w:rsidRDefault="00FA1D8C">
      <w:pPr>
        <w:pStyle w:val="Zkladntext"/>
      </w:pPr>
    </w:p>
    <w:p w14:paraId="3140800E" w14:textId="77777777" w:rsidR="009D2B69" w:rsidRDefault="009D2B69">
      <w:pPr>
        <w:pStyle w:val="Zkladntext"/>
      </w:pPr>
    </w:p>
    <w:p w14:paraId="2FB2F4F0" w14:textId="77777777" w:rsidR="00FC7654" w:rsidRDefault="00FC7654">
      <w:pPr>
        <w:pStyle w:val="Zkladntext"/>
      </w:pPr>
    </w:p>
    <w:p w14:paraId="7F6B65BD" w14:textId="77777777" w:rsidR="00FC7654" w:rsidRDefault="00FC7654">
      <w:pPr>
        <w:pStyle w:val="Zkladntext"/>
      </w:pPr>
    </w:p>
    <w:p w14:paraId="562AF999" w14:textId="77777777" w:rsidR="00FC7654" w:rsidRDefault="00FC7654">
      <w:pPr>
        <w:pStyle w:val="Zkladntext"/>
      </w:pPr>
    </w:p>
    <w:p w14:paraId="127D5B8D" w14:textId="3D587746" w:rsidR="009D2B69" w:rsidRDefault="009D2B69" w:rsidP="00FC7654">
      <w:pPr>
        <w:pStyle w:val="Zkladntext"/>
        <w:jc w:val="center"/>
      </w:pPr>
      <w:r>
        <w:t>........................................................</w:t>
      </w:r>
    </w:p>
    <w:p w14:paraId="1EA4D52A" w14:textId="77BE9F16" w:rsidR="00623FF0" w:rsidRPr="008231A8" w:rsidRDefault="00623FF0" w:rsidP="00FC7654">
      <w:pPr>
        <w:pStyle w:val="Zkladntext"/>
        <w:tabs>
          <w:tab w:val="left" w:pos="1985"/>
        </w:tabs>
        <w:ind w:left="567" w:hanging="567"/>
        <w:jc w:val="center"/>
        <w:rPr>
          <w:bCs/>
          <w:color w:val="000000"/>
          <w:shd w:val="clear" w:color="auto" w:fill="FFFFFF"/>
        </w:rPr>
      </w:pPr>
      <w:r w:rsidRPr="008231A8">
        <w:rPr>
          <w:bCs/>
          <w:color w:val="000000"/>
          <w:shd w:val="clear" w:color="auto" w:fill="FFFFFF"/>
        </w:rPr>
        <w:t>doc</w:t>
      </w:r>
      <w:r>
        <w:rPr>
          <w:bCs/>
          <w:color w:val="000000"/>
          <w:shd w:val="clear" w:color="auto" w:fill="FFFFFF"/>
        </w:rPr>
        <w:t>. Dr. RNDr. Miroslav Holeček</w:t>
      </w:r>
    </w:p>
    <w:p w14:paraId="0EDB0C69" w14:textId="66EA15F0" w:rsidR="00623FF0" w:rsidRDefault="00623FF0" w:rsidP="00FC7654">
      <w:pPr>
        <w:pStyle w:val="Zkladntext"/>
        <w:tabs>
          <w:tab w:val="left" w:pos="1985"/>
        </w:tabs>
        <w:jc w:val="center"/>
      </w:pPr>
      <w:r>
        <w:rPr>
          <w:bCs/>
          <w:color w:val="000000"/>
          <w:shd w:val="clear" w:color="auto" w:fill="FFFFFF"/>
        </w:rPr>
        <w:t>rektor</w:t>
      </w:r>
    </w:p>
    <w:p w14:paraId="7885D1F6" w14:textId="07C51B3F" w:rsidR="00623FF0" w:rsidRPr="00FC7654" w:rsidRDefault="00FC7654" w:rsidP="00FC7654">
      <w:pPr>
        <w:pStyle w:val="Zkladntext"/>
        <w:jc w:val="center"/>
        <w:rPr>
          <w:b/>
        </w:rPr>
      </w:pPr>
      <w:r w:rsidRPr="00FC7654">
        <w:rPr>
          <w:b/>
        </w:rPr>
        <w:t>Západočeská univerzita v Plzni</w:t>
      </w:r>
    </w:p>
    <w:p w14:paraId="50914DFE" w14:textId="77777777" w:rsidR="00623FF0" w:rsidRDefault="00623FF0" w:rsidP="0014671A">
      <w:pPr>
        <w:pStyle w:val="Zkladntext"/>
      </w:pPr>
    </w:p>
    <w:p w14:paraId="277946FD" w14:textId="2E3E439E" w:rsidR="00623FF0" w:rsidRDefault="00623FF0">
      <w:pPr>
        <w:pStyle w:val="Zkladntext"/>
      </w:pPr>
    </w:p>
    <w:p w14:paraId="49B638D3" w14:textId="77777777" w:rsidR="00FC7654" w:rsidRDefault="00FC7654">
      <w:pPr>
        <w:pStyle w:val="Zkladntext"/>
      </w:pPr>
    </w:p>
    <w:p w14:paraId="6EAED31D" w14:textId="77777777" w:rsidR="00FC7654" w:rsidRDefault="00FC7654">
      <w:pPr>
        <w:pStyle w:val="Zkladntext"/>
      </w:pPr>
    </w:p>
    <w:p w14:paraId="43E5DEEB" w14:textId="77777777" w:rsidR="00FC7654" w:rsidRDefault="00FC7654">
      <w:pPr>
        <w:pStyle w:val="Zkladntext"/>
      </w:pPr>
    </w:p>
    <w:p w14:paraId="64A5C00D" w14:textId="77777777" w:rsidR="00FC7654" w:rsidRDefault="00FC7654">
      <w:pPr>
        <w:pStyle w:val="Zkladntext"/>
      </w:pPr>
    </w:p>
    <w:p w14:paraId="45C59507" w14:textId="47F3135F" w:rsidR="00FC7654" w:rsidRDefault="00FC7654">
      <w:pPr>
        <w:rPr>
          <w:sz w:val="24"/>
        </w:rPr>
      </w:pPr>
      <w:r>
        <w:br w:type="page"/>
      </w:r>
    </w:p>
    <w:p w14:paraId="1838E154" w14:textId="177C5EBF" w:rsidR="00FC7654" w:rsidRDefault="00FC7654" w:rsidP="00FC7654">
      <w:pPr>
        <w:jc w:val="center"/>
        <w:rPr>
          <w:b/>
        </w:rPr>
      </w:pPr>
      <w:r>
        <w:rPr>
          <w:b/>
        </w:rPr>
        <w:lastRenderedPageBreak/>
        <w:t>PODPISOVÝ LIST 3</w:t>
      </w:r>
    </w:p>
    <w:p w14:paraId="533AF795" w14:textId="77777777" w:rsidR="00FC7654" w:rsidRDefault="00FC7654">
      <w:pPr>
        <w:pStyle w:val="Zkladntext"/>
      </w:pPr>
    </w:p>
    <w:p w14:paraId="194B93C4" w14:textId="77777777" w:rsidR="00FC7654" w:rsidRDefault="00FC7654">
      <w:pPr>
        <w:pStyle w:val="Zkladntext"/>
      </w:pPr>
    </w:p>
    <w:p w14:paraId="25B4BD6C" w14:textId="77777777" w:rsidR="00623FF0" w:rsidRDefault="00623FF0">
      <w:pPr>
        <w:pStyle w:val="Zkladntext"/>
      </w:pPr>
    </w:p>
    <w:p w14:paraId="27B1A8B7" w14:textId="03707988" w:rsidR="00623FF0" w:rsidRDefault="00623FF0" w:rsidP="00FC7654">
      <w:pPr>
        <w:pStyle w:val="Zkladntext"/>
        <w:jc w:val="center"/>
      </w:pPr>
      <w:r>
        <w:t>V Rybitví dne ………</w:t>
      </w:r>
    </w:p>
    <w:p w14:paraId="65A23C43" w14:textId="0CF31A25" w:rsidR="00623FF0" w:rsidRDefault="00623FF0" w:rsidP="00FC7654">
      <w:pPr>
        <w:pStyle w:val="Zkladntext"/>
        <w:jc w:val="center"/>
      </w:pPr>
      <w:r>
        <w:t xml:space="preserve">za </w:t>
      </w:r>
      <w:r w:rsidRPr="00564050">
        <w:t>dalšího účastníka projektu</w:t>
      </w:r>
      <w:r>
        <w:t xml:space="preserve"> 2:</w:t>
      </w:r>
    </w:p>
    <w:p w14:paraId="1BEEB0A2" w14:textId="77777777" w:rsidR="00623FF0" w:rsidRDefault="00623FF0" w:rsidP="00FC7654">
      <w:pPr>
        <w:pStyle w:val="Zkladntext"/>
        <w:jc w:val="center"/>
      </w:pPr>
    </w:p>
    <w:p w14:paraId="774FDD46" w14:textId="77777777" w:rsidR="00FC7654" w:rsidRDefault="00FC7654" w:rsidP="00FC7654">
      <w:pPr>
        <w:pStyle w:val="Zkladntext"/>
        <w:jc w:val="center"/>
      </w:pPr>
    </w:p>
    <w:p w14:paraId="4DE8C9EE" w14:textId="77777777" w:rsidR="00FC7654" w:rsidRDefault="00FC7654" w:rsidP="00FC7654">
      <w:pPr>
        <w:pStyle w:val="Zkladntext"/>
        <w:jc w:val="center"/>
      </w:pPr>
    </w:p>
    <w:p w14:paraId="769780E8" w14:textId="77777777" w:rsidR="00FC7654" w:rsidRDefault="00FC7654" w:rsidP="00FC7654">
      <w:pPr>
        <w:pStyle w:val="Zkladntext"/>
        <w:jc w:val="center"/>
      </w:pPr>
    </w:p>
    <w:p w14:paraId="2EFAE59C" w14:textId="77777777" w:rsidR="00623FF0" w:rsidRDefault="00623FF0" w:rsidP="00FC7654">
      <w:pPr>
        <w:pStyle w:val="Zkladntext"/>
        <w:jc w:val="center"/>
      </w:pPr>
    </w:p>
    <w:p w14:paraId="6A475255" w14:textId="653EB8B5" w:rsidR="00623FF0" w:rsidRDefault="00623FF0" w:rsidP="00FC7654">
      <w:pPr>
        <w:pStyle w:val="Zkladntext"/>
        <w:jc w:val="center"/>
      </w:pPr>
      <w:r>
        <w:t>........................................................</w:t>
      </w:r>
    </w:p>
    <w:p w14:paraId="395FEF8B" w14:textId="3240EB98" w:rsidR="00623FF0" w:rsidRDefault="00623FF0" w:rsidP="00FC7654">
      <w:pPr>
        <w:pStyle w:val="Zkladntext"/>
        <w:tabs>
          <w:tab w:val="left" w:pos="1985"/>
        </w:tabs>
        <w:ind w:left="567" w:hanging="567"/>
        <w:jc w:val="center"/>
        <w:rPr>
          <w:szCs w:val="24"/>
        </w:rPr>
      </w:pPr>
      <w:r w:rsidRPr="00014AE2">
        <w:rPr>
          <w:szCs w:val="24"/>
        </w:rPr>
        <w:t>RNDr.</w:t>
      </w:r>
      <w:r>
        <w:rPr>
          <w:szCs w:val="24"/>
        </w:rPr>
        <w:t xml:space="preserve"> </w:t>
      </w:r>
      <w:r w:rsidRPr="00014AE2">
        <w:rPr>
          <w:szCs w:val="24"/>
        </w:rPr>
        <w:t>Kar</w:t>
      </w:r>
      <w:r>
        <w:rPr>
          <w:szCs w:val="24"/>
        </w:rPr>
        <w:t>el</w:t>
      </w:r>
      <w:r w:rsidRPr="00014AE2">
        <w:rPr>
          <w:szCs w:val="24"/>
        </w:rPr>
        <w:t xml:space="preserve"> Novák</w:t>
      </w:r>
    </w:p>
    <w:p w14:paraId="18AC9399" w14:textId="7F9AF903" w:rsidR="00623FF0" w:rsidRDefault="00623FF0" w:rsidP="00FC7654">
      <w:pPr>
        <w:pStyle w:val="Zkladntext"/>
        <w:tabs>
          <w:tab w:val="left" w:pos="1985"/>
        </w:tabs>
        <w:ind w:left="567" w:hanging="567"/>
        <w:jc w:val="center"/>
        <w:rPr>
          <w:szCs w:val="24"/>
        </w:rPr>
      </w:pPr>
      <w:r>
        <w:rPr>
          <w:szCs w:val="24"/>
        </w:rPr>
        <w:t>j</w:t>
      </w:r>
      <w:r w:rsidRPr="00014AE2">
        <w:rPr>
          <w:szCs w:val="24"/>
        </w:rPr>
        <w:t>ednatel</w:t>
      </w:r>
    </w:p>
    <w:p w14:paraId="38D86C59" w14:textId="05D1DFBB" w:rsidR="00623FF0" w:rsidRDefault="00FC7654" w:rsidP="00FC7654">
      <w:pPr>
        <w:pStyle w:val="Zkladntext"/>
        <w:tabs>
          <w:tab w:val="left" w:pos="1985"/>
        </w:tabs>
        <w:ind w:left="567" w:hanging="567"/>
        <w:jc w:val="center"/>
        <w:rPr>
          <w:szCs w:val="24"/>
        </w:rPr>
      </w:pPr>
      <w:r w:rsidRPr="002C00C5">
        <w:rPr>
          <w:b/>
        </w:rPr>
        <w:t>Centrum organické chemie s.r.o</w:t>
      </w:r>
      <w:r>
        <w:rPr>
          <w:b/>
        </w:rPr>
        <w:t>.</w:t>
      </w:r>
    </w:p>
    <w:p w14:paraId="243CD62B" w14:textId="5AA8A985" w:rsidR="00623FF0" w:rsidRDefault="00623FF0" w:rsidP="00623FF0">
      <w:pPr>
        <w:pStyle w:val="Zkladntext"/>
        <w:tabs>
          <w:tab w:val="left" w:pos="1985"/>
        </w:tabs>
        <w:ind w:left="567" w:hanging="567"/>
        <w:rPr>
          <w:szCs w:val="24"/>
        </w:rPr>
      </w:pPr>
    </w:p>
    <w:p w14:paraId="3B10B14F" w14:textId="77777777" w:rsidR="00FC7654" w:rsidRDefault="00FC7654" w:rsidP="00623FF0">
      <w:pPr>
        <w:pStyle w:val="Zkladntext"/>
        <w:tabs>
          <w:tab w:val="left" w:pos="1985"/>
        </w:tabs>
        <w:ind w:left="567" w:hanging="567"/>
        <w:rPr>
          <w:szCs w:val="24"/>
        </w:rPr>
      </w:pPr>
    </w:p>
    <w:p w14:paraId="0A6EFE11" w14:textId="77777777" w:rsidR="00FC7654" w:rsidRDefault="00FC7654" w:rsidP="00623FF0">
      <w:pPr>
        <w:pStyle w:val="Zkladntext"/>
        <w:tabs>
          <w:tab w:val="left" w:pos="1985"/>
        </w:tabs>
        <w:ind w:left="567" w:hanging="567"/>
        <w:rPr>
          <w:szCs w:val="24"/>
        </w:rPr>
      </w:pPr>
    </w:p>
    <w:p w14:paraId="5F1587E6" w14:textId="77777777" w:rsidR="00FC7654" w:rsidRDefault="00FC7654" w:rsidP="00623FF0">
      <w:pPr>
        <w:pStyle w:val="Zkladntext"/>
        <w:tabs>
          <w:tab w:val="left" w:pos="1985"/>
        </w:tabs>
        <w:ind w:left="567" w:hanging="567"/>
        <w:rPr>
          <w:szCs w:val="24"/>
        </w:rPr>
      </w:pPr>
    </w:p>
    <w:p w14:paraId="580B6575" w14:textId="77777777" w:rsidR="00FC7654" w:rsidRDefault="00FC7654" w:rsidP="00623FF0">
      <w:pPr>
        <w:pStyle w:val="Zkladntext"/>
        <w:tabs>
          <w:tab w:val="left" w:pos="1985"/>
        </w:tabs>
        <w:ind w:left="567" w:hanging="567"/>
        <w:rPr>
          <w:szCs w:val="24"/>
        </w:rPr>
      </w:pPr>
    </w:p>
    <w:p w14:paraId="0BD7DABE" w14:textId="77777777" w:rsidR="00623FF0" w:rsidRDefault="00623FF0" w:rsidP="00FC7654">
      <w:pPr>
        <w:pStyle w:val="Zkladntext"/>
        <w:jc w:val="center"/>
      </w:pPr>
      <w:r>
        <w:t>........................................................</w:t>
      </w:r>
    </w:p>
    <w:p w14:paraId="5A2C632C" w14:textId="455C9E34" w:rsidR="00623FF0" w:rsidRDefault="00623FF0" w:rsidP="00FC7654">
      <w:pPr>
        <w:pStyle w:val="Zkladntext"/>
        <w:tabs>
          <w:tab w:val="left" w:pos="1985"/>
        </w:tabs>
        <w:ind w:left="567" w:hanging="567"/>
        <w:jc w:val="center"/>
        <w:rPr>
          <w:szCs w:val="24"/>
        </w:rPr>
      </w:pPr>
      <w:r w:rsidRPr="00014AE2">
        <w:rPr>
          <w:szCs w:val="24"/>
        </w:rPr>
        <w:t>Ing. Lubomír Kubáč</w:t>
      </w:r>
      <w:r>
        <w:rPr>
          <w:szCs w:val="24"/>
        </w:rPr>
        <w:t>ek</w:t>
      </w:r>
      <w:r w:rsidRPr="00014AE2">
        <w:rPr>
          <w:szCs w:val="24"/>
        </w:rPr>
        <w:t>, Ph.D.</w:t>
      </w:r>
    </w:p>
    <w:p w14:paraId="137C3B9F" w14:textId="0D2E1227" w:rsidR="00623FF0" w:rsidRDefault="00623FF0" w:rsidP="00FC7654">
      <w:pPr>
        <w:pStyle w:val="Zkladntext"/>
        <w:tabs>
          <w:tab w:val="left" w:pos="1985"/>
        </w:tabs>
        <w:ind w:left="567" w:hanging="567"/>
        <w:jc w:val="center"/>
        <w:rPr>
          <w:szCs w:val="24"/>
        </w:rPr>
      </w:pPr>
      <w:r w:rsidRPr="00014AE2">
        <w:rPr>
          <w:szCs w:val="24"/>
        </w:rPr>
        <w:t>jednatel</w:t>
      </w:r>
    </w:p>
    <w:p w14:paraId="2FA702F7" w14:textId="6897FC03" w:rsidR="00623FF0" w:rsidRPr="00014AE2" w:rsidRDefault="00FC7654" w:rsidP="00FC7654">
      <w:pPr>
        <w:pStyle w:val="Zkladntext"/>
        <w:tabs>
          <w:tab w:val="left" w:pos="1985"/>
        </w:tabs>
        <w:ind w:left="567" w:hanging="567"/>
        <w:jc w:val="center"/>
        <w:rPr>
          <w:szCs w:val="24"/>
        </w:rPr>
      </w:pPr>
      <w:r w:rsidRPr="002C00C5">
        <w:rPr>
          <w:b/>
        </w:rPr>
        <w:t>Centrum organické chemie s.r.o</w:t>
      </w:r>
      <w:r>
        <w:rPr>
          <w:b/>
        </w:rPr>
        <w:t>.</w:t>
      </w:r>
    </w:p>
    <w:p w14:paraId="0B99B278" w14:textId="5B431178" w:rsidR="00623FF0" w:rsidRDefault="00623FF0" w:rsidP="00F569CC">
      <w:pPr>
        <w:pStyle w:val="Zkladntext"/>
        <w:tabs>
          <w:tab w:val="left" w:pos="1985"/>
        </w:tabs>
        <w:ind w:left="567" w:hanging="567"/>
      </w:pPr>
    </w:p>
    <w:p w14:paraId="3A2CE19D" w14:textId="77777777" w:rsidR="00623FF0" w:rsidRDefault="00623FF0" w:rsidP="0014671A">
      <w:pPr>
        <w:pStyle w:val="Zkladntext"/>
      </w:pPr>
    </w:p>
    <w:p w14:paraId="10588485" w14:textId="77777777" w:rsidR="00623FF0" w:rsidRDefault="00623FF0" w:rsidP="0014671A">
      <w:pPr>
        <w:pStyle w:val="Zkladntext"/>
      </w:pPr>
    </w:p>
    <w:p w14:paraId="484030B7" w14:textId="77777777" w:rsidR="00FC7654" w:rsidRDefault="00FC7654" w:rsidP="0014671A">
      <w:pPr>
        <w:pStyle w:val="Zkladntext"/>
      </w:pPr>
    </w:p>
    <w:p w14:paraId="6199B5F1" w14:textId="77777777" w:rsidR="00FC7654" w:rsidRDefault="00FC7654" w:rsidP="0014671A">
      <w:pPr>
        <w:pStyle w:val="Zkladntext"/>
      </w:pPr>
    </w:p>
    <w:p w14:paraId="60E5DA1B" w14:textId="77777777" w:rsidR="00FC7654" w:rsidRDefault="00FC7654" w:rsidP="0014671A">
      <w:pPr>
        <w:pStyle w:val="Zkladntext"/>
      </w:pPr>
    </w:p>
    <w:p w14:paraId="6CED2BCD" w14:textId="61B64A30" w:rsidR="00FC7654" w:rsidRDefault="00FC7654">
      <w:pPr>
        <w:rPr>
          <w:sz w:val="24"/>
        </w:rPr>
      </w:pPr>
      <w:r>
        <w:br w:type="page"/>
      </w:r>
    </w:p>
    <w:p w14:paraId="65CF3BCB" w14:textId="2AC1431A" w:rsidR="00FC7654" w:rsidRDefault="00FC7654" w:rsidP="00FC7654">
      <w:pPr>
        <w:jc w:val="center"/>
        <w:rPr>
          <w:b/>
        </w:rPr>
      </w:pPr>
      <w:r>
        <w:rPr>
          <w:b/>
        </w:rPr>
        <w:lastRenderedPageBreak/>
        <w:t>PODPISOVÝ LIST 4</w:t>
      </w:r>
    </w:p>
    <w:p w14:paraId="5DA1FF05" w14:textId="77777777" w:rsidR="00FC7654" w:rsidRDefault="00FC7654" w:rsidP="00FC7654">
      <w:pPr>
        <w:jc w:val="center"/>
        <w:rPr>
          <w:b/>
        </w:rPr>
      </w:pPr>
    </w:p>
    <w:p w14:paraId="5337FF95" w14:textId="77777777" w:rsidR="00FC7654" w:rsidRDefault="00FC7654" w:rsidP="00FC7654">
      <w:pPr>
        <w:jc w:val="center"/>
        <w:rPr>
          <w:b/>
        </w:rPr>
      </w:pPr>
    </w:p>
    <w:p w14:paraId="2654C761" w14:textId="77777777" w:rsidR="00FC7654" w:rsidRDefault="00FC7654" w:rsidP="00FC7654">
      <w:pPr>
        <w:jc w:val="center"/>
        <w:rPr>
          <w:b/>
        </w:rPr>
      </w:pPr>
    </w:p>
    <w:p w14:paraId="2948F0E0" w14:textId="21CD5FCC" w:rsidR="00FC7654" w:rsidRDefault="00FC7654" w:rsidP="00FC7654">
      <w:pPr>
        <w:pStyle w:val="Zkladntext"/>
        <w:jc w:val="center"/>
      </w:pPr>
    </w:p>
    <w:p w14:paraId="7CA9F0E3" w14:textId="7EF9947D" w:rsidR="00623FF0" w:rsidRDefault="00623FF0" w:rsidP="00FC7654">
      <w:pPr>
        <w:pStyle w:val="Zkladntext"/>
        <w:jc w:val="center"/>
      </w:pPr>
      <w:r>
        <w:t>V Brně dne ………</w:t>
      </w:r>
    </w:p>
    <w:p w14:paraId="1E8B2130" w14:textId="1D719C52" w:rsidR="00623FF0" w:rsidRDefault="00623FF0" w:rsidP="00FC7654">
      <w:pPr>
        <w:pStyle w:val="Zkladntext"/>
        <w:jc w:val="center"/>
      </w:pPr>
      <w:r>
        <w:t xml:space="preserve">za </w:t>
      </w:r>
      <w:r w:rsidRPr="00564050">
        <w:t>dalšího účastníka projektu</w:t>
      </w:r>
      <w:r>
        <w:t xml:space="preserve"> 3:</w:t>
      </w:r>
    </w:p>
    <w:p w14:paraId="5A84F77E" w14:textId="77777777" w:rsidR="00623FF0" w:rsidRDefault="00623FF0" w:rsidP="00FC7654">
      <w:pPr>
        <w:pStyle w:val="Zkladntext"/>
        <w:jc w:val="center"/>
      </w:pPr>
    </w:p>
    <w:p w14:paraId="3A177A6F" w14:textId="77777777" w:rsidR="00623FF0" w:rsidRDefault="00623FF0" w:rsidP="00FC7654">
      <w:pPr>
        <w:pStyle w:val="Zkladntext"/>
        <w:jc w:val="center"/>
      </w:pPr>
    </w:p>
    <w:p w14:paraId="45E9652C" w14:textId="77777777" w:rsidR="00FC7654" w:rsidRDefault="00FC7654" w:rsidP="00FC7654">
      <w:pPr>
        <w:pStyle w:val="Zkladntext"/>
        <w:jc w:val="center"/>
      </w:pPr>
    </w:p>
    <w:p w14:paraId="52BBA982" w14:textId="77777777" w:rsidR="00FC7654" w:rsidRDefault="00FC7654" w:rsidP="00FC7654">
      <w:pPr>
        <w:pStyle w:val="Zkladntext"/>
        <w:jc w:val="center"/>
      </w:pPr>
    </w:p>
    <w:p w14:paraId="0462C16A" w14:textId="77777777" w:rsidR="00FC7654" w:rsidRDefault="00FC7654" w:rsidP="00FC7654">
      <w:pPr>
        <w:pStyle w:val="Zkladntext"/>
        <w:jc w:val="center"/>
      </w:pPr>
    </w:p>
    <w:p w14:paraId="5BA2A32C" w14:textId="77777777" w:rsidR="00FC7654" w:rsidRDefault="00FC7654" w:rsidP="00FC7654">
      <w:pPr>
        <w:pStyle w:val="Zkladntext"/>
        <w:jc w:val="center"/>
      </w:pPr>
    </w:p>
    <w:p w14:paraId="25DB27FF" w14:textId="77777777" w:rsidR="00FC7654" w:rsidRDefault="00FC7654" w:rsidP="00FC7654">
      <w:pPr>
        <w:pStyle w:val="Zkladntext"/>
        <w:jc w:val="center"/>
      </w:pPr>
    </w:p>
    <w:p w14:paraId="639A2166" w14:textId="77777777" w:rsidR="00FC7654" w:rsidRDefault="00FC7654" w:rsidP="00FC7654">
      <w:pPr>
        <w:pStyle w:val="Zkladntext"/>
        <w:jc w:val="center"/>
      </w:pPr>
    </w:p>
    <w:p w14:paraId="2B003600" w14:textId="77777777" w:rsidR="00FC7654" w:rsidRDefault="00FC7654" w:rsidP="00FC7654">
      <w:pPr>
        <w:pStyle w:val="Zkladntext"/>
        <w:jc w:val="center"/>
      </w:pPr>
    </w:p>
    <w:p w14:paraId="31C0D01D" w14:textId="2A86C597" w:rsidR="00623FF0" w:rsidRDefault="00623FF0" w:rsidP="00FC7654">
      <w:pPr>
        <w:pStyle w:val="Zkladntext"/>
        <w:jc w:val="center"/>
      </w:pPr>
      <w:r>
        <w:t>........................................................</w:t>
      </w:r>
    </w:p>
    <w:p w14:paraId="57EA11F6" w14:textId="0F56F67E" w:rsidR="00623FF0" w:rsidRDefault="00623FF0" w:rsidP="00FC7654">
      <w:pPr>
        <w:pStyle w:val="Zkladntext"/>
        <w:tabs>
          <w:tab w:val="left" w:pos="1985"/>
        </w:tabs>
        <w:ind w:left="567" w:hanging="567"/>
        <w:jc w:val="center"/>
        <w:rPr>
          <w:bCs/>
          <w:color w:val="000000"/>
          <w:shd w:val="clear" w:color="auto" w:fill="FFFFFF"/>
        </w:rPr>
      </w:pPr>
      <w:r>
        <w:rPr>
          <w:bCs/>
          <w:color w:val="000000"/>
          <w:shd w:val="clear" w:color="auto" w:fill="FFFFFF"/>
        </w:rPr>
        <w:t>prof. RNDr. Ladislav Havel, CSc.</w:t>
      </w:r>
    </w:p>
    <w:p w14:paraId="04BEE30B" w14:textId="163B01F0" w:rsidR="0014671A" w:rsidRDefault="00623FF0" w:rsidP="00FC7654">
      <w:pPr>
        <w:pStyle w:val="Zkladntext"/>
        <w:tabs>
          <w:tab w:val="left" w:pos="1985"/>
        </w:tabs>
        <w:ind w:left="567" w:hanging="567"/>
        <w:jc w:val="center"/>
        <w:rPr>
          <w:bCs/>
          <w:color w:val="000000"/>
          <w:shd w:val="clear" w:color="auto" w:fill="FFFFFF"/>
        </w:rPr>
      </w:pPr>
      <w:r>
        <w:rPr>
          <w:bCs/>
          <w:color w:val="000000"/>
          <w:shd w:val="clear" w:color="auto" w:fill="FFFFFF"/>
        </w:rPr>
        <w:t>rektor</w:t>
      </w:r>
    </w:p>
    <w:p w14:paraId="0878AE6D" w14:textId="18C82EE4" w:rsidR="00FC7654" w:rsidRPr="0014671A" w:rsidRDefault="00FC7654" w:rsidP="00FC7654">
      <w:pPr>
        <w:pStyle w:val="Zkladntext"/>
        <w:tabs>
          <w:tab w:val="left" w:pos="1985"/>
        </w:tabs>
        <w:ind w:left="567" w:hanging="567"/>
        <w:jc w:val="center"/>
      </w:pPr>
      <w:r w:rsidRPr="00605CAF">
        <w:rPr>
          <w:b/>
          <w:szCs w:val="24"/>
        </w:rPr>
        <w:t>Mendelova univerzita v Brně</w:t>
      </w:r>
    </w:p>
    <w:sectPr w:rsidR="00FC7654" w:rsidRPr="0014671A" w:rsidSect="00DA7279">
      <w:headerReference w:type="default" r:id="rId9"/>
      <w:footerReference w:type="default" r:id="rId10"/>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EC3F9" w14:textId="77777777" w:rsidR="00446E83" w:rsidRDefault="00446E83">
      <w:r>
        <w:separator/>
      </w:r>
    </w:p>
  </w:endnote>
  <w:endnote w:type="continuationSeparator" w:id="0">
    <w:p w14:paraId="7B41D8CD" w14:textId="77777777" w:rsidR="00446E83" w:rsidRDefault="0044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FB989" w14:textId="19E7E472" w:rsidR="0079189A" w:rsidRDefault="0079189A">
    <w:pPr>
      <w:pStyle w:val="Zpat"/>
    </w:pPr>
    <w:r>
      <w:tab/>
      <w:t xml:space="preserve">- </w:t>
    </w:r>
    <w:r>
      <w:fldChar w:fldCharType="begin"/>
    </w:r>
    <w:r>
      <w:instrText xml:space="preserve"> PAGE </w:instrText>
    </w:r>
    <w:r>
      <w:fldChar w:fldCharType="separate"/>
    </w:r>
    <w:r w:rsidR="004C26AF">
      <w:rPr>
        <w:noProof/>
      </w:rPr>
      <w:t>7</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5210A" w14:textId="77777777" w:rsidR="00446E83" w:rsidRDefault="00446E83">
      <w:r>
        <w:separator/>
      </w:r>
    </w:p>
  </w:footnote>
  <w:footnote w:type="continuationSeparator" w:id="0">
    <w:p w14:paraId="79AB9963" w14:textId="77777777" w:rsidR="00446E83" w:rsidRDefault="00446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843AB" w14:textId="77777777" w:rsidR="0079189A" w:rsidRDefault="0079189A" w:rsidP="0048436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C1200"/>
    <w:multiLevelType w:val="hybridMultilevel"/>
    <w:tmpl w:val="100AC75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nsid w:val="08B8243C"/>
    <w:multiLevelType w:val="singleLevel"/>
    <w:tmpl w:val="D2EEA9EA"/>
    <w:lvl w:ilvl="0">
      <w:start w:val="2"/>
      <w:numFmt w:val="decimal"/>
      <w:pStyle w:val="Seznam"/>
      <w:lvlText w:val="(%1)"/>
      <w:lvlJc w:val="left"/>
      <w:pPr>
        <w:tabs>
          <w:tab w:val="num" w:pos="1069"/>
        </w:tabs>
        <w:ind w:left="0" w:firstLine="709"/>
      </w:pPr>
      <w:rPr>
        <w:rFonts w:hint="default"/>
        <w:b/>
        <w:i w:val="0"/>
        <w:sz w:val="22"/>
      </w:rPr>
    </w:lvl>
  </w:abstractNum>
  <w:abstractNum w:abstractNumId="3">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03441"/>
    <w:multiLevelType w:val="hybridMultilevel"/>
    <w:tmpl w:val="BDFA96AE"/>
    <w:lvl w:ilvl="0" w:tplc="18EC834E">
      <w:start w:val="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1772AA1"/>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561166"/>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B74179"/>
    <w:multiLevelType w:val="hybridMultilevel"/>
    <w:tmpl w:val="FC2A8E72"/>
    <w:lvl w:ilvl="0" w:tplc="697C30B0">
      <w:start w:val="2"/>
      <w:numFmt w:val="decimal"/>
      <w:lvlText w:val="(%1)"/>
      <w:lvlJc w:val="left"/>
      <w:pPr>
        <w:tabs>
          <w:tab w:val="num" w:pos="1069"/>
        </w:tabs>
        <w:ind w:left="0" w:firstLine="70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A8F4D3A"/>
    <w:multiLevelType w:val="hybridMultilevel"/>
    <w:tmpl w:val="E4343DCE"/>
    <w:lvl w:ilvl="0" w:tplc="E648E1A0">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9">
    <w:nsid w:val="3FD224E4"/>
    <w:multiLevelType w:val="hybridMultilevel"/>
    <w:tmpl w:val="F0EE5946"/>
    <w:lvl w:ilvl="0" w:tplc="32CAF2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nsid w:val="493D68E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2">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4">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E75097"/>
    <w:multiLevelType w:val="hybridMultilevel"/>
    <w:tmpl w:val="DAF80F98"/>
    <w:lvl w:ilvl="0" w:tplc="E648E1A0">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6">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33">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6">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39">
    <w:nsid w:val="7AE61031"/>
    <w:multiLevelType w:val="hybridMultilevel"/>
    <w:tmpl w:val="11089B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5653EC"/>
    <w:multiLevelType w:val="hybridMultilevel"/>
    <w:tmpl w:val="8CFC45B2"/>
    <w:lvl w:ilvl="0" w:tplc="50E617C4">
      <w:start w:val="1"/>
      <w:numFmt w:val="decimal"/>
      <w:lvlText w:val="%1."/>
      <w:lvlJc w:val="lef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32"/>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6"/>
  </w:num>
  <w:num w:numId="8">
    <w:abstractNumId w:val="37"/>
  </w:num>
  <w:num w:numId="9">
    <w:abstractNumId w:val="20"/>
  </w:num>
  <w:num w:numId="10">
    <w:abstractNumId w:val="38"/>
  </w:num>
  <w:num w:numId="11">
    <w:abstractNumId w:val="30"/>
  </w:num>
  <w:num w:numId="12">
    <w:abstractNumId w:val="0"/>
  </w:num>
  <w:num w:numId="13">
    <w:abstractNumId w:val="3"/>
  </w:num>
  <w:num w:numId="14">
    <w:abstractNumId w:val="7"/>
  </w:num>
  <w:num w:numId="15">
    <w:abstractNumId w:val="13"/>
  </w:num>
  <w:num w:numId="16">
    <w:abstractNumId w:val="11"/>
  </w:num>
  <w:num w:numId="17">
    <w:abstractNumId w:val="24"/>
  </w:num>
  <w:num w:numId="18">
    <w:abstractNumId w:val="27"/>
  </w:num>
  <w:num w:numId="19">
    <w:abstractNumId w:val="1"/>
  </w:num>
  <w:num w:numId="20">
    <w:abstractNumId w:val="31"/>
  </w:num>
  <w:num w:numId="21">
    <w:abstractNumId w:val="17"/>
  </w:num>
  <w:num w:numId="22">
    <w:abstractNumId w:val="22"/>
  </w:num>
  <w:num w:numId="23">
    <w:abstractNumId w:val="8"/>
  </w:num>
  <w:num w:numId="24">
    <w:abstractNumId w:val="36"/>
  </w:num>
  <w:num w:numId="25">
    <w:abstractNumId w:val="14"/>
  </w:num>
  <w:num w:numId="26">
    <w:abstractNumId w:val="34"/>
  </w:num>
  <w:num w:numId="27">
    <w:abstractNumId w:val="6"/>
  </w:num>
  <w:num w:numId="28">
    <w:abstractNumId w:val="10"/>
  </w:num>
  <w:num w:numId="29">
    <w:abstractNumId w:val="16"/>
  </w:num>
  <w:num w:numId="30">
    <w:abstractNumId w:val="33"/>
  </w:num>
  <w:num w:numId="31">
    <w:abstractNumId w:val="9"/>
  </w:num>
  <w:num w:numId="32">
    <w:abstractNumId w:val="29"/>
  </w:num>
  <w:num w:numId="33">
    <w:abstractNumId w:val="40"/>
  </w:num>
  <w:num w:numId="34">
    <w:abstractNumId w:val="39"/>
  </w:num>
  <w:num w:numId="35">
    <w:abstractNumId w:val="18"/>
  </w:num>
  <w:num w:numId="36">
    <w:abstractNumId w:val="25"/>
  </w:num>
  <w:num w:numId="37">
    <w:abstractNumId w:val="21"/>
  </w:num>
  <w:num w:numId="38">
    <w:abstractNumId w:val="4"/>
  </w:num>
  <w:num w:numId="39">
    <w:abstractNumId w:val="2"/>
  </w:num>
  <w:num w:numId="4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60"/>
    <w:rsid w:val="000006FB"/>
    <w:rsid w:val="00002C1D"/>
    <w:rsid w:val="00014AE2"/>
    <w:rsid w:val="00015B69"/>
    <w:rsid w:val="00026270"/>
    <w:rsid w:val="000370A8"/>
    <w:rsid w:val="00046785"/>
    <w:rsid w:val="00047F28"/>
    <w:rsid w:val="000509C0"/>
    <w:rsid w:val="00054CC2"/>
    <w:rsid w:val="00072696"/>
    <w:rsid w:val="00084617"/>
    <w:rsid w:val="00085888"/>
    <w:rsid w:val="000A10DA"/>
    <w:rsid w:val="000A2CC0"/>
    <w:rsid w:val="000B0270"/>
    <w:rsid w:val="000B26A8"/>
    <w:rsid w:val="000D3A89"/>
    <w:rsid w:val="000E1131"/>
    <w:rsid w:val="000E2A5E"/>
    <w:rsid w:val="000E6AA1"/>
    <w:rsid w:val="000F386B"/>
    <w:rsid w:val="000F44F0"/>
    <w:rsid w:val="000F5B64"/>
    <w:rsid w:val="00105AD0"/>
    <w:rsid w:val="00116556"/>
    <w:rsid w:val="00121FF9"/>
    <w:rsid w:val="001233C9"/>
    <w:rsid w:val="0014407B"/>
    <w:rsid w:val="00144C3C"/>
    <w:rsid w:val="0014671A"/>
    <w:rsid w:val="001729B4"/>
    <w:rsid w:val="00182C6B"/>
    <w:rsid w:val="001834CD"/>
    <w:rsid w:val="00187672"/>
    <w:rsid w:val="00197C66"/>
    <w:rsid w:val="001A0F53"/>
    <w:rsid w:val="001A0FBE"/>
    <w:rsid w:val="001A2C55"/>
    <w:rsid w:val="001B12AE"/>
    <w:rsid w:val="001C319D"/>
    <w:rsid w:val="001D15C1"/>
    <w:rsid w:val="001D3AB0"/>
    <w:rsid w:val="001D4799"/>
    <w:rsid w:val="001E55B9"/>
    <w:rsid w:val="001E66F4"/>
    <w:rsid w:val="001F5BB9"/>
    <w:rsid w:val="001F6D41"/>
    <w:rsid w:val="0021775F"/>
    <w:rsid w:val="00220125"/>
    <w:rsid w:val="00221B12"/>
    <w:rsid w:val="0022685C"/>
    <w:rsid w:val="00226DC6"/>
    <w:rsid w:val="00230774"/>
    <w:rsid w:val="002401BF"/>
    <w:rsid w:val="002401EC"/>
    <w:rsid w:val="00251D7B"/>
    <w:rsid w:val="00253566"/>
    <w:rsid w:val="002559E1"/>
    <w:rsid w:val="00256B8D"/>
    <w:rsid w:val="00262623"/>
    <w:rsid w:val="00275F48"/>
    <w:rsid w:val="00285263"/>
    <w:rsid w:val="00286139"/>
    <w:rsid w:val="00294350"/>
    <w:rsid w:val="002A1F56"/>
    <w:rsid w:val="002A5568"/>
    <w:rsid w:val="002A66D8"/>
    <w:rsid w:val="002B2D50"/>
    <w:rsid w:val="002B3734"/>
    <w:rsid w:val="002C2140"/>
    <w:rsid w:val="002C252C"/>
    <w:rsid w:val="002C606C"/>
    <w:rsid w:val="002D18F3"/>
    <w:rsid w:val="002F4FAD"/>
    <w:rsid w:val="0031259E"/>
    <w:rsid w:val="00326904"/>
    <w:rsid w:val="00327235"/>
    <w:rsid w:val="003327E5"/>
    <w:rsid w:val="003367C7"/>
    <w:rsid w:val="003477A1"/>
    <w:rsid w:val="003510B1"/>
    <w:rsid w:val="00361744"/>
    <w:rsid w:val="00361F86"/>
    <w:rsid w:val="00363F12"/>
    <w:rsid w:val="00386C09"/>
    <w:rsid w:val="003A33FB"/>
    <w:rsid w:val="003A391E"/>
    <w:rsid w:val="003A4812"/>
    <w:rsid w:val="003B3182"/>
    <w:rsid w:val="003C4AFA"/>
    <w:rsid w:val="003C7A6B"/>
    <w:rsid w:val="003D0594"/>
    <w:rsid w:val="003E5B2C"/>
    <w:rsid w:val="003F11FD"/>
    <w:rsid w:val="003F72E7"/>
    <w:rsid w:val="004419B6"/>
    <w:rsid w:val="00446E83"/>
    <w:rsid w:val="00447DD6"/>
    <w:rsid w:val="00465B51"/>
    <w:rsid w:val="00475569"/>
    <w:rsid w:val="0048436B"/>
    <w:rsid w:val="004851ED"/>
    <w:rsid w:val="00491D9E"/>
    <w:rsid w:val="00496538"/>
    <w:rsid w:val="00497D50"/>
    <w:rsid w:val="004A783F"/>
    <w:rsid w:val="004B4BFE"/>
    <w:rsid w:val="004C050D"/>
    <w:rsid w:val="004C26AF"/>
    <w:rsid w:val="004D6C15"/>
    <w:rsid w:val="004E191F"/>
    <w:rsid w:val="004E6921"/>
    <w:rsid w:val="00500460"/>
    <w:rsid w:val="00500C80"/>
    <w:rsid w:val="00506211"/>
    <w:rsid w:val="00516F75"/>
    <w:rsid w:val="0051749A"/>
    <w:rsid w:val="00531DBF"/>
    <w:rsid w:val="0053474E"/>
    <w:rsid w:val="00544741"/>
    <w:rsid w:val="005461FC"/>
    <w:rsid w:val="005558AB"/>
    <w:rsid w:val="00557760"/>
    <w:rsid w:val="00581B4B"/>
    <w:rsid w:val="00581E6B"/>
    <w:rsid w:val="005915C2"/>
    <w:rsid w:val="005944B0"/>
    <w:rsid w:val="005A4F5F"/>
    <w:rsid w:val="005A615B"/>
    <w:rsid w:val="005B2522"/>
    <w:rsid w:val="005C0482"/>
    <w:rsid w:val="005C1D1D"/>
    <w:rsid w:val="005D5235"/>
    <w:rsid w:val="005D5ECD"/>
    <w:rsid w:val="005E7503"/>
    <w:rsid w:val="005E7642"/>
    <w:rsid w:val="006000A8"/>
    <w:rsid w:val="00605CAF"/>
    <w:rsid w:val="00614B4C"/>
    <w:rsid w:val="00620F49"/>
    <w:rsid w:val="00621250"/>
    <w:rsid w:val="00623FF0"/>
    <w:rsid w:val="00627811"/>
    <w:rsid w:val="006312F9"/>
    <w:rsid w:val="006324CA"/>
    <w:rsid w:val="00635D46"/>
    <w:rsid w:val="0063628D"/>
    <w:rsid w:val="00645E93"/>
    <w:rsid w:val="006474CC"/>
    <w:rsid w:val="00650D35"/>
    <w:rsid w:val="0065282D"/>
    <w:rsid w:val="00655A1E"/>
    <w:rsid w:val="00655FB3"/>
    <w:rsid w:val="00672645"/>
    <w:rsid w:val="0068366E"/>
    <w:rsid w:val="0069108B"/>
    <w:rsid w:val="006922EA"/>
    <w:rsid w:val="006931A2"/>
    <w:rsid w:val="006938E8"/>
    <w:rsid w:val="00694146"/>
    <w:rsid w:val="006C166F"/>
    <w:rsid w:val="006C2DE8"/>
    <w:rsid w:val="006C49EB"/>
    <w:rsid w:val="006D0A09"/>
    <w:rsid w:val="006D5487"/>
    <w:rsid w:val="006D6FD9"/>
    <w:rsid w:val="006E193B"/>
    <w:rsid w:val="006F3A8C"/>
    <w:rsid w:val="0070173D"/>
    <w:rsid w:val="0071039D"/>
    <w:rsid w:val="007106F4"/>
    <w:rsid w:val="00712C75"/>
    <w:rsid w:val="007139B6"/>
    <w:rsid w:val="00714548"/>
    <w:rsid w:val="00722287"/>
    <w:rsid w:val="00724DFC"/>
    <w:rsid w:val="00736DEF"/>
    <w:rsid w:val="00741835"/>
    <w:rsid w:val="00741E56"/>
    <w:rsid w:val="00744F3A"/>
    <w:rsid w:val="00746BE4"/>
    <w:rsid w:val="0075732C"/>
    <w:rsid w:val="00757FC0"/>
    <w:rsid w:val="0078021E"/>
    <w:rsid w:val="0078252D"/>
    <w:rsid w:val="0078680F"/>
    <w:rsid w:val="0079189A"/>
    <w:rsid w:val="007966AB"/>
    <w:rsid w:val="007A7C5E"/>
    <w:rsid w:val="007B069D"/>
    <w:rsid w:val="007D368F"/>
    <w:rsid w:val="007E0289"/>
    <w:rsid w:val="007E0858"/>
    <w:rsid w:val="007E1049"/>
    <w:rsid w:val="007E6A6C"/>
    <w:rsid w:val="007F6C2A"/>
    <w:rsid w:val="008043A9"/>
    <w:rsid w:val="00805334"/>
    <w:rsid w:val="00806225"/>
    <w:rsid w:val="00810A11"/>
    <w:rsid w:val="008149E3"/>
    <w:rsid w:val="008231A8"/>
    <w:rsid w:val="008259DF"/>
    <w:rsid w:val="0083570F"/>
    <w:rsid w:val="00836209"/>
    <w:rsid w:val="00851E4A"/>
    <w:rsid w:val="008A2111"/>
    <w:rsid w:val="008B0942"/>
    <w:rsid w:val="008C08C5"/>
    <w:rsid w:val="008C08FE"/>
    <w:rsid w:val="008C1C5F"/>
    <w:rsid w:val="008C3529"/>
    <w:rsid w:val="008D1F26"/>
    <w:rsid w:val="008E01C9"/>
    <w:rsid w:val="008F0E1C"/>
    <w:rsid w:val="00904625"/>
    <w:rsid w:val="00922E54"/>
    <w:rsid w:val="00926EB5"/>
    <w:rsid w:val="00940287"/>
    <w:rsid w:val="0096216C"/>
    <w:rsid w:val="0096488D"/>
    <w:rsid w:val="009667C3"/>
    <w:rsid w:val="00981A5E"/>
    <w:rsid w:val="0099272E"/>
    <w:rsid w:val="009A1DE1"/>
    <w:rsid w:val="009A43A4"/>
    <w:rsid w:val="009B37D6"/>
    <w:rsid w:val="009B749F"/>
    <w:rsid w:val="009C61DA"/>
    <w:rsid w:val="009C68B3"/>
    <w:rsid w:val="009D2B69"/>
    <w:rsid w:val="009D3921"/>
    <w:rsid w:val="009E035A"/>
    <w:rsid w:val="009F2A90"/>
    <w:rsid w:val="009F2AE2"/>
    <w:rsid w:val="009F5448"/>
    <w:rsid w:val="009F5595"/>
    <w:rsid w:val="009F7084"/>
    <w:rsid w:val="00A0028E"/>
    <w:rsid w:val="00A213ED"/>
    <w:rsid w:val="00A22B2A"/>
    <w:rsid w:val="00A23B93"/>
    <w:rsid w:val="00A30499"/>
    <w:rsid w:val="00A53A9D"/>
    <w:rsid w:val="00A77FB0"/>
    <w:rsid w:val="00A80865"/>
    <w:rsid w:val="00A80E49"/>
    <w:rsid w:val="00AA4AE7"/>
    <w:rsid w:val="00AA7936"/>
    <w:rsid w:val="00AB061E"/>
    <w:rsid w:val="00AB29FD"/>
    <w:rsid w:val="00AB3026"/>
    <w:rsid w:val="00AC3086"/>
    <w:rsid w:val="00AC5CE7"/>
    <w:rsid w:val="00AE2E5B"/>
    <w:rsid w:val="00AE559E"/>
    <w:rsid w:val="00AF4D96"/>
    <w:rsid w:val="00AF7019"/>
    <w:rsid w:val="00B01C94"/>
    <w:rsid w:val="00B04A12"/>
    <w:rsid w:val="00B05A53"/>
    <w:rsid w:val="00B15A26"/>
    <w:rsid w:val="00B21509"/>
    <w:rsid w:val="00B23BE8"/>
    <w:rsid w:val="00B31C51"/>
    <w:rsid w:val="00B42A37"/>
    <w:rsid w:val="00B641DC"/>
    <w:rsid w:val="00B67676"/>
    <w:rsid w:val="00B70F9B"/>
    <w:rsid w:val="00B83284"/>
    <w:rsid w:val="00B910F7"/>
    <w:rsid w:val="00B963C7"/>
    <w:rsid w:val="00BB1A5C"/>
    <w:rsid w:val="00BB4302"/>
    <w:rsid w:val="00BF4C51"/>
    <w:rsid w:val="00C0743F"/>
    <w:rsid w:val="00C14D08"/>
    <w:rsid w:val="00C16BDB"/>
    <w:rsid w:val="00C2376D"/>
    <w:rsid w:val="00C337E1"/>
    <w:rsid w:val="00C40BC1"/>
    <w:rsid w:val="00C435E8"/>
    <w:rsid w:val="00C44E76"/>
    <w:rsid w:val="00C540B5"/>
    <w:rsid w:val="00C56D47"/>
    <w:rsid w:val="00C6172E"/>
    <w:rsid w:val="00C7170E"/>
    <w:rsid w:val="00C71FBD"/>
    <w:rsid w:val="00C73210"/>
    <w:rsid w:val="00C77EAF"/>
    <w:rsid w:val="00C80298"/>
    <w:rsid w:val="00C846C5"/>
    <w:rsid w:val="00C87362"/>
    <w:rsid w:val="00C9008F"/>
    <w:rsid w:val="00C94127"/>
    <w:rsid w:val="00CB05A6"/>
    <w:rsid w:val="00CB06B3"/>
    <w:rsid w:val="00CB4AD3"/>
    <w:rsid w:val="00CC6D58"/>
    <w:rsid w:val="00CC79C6"/>
    <w:rsid w:val="00CE0AE5"/>
    <w:rsid w:val="00CE5423"/>
    <w:rsid w:val="00CF7ADF"/>
    <w:rsid w:val="00D000DB"/>
    <w:rsid w:val="00D0097B"/>
    <w:rsid w:val="00D02515"/>
    <w:rsid w:val="00D11CDE"/>
    <w:rsid w:val="00D11D30"/>
    <w:rsid w:val="00D172D5"/>
    <w:rsid w:val="00D26A98"/>
    <w:rsid w:val="00D33C72"/>
    <w:rsid w:val="00D37B06"/>
    <w:rsid w:val="00D53EA0"/>
    <w:rsid w:val="00D57641"/>
    <w:rsid w:val="00D6270D"/>
    <w:rsid w:val="00D65B05"/>
    <w:rsid w:val="00D66AF9"/>
    <w:rsid w:val="00D66C88"/>
    <w:rsid w:val="00D679C9"/>
    <w:rsid w:val="00D81034"/>
    <w:rsid w:val="00D90D37"/>
    <w:rsid w:val="00D90E35"/>
    <w:rsid w:val="00D9622C"/>
    <w:rsid w:val="00DA428A"/>
    <w:rsid w:val="00DA5D73"/>
    <w:rsid w:val="00DA7279"/>
    <w:rsid w:val="00DB10F7"/>
    <w:rsid w:val="00DB4E89"/>
    <w:rsid w:val="00DB74FF"/>
    <w:rsid w:val="00DC02B1"/>
    <w:rsid w:val="00DC526F"/>
    <w:rsid w:val="00DD4601"/>
    <w:rsid w:val="00DE158C"/>
    <w:rsid w:val="00DE3985"/>
    <w:rsid w:val="00DE6049"/>
    <w:rsid w:val="00DF0B4A"/>
    <w:rsid w:val="00DF5624"/>
    <w:rsid w:val="00E22B60"/>
    <w:rsid w:val="00E2327C"/>
    <w:rsid w:val="00E27B86"/>
    <w:rsid w:val="00E42EE1"/>
    <w:rsid w:val="00E43AC8"/>
    <w:rsid w:val="00E55264"/>
    <w:rsid w:val="00E60F39"/>
    <w:rsid w:val="00E62EEF"/>
    <w:rsid w:val="00E64525"/>
    <w:rsid w:val="00E749B9"/>
    <w:rsid w:val="00EC2678"/>
    <w:rsid w:val="00EC3653"/>
    <w:rsid w:val="00EC748A"/>
    <w:rsid w:val="00ED0FD2"/>
    <w:rsid w:val="00EF004F"/>
    <w:rsid w:val="00EF1DB6"/>
    <w:rsid w:val="00EF32AA"/>
    <w:rsid w:val="00EF3883"/>
    <w:rsid w:val="00F028D4"/>
    <w:rsid w:val="00F052F1"/>
    <w:rsid w:val="00F0634B"/>
    <w:rsid w:val="00F105C3"/>
    <w:rsid w:val="00F132CB"/>
    <w:rsid w:val="00F47207"/>
    <w:rsid w:val="00F569CC"/>
    <w:rsid w:val="00F613A9"/>
    <w:rsid w:val="00F670D1"/>
    <w:rsid w:val="00F73633"/>
    <w:rsid w:val="00F86A3C"/>
    <w:rsid w:val="00F97F1C"/>
    <w:rsid w:val="00FA1D8C"/>
    <w:rsid w:val="00FB06AC"/>
    <w:rsid w:val="00FC46FE"/>
    <w:rsid w:val="00FC5FF9"/>
    <w:rsid w:val="00FC7654"/>
    <w:rsid w:val="00FD5C33"/>
    <w:rsid w:val="00FF338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B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uiPriority="0"/>
    <w:lsdException w:name="List" w:uiPriority="0"/>
    <w:lsdException w:name="Title" w:locked="1" w:semiHidden="0" w:uiPriority="0" w:unhideWhenUsed="0" w:qFormat="1"/>
    <w:lsdException w:name="Default Paragraph Font" w:locked="1" w:uiPriority="0"/>
    <w:lsdException w:name="Subtitle" w:locked="1" w:semiHidden="0" w:uiPriority="11" w:unhideWhenUsed="0" w:qFormat="1"/>
    <w:lsdException w:name="Body Text 3"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customStyle="1" w:styleId="preformatted">
    <w:name w:val="preformatted"/>
    <w:basedOn w:val="Standardnpsmoodstavce"/>
    <w:rsid w:val="006F3A8C"/>
  </w:style>
  <w:style w:type="paragraph" w:styleId="Normlnweb">
    <w:name w:val="Normal (Web)"/>
    <w:basedOn w:val="Normln"/>
    <w:uiPriority w:val="99"/>
    <w:semiHidden/>
    <w:unhideWhenUsed/>
    <w:rsid w:val="001F5BB9"/>
    <w:rPr>
      <w:rFonts w:eastAsiaTheme="minorHAnsi"/>
      <w:sz w:val="24"/>
      <w:szCs w:val="24"/>
    </w:rPr>
  </w:style>
  <w:style w:type="paragraph" w:customStyle="1" w:styleId="Normln1">
    <w:name w:val="Normální1"/>
    <w:rsid w:val="00C87362"/>
    <w:pPr>
      <w:widowControl w:val="0"/>
      <w:snapToGrid w:val="0"/>
    </w:pPr>
    <w:rPr>
      <w:sz w:val="24"/>
      <w:szCs w:val="20"/>
    </w:rPr>
  </w:style>
  <w:style w:type="paragraph" w:styleId="Podtitul">
    <w:name w:val="Subtitle"/>
    <w:basedOn w:val="Normln"/>
    <w:next w:val="Normln"/>
    <w:link w:val="PodtitulChar"/>
    <w:uiPriority w:val="11"/>
    <w:qFormat/>
    <w:locked/>
    <w:rsid w:val="002401BF"/>
    <w:pPr>
      <w:widowControl w:val="0"/>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2401BF"/>
    <w:rPr>
      <w:rFonts w:asciiTheme="minorHAnsi" w:eastAsiaTheme="minorEastAsia" w:hAnsiTheme="minorHAnsi" w:cstheme="minorBidi"/>
      <w:color w:val="5A5A5A" w:themeColor="text1" w:themeTint="A5"/>
      <w:spacing w:val="15"/>
    </w:rPr>
  </w:style>
  <w:style w:type="paragraph" w:styleId="Bezmezer">
    <w:name w:val="No Spacing"/>
    <w:uiPriority w:val="1"/>
    <w:qFormat/>
    <w:rsid w:val="000A10DA"/>
    <w:pPr>
      <w:ind w:left="391" w:hanging="391"/>
      <w:jc w:val="both"/>
    </w:pPr>
    <w:rPr>
      <w:rFonts w:ascii="Calibri" w:eastAsia="Calibri" w:hAnsi="Calibri"/>
      <w:lang w:eastAsia="en-US"/>
    </w:rPr>
  </w:style>
  <w:style w:type="paragraph" w:styleId="Seznam">
    <w:name w:val="List"/>
    <w:basedOn w:val="Normln"/>
    <w:rsid w:val="000A10DA"/>
    <w:pPr>
      <w:numPr>
        <w:numId w:val="39"/>
      </w:numPr>
      <w:jc w:val="both"/>
    </w:pPr>
    <w:rPr>
      <w:sz w:val="24"/>
    </w:rPr>
  </w:style>
  <w:style w:type="paragraph" w:customStyle="1" w:styleId="1text">
    <w:name w:val="1_text"/>
    <w:basedOn w:val="Nadpis3"/>
    <w:link w:val="1textChar"/>
    <w:qFormat/>
    <w:rsid w:val="00054CC2"/>
    <w:pPr>
      <w:widowControl w:val="0"/>
      <w:suppressAutoHyphens/>
      <w:spacing w:before="200" w:line="288" w:lineRule="auto"/>
      <w:jc w:val="both"/>
    </w:pPr>
    <w:rPr>
      <w:rFonts w:ascii="Minion Pro" w:eastAsia="SimSun" w:hAnsi="Minion Pro" w:cs="Mangal"/>
      <w:b w:val="0"/>
      <w:bCs w:val="0"/>
      <w:color w:val="00000A"/>
      <w:szCs w:val="24"/>
      <w:lang w:eastAsia="zh-CN" w:bidi="hi-IN"/>
    </w:rPr>
  </w:style>
  <w:style w:type="character" w:customStyle="1" w:styleId="1textChar">
    <w:name w:val="1_text Char"/>
    <w:basedOn w:val="Nadpis3Char"/>
    <w:link w:val="1text"/>
    <w:rsid w:val="00054CC2"/>
    <w:rPr>
      <w:rFonts w:ascii="Minion Pro" w:eastAsia="SimSun" w:hAnsi="Minion Pro" w:cs="Mangal"/>
      <w:b w:val="0"/>
      <w:bCs w:val="0"/>
      <w:color w:val="00000A"/>
      <w:sz w:val="24"/>
      <w:szCs w:val="24"/>
      <w:lang w:eastAsia="zh-CN" w:bidi="hi-IN"/>
    </w:rPr>
  </w:style>
  <w:style w:type="paragraph" w:styleId="Revize">
    <w:name w:val="Revision"/>
    <w:hidden/>
    <w:uiPriority w:val="99"/>
    <w:semiHidden/>
    <w:rsid w:val="00BB430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uiPriority="0"/>
    <w:lsdException w:name="List" w:uiPriority="0"/>
    <w:lsdException w:name="Title" w:locked="1" w:semiHidden="0" w:uiPriority="0" w:unhideWhenUsed="0" w:qFormat="1"/>
    <w:lsdException w:name="Default Paragraph Font" w:locked="1" w:uiPriority="0"/>
    <w:lsdException w:name="Subtitle" w:locked="1" w:semiHidden="0" w:uiPriority="11" w:unhideWhenUsed="0" w:qFormat="1"/>
    <w:lsdException w:name="Body Text 3"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customStyle="1" w:styleId="preformatted">
    <w:name w:val="preformatted"/>
    <w:basedOn w:val="Standardnpsmoodstavce"/>
    <w:rsid w:val="006F3A8C"/>
  </w:style>
  <w:style w:type="paragraph" w:styleId="Normlnweb">
    <w:name w:val="Normal (Web)"/>
    <w:basedOn w:val="Normln"/>
    <w:uiPriority w:val="99"/>
    <w:semiHidden/>
    <w:unhideWhenUsed/>
    <w:rsid w:val="001F5BB9"/>
    <w:rPr>
      <w:rFonts w:eastAsiaTheme="minorHAnsi"/>
      <w:sz w:val="24"/>
      <w:szCs w:val="24"/>
    </w:rPr>
  </w:style>
  <w:style w:type="paragraph" w:customStyle="1" w:styleId="Normln1">
    <w:name w:val="Normální1"/>
    <w:rsid w:val="00C87362"/>
    <w:pPr>
      <w:widowControl w:val="0"/>
      <w:snapToGrid w:val="0"/>
    </w:pPr>
    <w:rPr>
      <w:sz w:val="24"/>
      <w:szCs w:val="20"/>
    </w:rPr>
  </w:style>
  <w:style w:type="paragraph" w:styleId="Podtitul">
    <w:name w:val="Subtitle"/>
    <w:basedOn w:val="Normln"/>
    <w:next w:val="Normln"/>
    <w:link w:val="PodtitulChar"/>
    <w:uiPriority w:val="11"/>
    <w:qFormat/>
    <w:locked/>
    <w:rsid w:val="002401BF"/>
    <w:pPr>
      <w:widowControl w:val="0"/>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2401BF"/>
    <w:rPr>
      <w:rFonts w:asciiTheme="minorHAnsi" w:eastAsiaTheme="minorEastAsia" w:hAnsiTheme="minorHAnsi" w:cstheme="minorBidi"/>
      <w:color w:val="5A5A5A" w:themeColor="text1" w:themeTint="A5"/>
      <w:spacing w:val="15"/>
    </w:rPr>
  </w:style>
  <w:style w:type="paragraph" w:styleId="Bezmezer">
    <w:name w:val="No Spacing"/>
    <w:uiPriority w:val="1"/>
    <w:qFormat/>
    <w:rsid w:val="000A10DA"/>
    <w:pPr>
      <w:ind w:left="391" w:hanging="391"/>
      <w:jc w:val="both"/>
    </w:pPr>
    <w:rPr>
      <w:rFonts w:ascii="Calibri" w:eastAsia="Calibri" w:hAnsi="Calibri"/>
      <w:lang w:eastAsia="en-US"/>
    </w:rPr>
  </w:style>
  <w:style w:type="paragraph" w:styleId="Seznam">
    <w:name w:val="List"/>
    <w:basedOn w:val="Normln"/>
    <w:rsid w:val="000A10DA"/>
    <w:pPr>
      <w:numPr>
        <w:numId w:val="39"/>
      </w:numPr>
      <w:jc w:val="both"/>
    </w:pPr>
    <w:rPr>
      <w:sz w:val="24"/>
    </w:rPr>
  </w:style>
  <w:style w:type="paragraph" w:customStyle="1" w:styleId="1text">
    <w:name w:val="1_text"/>
    <w:basedOn w:val="Nadpis3"/>
    <w:link w:val="1textChar"/>
    <w:qFormat/>
    <w:rsid w:val="00054CC2"/>
    <w:pPr>
      <w:widowControl w:val="0"/>
      <w:suppressAutoHyphens/>
      <w:spacing w:before="200" w:line="288" w:lineRule="auto"/>
      <w:jc w:val="both"/>
    </w:pPr>
    <w:rPr>
      <w:rFonts w:ascii="Minion Pro" w:eastAsia="SimSun" w:hAnsi="Minion Pro" w:cs="Mangal"/>
      <w:b w:val="0"/>
      <w:bCs w:val="0"/>
      <w:color w:val="00000A"/>
      <w:szCs w:val="24"/>
      <w:lang w:eastAsia="zh-CN" w:bidi="hi-IN"/>
    </w:rPr>
  </w:style>
  <w:style w:type="character" w:customStyle="1" w:styleId="1textChar">
    <w:name w:val="1_text Char"/>
    <w:basedOn w:val="Nadpis3Char"/>
    <w:link w:val="1text"/>
    <w:rsid w:val="00054CC2"/>
    <w:rPr>
      <w:rFonts w:ascii="Minion Pro" w:eastAsia="SimSun" w:hAnsi="Minion Pro" w:cs="Mangal"/>
      <w:b w:val="0"/>
      <w:bCs w:val="0"/>
      <w:color w:val="00000A"/>
      <w:sz w:val="24"/>
      <w:szCs w:val="24"/>
      <w:lang w:eastAsia="zh-CN" w:bidi="hi-IN"/>
    </w:rPr>
  </w:style>
  <w:style w:type="paragraph" w:styleId="Revize">
    <w:name w:val="Revision"/>
    <w:hidden/>
    <w:uiPriority w:val="99"/>
    <w:semiHidden/>
    <w:rsid w:val="00BB43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3505">
      <w:bodyDiv w:val="1"/>
      <w:marLeft w:val="0"/>
      <w:marRight w:val="0"/>
      <w:marTop w:val="0"/>
      <w:marBottom w:val="0"/>
      <w:divBdr>
        <w:top w:val="none" w:sz="0" w:space="0" w:color="auto"/>
        <w:left w:val="none" w:sz="0" w:space="0" w:color="auto"/>
        <w:bottom w:val="none" w:sz="0" w:space="0" w:color="auto"/>
        <w:right w:val="none" w:sz="0" w:space="0" w:color="auto"/>
      </w:divBdr>
    </w:div>
    <w:div w:id="401103409">
      <w:bodyDiv w:val="1"/>
      <w:marLeft w:val="0"/>
      <w:marRight w:val="0"/>
      <w:marTop w:val="0"/>
      <w:marBottom w:val="0"/>
      <w:divBdr>
        <w:top w:val="none" w:sz="0" w:space="0" w:color="auto"/>
        <w:left w:val="none" w:sz="0" w:space="0" w:color="auto"/>
        <w:bottom w:val="none" w:sz="0" w:space="0" w:color="auto"/>
        <w:right w:val="none" w:sz="0" w:space="0" w:color="auto"/>
      </w:divBdr>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0B5CF-6578-4947-B65B-5DC50274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2458</Words>
  <Characters>14508</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Milada Bronská</dc:creator>
  <cp:lastModifiedBy>Blanka GREBEŇOVÁ</cp:lastModifiedBy>
  <cp:revision>2</cp:revision>
  <cp:lastPrinted>2017-10-26T07:25:00Z</cp:lastPrinted>
  <dcterms:created xsi:type="dcterms:W3CDTF">2018-03-28T09:56:00Z</dcterms:created>
  <dcterms:modified xsi:type="dcterms:W3CDTF">2018-03-28T09:56:00Z</dcterms:modified>
</cp:coreProperties>
</file>