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73" w:rsidRDefault="00411273" w:rsidP="00411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Statutární město Karlovy Vary</w:t>
      </w: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KV CITY CENTRUM, s.r.o.</w:t>
      </w: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411273" w:rsidRDefault="00411273" w:rsidP="00411273">
      <w:pPr>
        <w:jc w:val="center"/>
        <w:rPr>
          <w:b/>
          <w:sz w:val="44"/>
          <w:szCs w:val="44"/>
        </w:rPr>
      </w:pPr>
    </w:p>
    <w:p w:rsidR="00411273" w:rsidRDefault="00411273" w:rsidP="004112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 1</w:t>
      </w:r>
    </w:p>
    <w:p w:rsidR="00411273" w:rsidRDefault="00411273" w:rsidP="004112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PŘÍKAZNÍ SMLOUVY</w:t>
      </w:r>
    </w:p>
    <w:p w:rsidR="00411273" w:rsidRDefault="00411273" w:rsidP="00411273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ze dne 30. srpna 2016</w:t>
      </w:r>
    </w:p>
    <w:p w:rsidR="00411273" w:rsidRDefault="00411273" w:rsidP="00411273">
      <w:pPr>
        <w:jc w:val="center"/>
        <w:rPr>
          <w:sz w:val="22"/>
          <w:szCs w:val="22"/>
        </w:rPr>
      </w:pPr>
      <w:r>
        <w:rPr>
          <w:sz w:val="22"/>
          <w:szCs w:val="22"/>
        </w:rPr>
        <w:t>dle zákona č. 89/2012 Sb., občanský zákoník</w:t>
      </w:r>
    </w:p>
    <w:p w:rsidR="00411273" w:rsidRDefault="00411273" w:rsidP="00411273">
      <w:pPr>
        <w:jc w:val="center"/>
        <w:rPr>
          <w:sz w:val="22"/>
          <w:szCs w:val="22"/>
        </w:rPr>
      </w:pPr>
    </w:p>
    <w:p w:rsidR="00411273" w:rsidRDefault="00411273" w:rsidP="004112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 w:rsidR="00411273" w:rsidRDefault="00411273" w:rsidP="00411273">
      <w:pPr>
        <w:jc w:val="center"/>
        <w:rPr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KARLOVY VARY 2016</w:t>
      </w: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Statutární město Karlovy Vary</w:t>
      </w:r>
    </w:p>
    <w:p w:rsidR="00411273" w:rsidRDefault="00411273" w:rsidP="00411273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Moskevská 2035/21, Karlovy Vary, PSČ: 361 20</w:t>
      </w:r>
    </w:p>
    <w:p w:rsidR="00411273" w:rsidRDefault="00411273" w:rsidP="00411273">
      <w:pPr>
        <w:jc w:val="both"/>
        <w:rPr>
          <w:sz w:val="22"/>
          <w:szCs w:val="22"/>
        </w:rPr>
      </w:pPr>
      <w:r>
        <w:rPr>
          <w:sz w:val="22"/>
          <w:szCs w:val="22"/>
        </w:rPr>
        <w:t>IČ: 00254657</w:t>
      </w:r>
    </w:p>
    <w:p w:rsidR="00411273" w:rsidRDefault="00411273" w:rsidP="00411273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CZ00254657</w:t>
      </w:r>
    </w:p>
    <w:p w:rsidR="00411273" w:rsidRDefault="00411273" w:rsidP="004112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.: 27-0800424389/0800 vedený u České spořitelny, a.s., pobočka Karlovy Vary</w:t>
      </w:r>
    </w:p>
    <w:p w:rsidR="00411273" w:rsidRDefault="00411273" w:rsidP="00411273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zastoupené: Ing. Petrem Kulhánkem, primátorem</w:t>
      </w:r>
    </w:p>
    <w:p w:rsidR="00411273" w:rsidRDefault="00411273" w:rsidP="00411273">
      <w:pPr>
        <w:pStyle w:val="Zhlav"/>
        <w:tabs>
          <w:tab w:val="left" w:pos="708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jedné (dále jen „Příkazce“) </w:t>
      </w:r>
    </w:p>
    <w:p w:rsidR="00411273" w:rsidRDefault="00411273" w:rsidP="00411273">
      <w:pPr>
        <w:pStyle w:val="Zhlav"/>
        <w:tabs>
          <w:tab w:val="left" w:pos="708"/>
        </w:tabs>
        <w:rPr>
          <w:sz w:val="22"/>
          <w:szCs w:val="22"/>
        </w:rPr>
      </w:pPr>
    </w:p>
    <w:p w:rsidR="00411273" w:rsidRDefault="00411273" w:rsidP="00411273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11273" w:rsidRDefault="00411273" w:rsidP="00411273">
      <w:pPr>
        <w:rPr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  <w:r>
        <w:rPr>
          <w:rStyle w:val="platne"/>
          <w:b/>
          <w:sz w:val="22"/>
          <w:szCs w:val="22"/>
        </w:rPr>
        <w:t xml:space="preserve">KV CITY CENTRUM, s.r.o. </w:t>
      </w:r>
    </w:p>
    <w:p w:rsidR="00411273" w:rsidRDefault="00411273" w:rsidP="00411273">
      <w:pPr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rStyle w:val="platne"/>
          <w:sz w:val="22"/>
          <w:szCs w:val="22"/>
        </w:rPr>
        <w:t xml:space="preserve">Karlovy Vary, Moskevská 21, </w:t>
      </w:r>
      <w:proofErr w:type="spellStart"/>
      <w:r>
        <w:rPr>
          <w:rStyle w:val="platne"/>
          <w:sz w:val="22"/>
          <w:szCs w:val="22"/>
        </w:rPr>
        <w:t>čp</w:t>
      </w:r>
      <w:proofErr w:type="spellEnd"/>
      <w:r>
        <w:rPr>
          <w:rStyle w:val="platne"/>
          <w:sz w:val="22"/>
          <w:szCs w:val="22"/>
        </w:rPr>
        <w:t>. 2035, PSČ 360 01</w:t>
      </w:r>
    </w:p>
    <w:p w:rsidR="00411273" w:rsidRDefault="00411273" w:rsidP="00411273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rStyle w:val="platne"/>
          <w:sz w:val="22"/>
          <w:szCs w:val="22"/>
        </w:rPr>
        <w:t>625 83 131</w:t>
      </w:r>
      <w:r>
        <w:rPr>
          <w:sz w:val="22"/>
          <w:szCs w:val="22"/>
        </w:rPr>
        <w:tab/>
      </w:r>
    </w:p>
    <w:p w:rsidR="00411273" w:rsidRDefault="00411273" w:rsidP="00411273">
      <w:pPr>
        <w:rPr>
          <w:rStyle w:val="platne"/>
        </w:rPr>
      </w:pPr>
      <w:r>
        <w:rPr>
          <w:sz w:val="22"/>
          <w:szCs w:val="22"/>
        </w:rPr>
        <w:t>DIČ: CZ</w:t>
      </w:r>
      <w:r>
        <w:rPr>
          <w:rStyle w:val="platne"/>
          <w:sz w:val="22"/>
          <w:szCs w:val="22"/>
        </w:rPr>
        <w:t>62583131</w:t>
      </w:r>
    </w:p>
    <w:p w:rsidR="00411273" w:rsidRDefault="00411273" w:rsidP="00411273">
      <w:r>
        <w:rPr>
          <w:rStyle w:val="platne"/>
          <w:sz w:val="22"/>
          <w:szCs w:val="22"/>
        </w:rPr>
        <w:t>zapsaná v obchodním rejstříku, vedeném Krajským soudem v Plzni v oddílu C, vložka 11079</w:t>
      </w:r>
    </w:p>
    <w:p w:rsidR="00411273" w:rsidRDefault="00411273" w:rsidP="00411273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.: 1033012707/5500 vedený u </w:t>
      </w:r>
      <w:proofErr w:type="spellStart"/>
      <w:r>
        <w:rPr>
          <w:sz w:val="22"/>
          <w:szCs w:val="22"/>
        </w:rPr>
        <w:t>Raiffeisenbank</w:t>
      </w:r>
      <w:proofErr w:type="spellEnd"/>
      <w:r>
        <w:rPr>
          <w:sz w:val="22"/>
          <w:szCs w:val="22"/>
        </w:rPr>
        <w:t>, a.s., pobočka Karlovy Vary</w:t>
      </w:r>
    </w:p>
    <w:p w:rsidR="00411273" w:rsidRDefault="00411273" w:rsidP="00411273">
      <w:pPr>
        <w:rPr>
          <w:sz w:val="22"/>
          <w:szCs w:val="22"/>
        </w:rPr>
      </w:pPr>
      <w:r>
        <w:rPr>
          <w:sz w:val="22"/>
          <w:szCs w:val="22"/>
        </w:rPr>
        <w:t>zastoupená: Lukášem Červeným, jednatelem</w:t>
      </w:r>
    </w:p>
    <w:p w:rsidR="00411273" w:rsidRDefault="00411273" w:rsidP="00411273">
      <w:pPr>
        <w:rPr>
          <w:sz w:val="22"/>
          <w:szCs w:val="22"/>
        </w:rPr>
      </w:pPr>
      <w:r>
        <w:rPr>
          <w:rStyle w:val="platne"/>
          <w:sz w:val="22"/>
          <w:szCs w:val="22"/>
        </w:rPr>
        <w:t>Karlovy Vary, PSČ 360 01</w:t>
      </w:r>
      <w:r>
        <w:rPr>
          <w:sz w:val="22"/>
          <w:szCs w:val="22"/>
        </w:rPr>
        <w:tab/>
      </w:r>
    </w:p>
    <w:p w:rsidR="00411273" w:rsidRDefault="00411273" w:rsidP="00411273">
      <w:pPr>
        <w:pStyle w:val="Zhlav"/>
        <w:tabs>
          <w:tab w:val="left" w:pos="708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druhé (dále jen „Příkazník“) </w:t>
      </w:r>
    </w:p>
    <w:p w:rsidR="00411273" w:rsidRDefault="00411273" w:rsidP="00411273">
      <w:pPr>
        <w:rPr>
          <w:sz w:val="22"/>
          <w:szCs w:val="22"/>
        </w:rPr>
      </w:pPr>
    </w:p>
    <w:p w:rsidR="00411273" w:rsidRDefault="00411273" w:rsidP="00411273">
      <w:pPr>
        <w:rPr>
          <w:b/>
          <w:sz w:val="22"/>
          <w:szCs w:val="22"/>
        </w:rPr>
      </w:pPr>
      <w:r>
        <w:rPr>
          <w:b/>
          <w:sz w:val="22"/>
          <w:szCs w:val="22"/>
        </w:rPr>
        <w:t>VZHLEDEM  K  TOMU,  ŽE:</w:t>
      </w:r>
    </w:p>
    <w:p w:rsidR="00411273" w:rsidRDefault="00411273" w:rsidP="00411273">
      <w:pPr>
        <w:rPr>
          <w:sz w:val="22"/>
          <w:szCs w:val="22"/>
        </w:rPr>
      </w:pPr>
    </w:p>
    <w:p w:rsidR="00411273" w:rsidRDefault="00411273" w:rsidP="00411273">
      <w:pPr>
        <w:pStyle w:val="Zkladntextodsazen3"/>
        <w:ind w:left="426" w:hanging="426"/>
        <w:jc w:val="both"/>
        <w:rPr>
          <w:sz w:val="22"/>
          <w:szCs w:val="22"/>
        </w:rPr>
      </w:pPr>
      <w:bookmarkStart w:id="0" w:name="_Ref193433732"/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je vlastníkem nemovité věci – pozemku parcelní číslo 2572/1 (druh pozemku: ostatní plocha, způsob využití: ostatní komunikace) o výměře </w:t>
      </w:r>
      <w:smartTag w:uri="urn:schemas-microsoft-com:office:smarttags" w:element="metricconverter">
        <w:smartTagPr>
          <w:attr w:name="ProductID" w:val="3.511 m2"/>
        </w:smartTagPr>
        <w:r>
          <w:rPr>
            <w:sz w:val="22"/>
            <w:szCs w:val="22"/>
          </w:rPr>
          <w:t>3.511 m2</w:t>
        </w:r>
      </w:smartTag>
      <w:r>
        <w:rPr>
          <w:sz w:val="22"/>
          <w:szCs w:val="22"/>
        </w:rPr>
        <w:t xml:space="preserve">, zapsaného na LV č. 1 pro katastrální území Karlovy Vary, </w:t>
      </w:r>
      <w:smartTag w:uri="urn:schemas-microsoft-com:office:smarttags" w:element="PersonName">
        <w:smartTagPr>
          <w:attr w:name="ProductID" w:val="obec Karlovy Vary"/>
        </w:smartTagPr>
        <w:r>
          <w:rPr>
            <w:sz w:val="22"/>
            <w:szCs w:val="22"/>
          </w:rPr>
          <w:t>obec Karlovy Vary</w:t>
        </w:r>
      </w:smartTag>
      <w:r>
        <w:rPr>
          <w:sz w:val="22"/>
          <w:szCs w:val="22"/>
        </w:rPr>
        <w:t xml:space="preserve">, okres Karlovy Vary u Katastrálního </w:t>
      </w:r>
      <w:r>
        <w:rPr>
          <w:sz w:val="22"/>
          <w:szCs w:val="22"/>
        </w:rPr>
        <w:tab/>
        <w:t>úřadu pro Karlovarský kraj, Katastrální pracoviště Karlovy Vary (Výpis z katastru nemovitosti tvoří Přílohu č. 2</w:t>
      </w:r>
      <w:r w:rsidR="00E97515">
        <w:rPr>
          <w:sz w:val="22"/>
          <w:szCs w:val="22"/>
        </w:rPr>
        <w:t xml:space="preserve"> Smlouvy</w:t>
      </w:r>
      <w:r>
        <w:rPr>
          <w:sz w:val="22"/>
          <w:szCs w:val="22"/>
        </w:rPr>
        <w:t xml:space="preserve">). Na tomto pozemku je vyznačena část o velikosti </w:t>
      </w:r>
      <w:smartTag w:uri="urn:schemas-microsoft-com:office:smarttags" w:element="metricconverter">
        <w:smartTagPr>
          <w:attr w:name="ProductID" w:val="558 m2"/>
        </w:smartTagPr>
        <w:r>
          <w:rPr>
            <w:sz w:val="22"/>
            <w:szCs w:val="22"/>
          </w:rPr>
          <w:t>558 m2</w:t>
        </w:r>
      </w:smartTag>
      <w:r>
        <w:rPr>
          <w:sz w:val="22"/>
          <w:szCs w:val="22"/>
        </w:rPr>
        <w:t xml:space="preserve"> (Zákre</w:t>
      </w:r>
      <w:r w:rsidR="00432380">
        <w:rPr>
          <w:sz w:val="22"/>
          <w:szCs w:val="22"/>
        </w:rPr>
        <w:t>s této části tvoří Přílohu č. 2 tohoto Dodatku)</w:t>
      </w:r>
      <w:r>
        <w:rPr>
          <w:sz w:val="22"/>
          <w:szCs w:val="22"/>
        </w:rPr>
        <w:t>; a</w:t>
      </w:r>
      <w:bookmarkEnd w:id="0"/>
      <w:r>
        <w:rPr>
          <w:sz w:val="22"/>
          <w:szCs w:val="22"/>
        </w:rPr>
        <w:t xml:space="preserve"> </w:t>
      </w:r>
    </w:p>
    <w:p w:rsidR="00411273" w:rsidRDefault="00411273" w:rsidP="00411273">
      <w:pPr>
        <w:pStyle w:val="Zkladntextodsazen3"/>
        <w:ind w:left="426" w:hanging="426"/>
        <w:jc w:val="both"/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Příkazce </w:t>
      </w:r>
      <w:r>
        <w:rPr>
          <w:sz w:val="22"/>
          <w:szCs w:val="22"/>
        </w:rPr>
        <w:t>je vlastníkem16 kusů prodejních stánků, které jsou umístěny na části pozemku specifikovaného pod písmenem A. úvodních ustanovení Smlouvy (Inventurní soupis tvoří Přílohu č. 6</w:t>
      </w:r>
      <w:r w:rsidR="00432380">
        <w:rPr>
          <w:sz w:val="22"/>
          <w:szCs w:val="22"/>
        </w:rPr>
        <w:t xml:space="preserve"> Smlouvy</w:t>
      </w:r>
      <w:r>
        <w:rPr>
          <w:sz w:val="22"/>
          <w:szCs w:val="22"/>
        </w:rPr>
        <w:t>) a</w:t>
      </w:r>
    </w:p>
    <w:p w:rsidR="00411273" w:rsidRDefault="00411273" w:rsidP="00411273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C.    </w:t>
      </w:r>
      <w:r>
        <w:rPr>
          <w:sz w:val="22"/>
          <w:szCs w:val="22"/>
        </w:rPr>
        <w:tab/>
        <w:t xml:space="preserve">Na části nemovité věci uvedené pod písmen A. úvodních ustanovení Smlouvy se nachází tržiště (dále jen“ </w:t>
      </w:r>
      <w:r>
        <w:rPr>
          <w:b/>
          <w:sz w:val="22"/>
          <w:szCs w:val="22"/>
        </w:rPr>
        <w:t>Tržiště Varšavská</w:t>
      </w:r>
      <w:r>
        <w:rPr>
          <w:sz w:val="22"/>
          <w:szCs w:val="22"/>
        </w:rPr>
        <w:t>“); a</w:t>
      </w:r>
    </w:p>
    <w:p w:rsidR="00411273" w:rsidRDefault="00411273" w:rsidP="00411273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411273" w:rsidRDefault="00411273" w:rsidP="00411273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Příkazce </w:t>
      </w:r>
      <w:r>
        <w:rPr>
          <w:sz w:val="22"/>
          <w:szCs w:val="22"/>
        </w:rPr>
        <w:t>má zájem svěřit provoz Tržiště Varšavská</w:t>
      </w:r>
      <w:r>
        <w:rPr>
          <w:i/>
          <w:sz w:val="22"/>
          <w:szCs w:val="22"/>
        </w:rPr>
        <w:t xml:space="preserve"> Příkazníkovi</w:t>
      </w:r>
      <w:r>
        <w:rPr>
          <w:sz w:val="22"/>
          <w:szCs w:val="22"/>
        </w:rPr>
        <w:t xml:space="preserve">, aby jej s odbornou péčí, v souladu se smlouvu, právními předpisy a dobrými mravy zabezpečoval jménem a na účet </w:t>
      </w:r>
      <w:r>
        <w:rPr>
          <w:i/>
          <w:sz w:val="22"/>
          <w:szCs w:val="22"/>
        </w:rPr>
        <w:t>Příkazce</w:t>
      </w:r>
      <w:r>
        <w:rPr>
          <w:sz w:val="22"/>
          <w:szCs w:val="22"/>
        </w:rPr>
        <w:t>; a</w:t>
      </w:r>
    </w:p>
    <w:p w:rsidR="00411273" w:rsidRDefault="00411273" w:rsidP="00411273">
      <w:pPr>
        <w:pStyle w:val="Zkladntextodsazen"/>
        <w:spacing w:line="240" w:lineRule="auto"/>
        <w:ind w:left="426" w:firstLine="0"/>
        <w:rPr>
          <w:sz w:val="22"/>
          <w:szCs w:val="22"/>
        </w:rPr>
      </w:pPr>
    </w:p>
    <w:p w:rsidR="00411273" w:rsidRDefault="00411273" w:rsidP="00411273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E.  </w:t>
      </w:r>
      <w:r>
        <w:rPr>
          <w:i/>
          <w:sz w:val="22"/>
          <w:szCs w:val="22"/>
        </w:rPr>
        <w:t xml:space="preserve">Příkazník </w:t>
      </w:r>
      <w:r>
        <w:rPr>
          <w:sz w:val="22"/>
          <w:szCs w:val="22"/>
        </w:rPr>
        <w:t>je držitelem živnostenského oprávnění  „</w:t>
      </w:r>
      <w:r>
        <w:rPr>
          <w:rStyle w:val="platne"/>
          <w:sz w:val="22"/>
          <w:szCs w:val="22"/>
        </w:rPr>
        <w:t>výroba, obchod a služby neuvedené v přílohách 1 až 3 živnostenského zákona“ a “hostinská činnost“ a</w:t>
      </w:r>
      <w:r>
        <w:rPr>
          <w:sz w:val="22"/>
          <w:szCs w:val="22"/>
        </w:rPr>
        <w:t xml:space="preserve"> má dostatečné znalosti a schopnosti k řádnému a včasnému splnění závazků vyplývajících </w:t>
      </w:r>
      <w:r>
        <w:rPr>
          <w:i/>
          <w:sz w:val="22"/>
          <w:szCs w:val="22"/>
        </w:rPr>
        <w:t>Příkazníkovi</w:t>
      </w:r>
      <w:r>
        <w:rPr>
          <w:sz w:val="22"/>
          <w:szCs w:val="22"/>
        </w:rPr>
        <w:t xml:space="preserve"> z této Smlouvy (Výpis z obchodního rejstříku tvoří Přílohu č. 4 </w:t>
      </w:r>
      <w:r w:rsidR="00432380">
        <w:rPr>
          <w:sz w:val="22"/>
          <w:szCs w:val="22"/>
        </w:rPr>
        <w:t>Smlouvy</w:t>
      </w:r>
      <w:r>
        <w:rPr>
          <w:sz w:val="22"/>
          <w:szCs w:val="22"/>
        </w:rPr>
        <w:t>); a</w:t>
      </w:r>
    </w:p>
    <w:p w:rsidR="00411273" w:rsidRDefault="00411273" w:rsidP="00411273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</w:p>
    <w:p w:rsidR="00411273" w:rsidRDefault="00411273" w:rsidP="00411273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F.  </w:t>
      </w:r>
      <w:r>
        <w:rPr>
          <w:i/>
          <w:sz w:val="22"/>
          <w:szCs w:val="22"/>
        </w:rPr>
        <w:t xml:space="preserve">Příkazník </w:t>
      </w:r>
      <w:r>
        <w:rPr>
          <w:sz w:val="22"/>
          <w:szCs w:val="22"/>
        </w:rPr>
        <w:t xml:space="preserve">prohlašuje, že si je vědom skutečnosti, že </w:t>
      </w:r>
      <w:r>
        <w:rPr>
          <w:i/>
          <w:sz w:val="22"/>
          <w:szCs w:val="22"/>
        </w:rPr>
        <w:t xml:space="preserve">Příkazce </w:t>
      </w:r>
      <w:r>
        <w:rPr>
          <w:sz w:val="22"/>
          <w:szCs w:val="22"/>
        </w:rPr>
        <w:t xml:space="preserve">má značný zájem na řádném a včasném plnění závazků </w:t>
      </w:r>
      <w:r>
        <w:rPr>
          <w:i/>
          <w:sz w:val="22"/>
          <w:szCs w:val="22"/>
        </w:rPr>
        <w:t>Příkazníka</w:t>
      </w:r>
      <w:r>
        <w:rPr>
          <w:sz w:val="22"/>
          <w:szCs w:val="22"/>
        </w:rPr>
        <w:t xml:space="preserve"> dle této Smlouvy, když předmětem činnosti </w:t>
      </w:r>
      <w:r>
        <w:rPr>
          <w:i/>
          <w:sz w:val="22"/>
          <w:szCs w:val="22"/>
        </w:rPr>
        <w:t>Příkazníka</w:t>
      </w:r>
      <w:r>
        <w:rPr>
          <w:sz w:val="22"/>
          <w:szCs w:val="22"/>
        </w:rPr>
        <w:t xml:space="preserve"> je </w:t>
      </w:r>
      <w:r>
        <w:rPr>
          <w:i/>
          <w:sz w:val="22"/>
          <w:szCs w:val="22"/>
        </w:rPr>
        <w:t>Příkazní činnost</w:t>
      </w:r>
      <w:r>
        <w:rPr>
          <w:sz w:val="22"/>
          <w:szCs w:val="22"/>
        </w:rPr>
        <w:t xml:space="preserve"> pro </w:t>
      </w:r>
      <w:r>
        <w:rPr>
          <w:i/>
          <w:sz w:val="22"/>
          <w:szCs w:val="22"/>
        </w:rPr>
        <w:t xml:space="preserve">Příkazce </w:t>
      </w:r>
      <w:r>
        <w:rPr>
          <w:sz w:val="22"/>
          <w:szCs w:val="22"/>
        </w:rPr>
        <w:t xml:space="preserve">při provozování </w:t>
      </w:r>
      <w:r>
        <w:rPr>
          <w:i/>
          <w:sz w:val="22"/>
          <w:szCs w:val="22"/>
        </w:rPr>
        <w:t>Tržiště Varšavská,</w:t>
      </w:r>
      <w:r>
        <w:rPr>
          <w:sz w:val="22"/>
          <w:szCs w:val="22"/>
        </w:rPr>
        <w:t xml:space="preserve"> jak je dále specifikováno v této Smlouvě; a</w:t>
      </w:r>
    </w:p>
    <w:p w:rsidR="00411273" w:rsidRDefault="00411273" w:rsidP="00411273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</w:p>
    <w:p w:rsidR="00411273" w:rsidRPr="00936CBD" w:rsidRDefault="00411273" w:rsidP="00411273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G.</w:t>
      </w:r>
      <w:r>
        <w:rPr>
          <w:sz w:val="22"/>
          <w:szCs w:val="22"/>
        </w:rPr>
        <w:tab/>
      </w:r>
      <w:r w:rsidRPr="00411273">
        <w:rPr>
          <w:i/>
          <w:sz w:val="22"/>
          <w:szCs w:val="22"/>
        </w:rPr>
        <w:t>Příkazce</w:t>
      </w:r>
      <w:r>
        <w:rPr>
          <w:sz w:val="22"/>
          <w:szCs w:val="22"/>
        </w:rPr>
        <w:t xml:space="preserve"> a </w:t>
      </w:r>
      <w:r w:rsidRPr="00411273">
        <w:rPr>
          <w:i/>
          <w:sz w:val="22"/>
          <w:szCs w:val="22"/>
        </w:rPr>
        <w:t>Příkazník</w:t>
      </w:r>
      <w:r>
        <w:rPr>
          <w:sz w:val="22"/>
          <w:szCs w:val="22"/>
        </w:rPr>
        <w:t xml:space="preserve"> uzavřeli dne 30. srpna 2016 </w:t>
      </w:r>
      <w:r w:rsidR="00936CBD">
        <w:rPr>
          <w:sz w:val="22"/>
          <w:szCs w:val="22"/>
        </w:rPr>
        <w:t xml:space="preserve">Příkazní smlouvu, jejímž předmětem se stal závazek </w:t>
      </w:r>
      <w:r w:rsidR="00936CBD" w:rsidRPr="00936CBD">
        <w:rPr>
          <w:i/>
          <w:sz w:val="22"/>
          <w:szCs w:val="22"/>
        </w:rPr>
        <w:t>Příkazníka</w:t>
      </w:r>
      <w:r w:rsidR="00936CBD">
        <w:rPr>
          <w:sz w:val="22"/>
          <w:szCs w:val="22"/>
        </w:rPr>
        <w:t xml:space="preserve"> zajistit jménem a na účet </w:t>
      </w:r>
      <w:r w:rsidR="00936CBD" w:rsidRPr="00936CBD">
        <w:rPr>
          <w:i/>
          <w:sz w:val="22"/>
          <w:szCs w:val="22"/>
        </w:rPr>
        <w:t>Příkazce</w:t>
      </w:r>
      <w:r w:rsidR="00936CBD">
        <w:rPr>
          <w:sz w:val="22"/>
          <w:szCs w:val="22"/>
        </w:rPr>
        <w:t xml:space="preserve"> řádnou správa a provoz Tržiště Varšavská; a</w:t>
      </w:r>
    </w:p>
    <w:p w:rsidR="00936CBD" w:rsidRDefault="00936CBD" w:rsidP="00411273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411273" w:rsidRDefault="00411273" w:rsidP="00411273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H.   Rada města Karlovy Vary schválila uzavření tohoto Dodatku č. 1 na svém zasedání dne 20. září 2016, a to usnesením č. RM/1520/9/16 (Výpis z usnesení rady města tvoří Přílohu č. 1</w:t>
      </w:r>
      <w:r w:rsidR="00432380">
        <w:rPr>
          <w:sz w:val="22"/>
          <w:szCs w:val="22"/>
        </w:rPr>
        <w:t xml:space="preserve"> Dodatku</w:t>
      </w:r>
      <w:r>
        <w:rPr>
          <w:sz w:val="22"/>
          <w:szCs w:val="22"/>
        </w:rPr>
        <w:t>),</w:t>
      </w:r>
    </w:p>
    <w:p w:rsidR="00411273" w:rsidRDefault="00411273" w:rsidP="00411273">
      <w:pPr>
        <w:pStyle w:val="Zhlav"/>
        <w:tabs>
          <w:tab w:val="left" w:pos="708"/>
        </w:tabs>
        <w:ind w:hanging="705"/>
        <w:jc w:val="both"/>
        <w:rPr>
          <w:sz w:val="22"/>
          <w:szCs w:val="22"/>
        </w:rPr>
      </w:pPr>
    </w:p>
    <w:p w:rsidR="00936CBD" w:rsidRDefault="00936CBD" w:rsidP="00411273">
      <w:pPr>
        <w:pStyle w:val="Zhlav"/>
        <w:tabs>
          <w:tab w:val="left" w:pos="708"/>
        </w:tabs>
        <w:ind w:hanging="705"/>
        <w:jc w:val="both"/>
        <w:rPr>
          <w:sz w:val="22"/>
          <w:szCs w:val="22"/>
        </w:rPr>
      </w:pPr>
    </w:p>
    <w:p w:rsidR="00411273" w:rsidRDefault="00411273" w:rsidP="00411273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ab/>
        <w:t>dohodly se</w:t>
      </w:r>
      <w:r w:rsidR="00936CBD">
        <w:rPr>
          <w:sz w:val="22"/>
          <w:szCs w:val="22"/>
        </w:rPr>
        <w:t xml:space="preserve"> smluvní strany na uzavření toho</w:t>
      </w:r>
    </w:p>
    <w:p w:rsidR="00610B58" w:rsidRDefault="00610B58" w:rsidP="00411273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610B58" w:rsidRDefault="00610B58" w:rsidP="00411273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411273" w:rsidRDefault="00411273" w:rsidP="00411273">
      <w:pPr>
        <w:jc w:val="center"/>
        <w:rPr>
          <w:b/>
          <w:sz w:val="22"/>
          <w:szCs w:val="22"/>
        </w:rPr>
      </w:pPr>
    </w:p>
    <w:p w:rsidR="00936CBD" w:rsidRPr="00E97515" w:rsidRDefault="00936CBD" w:rsidP="00411273">
      <w:pPr>
        <w:jc w:val="center"/>
        <w:rPr>
          <w:b/>
          <w:sz w:val="28"/>
          <w:szCs w:val="28"/>
        </w:rPr>
      </w:pPr>
      <w:r w:rsidRPr="00E97515">
        <w:rPr>
          <w:b/>
          <w:sz w:val="28"/>
          <w:szCs w:val="28"/>
        </w:rPr>
        <w:t>D O D A T K U  Č.  1</w:t>
      </w:r>
    </w:p>
    <w:p w:rsidR="00936CBD" w:rsidRDefault="00936CBD" w:rsidP="00411273">
      <w:pPr>
        <w:jc w:val="center"/>
        <w:rPr>
          <w:b/>
          <w:sz w:val="22"/>
          <w:szCs w:val="22"/>
        </w:rPr>
      </w:pPr>
    </w:p>
    <w:p w:rsidR="00411273" w:rsidRDefault="00411273" w:rsidP="00411273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PŘÍKAZNÍ SMLOUVY</w:t>
      </w:r>
    </w:p>
    <w:p w:rsidR="00411273" w:rsidRDefault="00936CBD" w:rsidP="00411273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ze dne 30.srpna 2016</w:t>
      </w:r>
    </w:p>
    <w:p w:rsidR="00411273" w:rsidRDefault="00411273" w:rsidP="00411273">
      <w:pPr>
        <w:jc w:val="center"/>
        <w:rPr>
          <w:b/>
          <w:spacing w:val="100"/>
          <w:sz w:val="28"/>
          <w:szCs w:val="28"/>
        </w:rPr>
      </w:pPr>
    </w:p>
    <w:p w:rsidR="00610B58" w:rsidRDefault="00610B58" w:rsidP="00411273">
      <w:pPr>
        <w:jc w:val="center"/>
        <w:rPr>
          <w:b/>
          <w:spacing w:val="100"/>
          <w:sz w:val="28"/>
          <w:szCs w:val="28"/>
        </w:rPr>
      </w:pPr>
    </w:p>
    <w:p w:rsidR="00610B58" w:rsidRDefault="00610B58" w:rsidP="00411273">
      <w:pPr>
        <w:jc w:val="center"/>
        <w:rPr>
          <w:b/>
          <w:spacing w:val="100"/>
          <w:sz w:val="28"/>
          <w:szCs w:val="28"/>
        </w:rPr>
      </w:pPr>
    </w:p>
    <w:p w:rsidR="00411273" w:rsidRDefault="00936CBD" w:rsidP="00411273">
      <w:pPr>
        <w:pStyle w:val="Nadpis6"/>
        <w:numPr>
          <w:ilvl w:val="1"/>
          <w:numId w:val="1"/>
        </w:numPr>
        <w:spacing w:before="120" w:after="120" w:line="240" w:lineRule="auto"/>
        <w:ind w:left="1134" w:hanging="1140"/>
        <w:rPr>
          <w:sz w:val="22"/>
          <w:szCs w:val="22"/>
        </w:rPr>
      </w:pPr>
      <w:r>
        <w:rPr>
          <w:sz w:val="22"/>
          <w:szCs w:val="22"/>
        </w:rPr>
        <w:t>Změna smluvních ustanovení</w:t>
      </w:r>
    </w:p>
    <w:p w:rsidR="00936CBD" w:rsidRDefault="00936CBD" w:rsidP="00936CBD">
      <w:pPr>
        <w:pStyle w:val="Odstavecseseznamem"/>
        <w:numPr>
          <w:ilvl w:val="0"/>
          <w:numId w:val="16"/>
        </w:numPr>
      </w:pPr>
      <w:r>
        <w:t>Smluvní strany se výslovně dohodly na tom, že ustanovení čl. II. odst. 2.2., pododstavec 2.2.2 nově zní takto:</w:t>
      </w:r>
    </w:p>
    <w:p w:rsidR="00936CBD" w:rsidRPr="00936CBD" w:rsidRDefault="00936CBD" w:rsidP="00936CBD"/>
    <w:p w:rsidR="00411273" w:rsidRPr="00432380" w:rsidRDefault="00936CBD" w:rsidP="00936CBD">
      <w:pPr>
        <w:pStyle w:val="Nadpis6"/>
        <w:spacing w:after="120" w:line="240" w:lineRule="auto"/>
        <w:ind w:left="0" w:firstLine="0"/>
        <w:rPr>
          <w:i/>
          <w:snapToGrid w:val="0"/>
          <w:sz w:val="22"/>
          <w:szCs w:val="22"/>
        </w:rPr>
      </w:pPr>
      <w:bookmarkStart w:id="1" w:name="_Ref193459611"/>
      <w:r w:rsidRPr="00432380">
        <w:rPr>
          <w:i/>
          <w:snapToGrid w:val="0"/>
          <w:sz w:val="22"/>
          <w:szCs w:val="22"/>
        </w:rPr>
        <w:t xml:space="preserve">2.2.2. </w:t>
      </w:r>
      <w:r w:rsidR="00411273" w:rsidRPr="00432380">
        <w:rPr>
          <w:i/>
          <w:snapToGrid w:val="0"/>
          <w:sz w:val="22"/>
          <w:szCs w:val="22"/>
        </w:rPr>
        <w:t>Při provádění Příkazní činnosti se Příkazník zejména zavazuje:</w:t>
      </w:r>
      <w:bookmarkEnd w:id="1"/>
    </w:p>
    <w:p w:rsidR="00411273" w:rsidRPr="00432380" w:rsidRDefault="00411273" w:rsidP="00936CBD">
      <w:pPr>
        <w:spacing w:after="120"/>
        <w:ind w:left="1070"/>
        <w:jc w:val="both"/>
        <w:rPr>
          <w:b/>
          <w:i/>
          <w:sz w:val="22"/>
          <w:szCs w:val="22"/>
        </w:rPr>
      </w:pPr>
      <w:r w:rsidRPr="00432380">
        <w:rPr>
          <w:b/>
          <w:i/>
          <w:snapToGrid w:val="0"/>
          <w:sz w:val="22"/>
          <w:szCs w:val="22"/>
        </w:rPr>
        <w:t xml:space="preserve">provádět veškeré činnosti, které jsou se zajištěním Řádného provozu tržiště obvykle spojeny, tak aby byl naplněn účel Příkazní činnosti, jak je specifikován v odstavci </w:t>
      </w:r>
      <w:r w:rsidR="00E97515">
        <w:rPr>
          <w:b/>
          <w:i/>
        </w:rPr>
        <w:t xml:space="preserve">1.2. </w:t>
      </w:r>
      <w:r w:rsidRPr="00432380">
        <w:rPr>
          <w:b/>
          <w:i/>
          <w:snapToGrid w:val="0"/>
          <w:sz w:val="22"/>
          <w:szCs w:val="22"/>
        </w:rPr>
        <w:t>této Smlouvy. Těmito činnostmi se rozumí zejména:</w:t>
      </w:r>
    </w:p>
    <w:p w:rsidR="00411273" w:rsidRPr="00432380" w:rsidRDefault="00411273" w:rsidP="00411273">
      <w:pPr>
        <w:pStyle w:val="Odstavecseseznamem"/>
        <w:numPr>
          <w:ilvl w:val="3"/>
          <w:numId w:val="5"/>
        </w:numPr>
        <w:spacing w:after="120"/>
        <w:jc w:val="both"/>
        <w:rPr>
          <w:b/>
          <w:i/>
          <w:sz w:val="22"/>
          <w:szCs w:val="22"/>
        </w:rPr>
      </w:pPr>
      <w:r w:rsidRPr="00432380">
        <w:rPr>
          <w:b/>
          <w:i/>
          <w:sz w:val="22"/>
          <w:szCs w:val="22"/>
        </w:rPr>
        <w:t>provádění běžného úklidu Tržiště Varšavská v pravidelných časových intervalech a dále vždy, bude-li to potřeba,</w:t>
      </w:r>
    </w:p>
    <w:p w:rsidR="00411273" w:rsidRPr="00432380" w:rsidRDefault="00411273" w:rsidP="00411273">
      <w:pPr>
        <w:pStyle w:val="Odstavecseseznamem"/>
        <w:numPr>
          <w:ilvl w:val="3"/>
          <w:numId w:val="5"/>
        </w:numPr>
        <w:spacing w:after="120"/>
        <w:jc w:val="both"/>
        <w:rPr>
          <w:b/>
          <w:i/>
          <w:sz w:val="22"/>
          <w:szCs w:val="22"/>
        </w:rPr>
      </w:pPr>
      <w:r w:rsidRPr="00432380">
        <w:rPr>
          <w:b/>
          <w:i/>
          <w:sz w:val="22"/>
          <w:szCs w:val="22"/>
        </w:rPr>
        <w:t xml:space="preserve">uzavírání smluv spojených s užíváním Tržiště Varšavská či jeho části </w:t>
      </w:r>
      <w:r w:rsidRPr="00432380">
        <w:rPr>
          <w:b/>
          <w:i/>
          <w:snapToGrid w:val="0"/>
          <w:sz w:val="22"/>
          <w:szCs w:val="22"/>
        </w:rPr>
        <w:t xml:space="preserve">se subjekty provozujícími na </w:t>
      </w:r>
      <w:r w:rsidRPr="00432380">
        <w:rPr>
          <w:b/>
          <w:i/>
          <w:sz w:val="22"/>
          <w:szCs w:val="22"/>
        </w:rPr>
        <w:t>Tržišti Varšavská</w:t>
      </w:r>
      <w:r w:rsidRPr="00432380">
        <w:rPr>
          <w:b/>
          <w:i/>
          <w:snapToGrid w:val="0"/>
          <w:sz w:val="22"/>
          <w:szCs w:val="22"/>
        </w:rPr>
        <w:t xml:space="preserve"> podnikatelskou či jinou obdobnou činnost (jednotliví prodejci)</w:t>
      </w:r>
      <w:r w:rsidRPr="00432380">
        <w:rPr>
          <w:b/>
          <w:i/>
          <w:sz w:val="22"/>
          <w:szCs w:val="22"/>
        </w:rPr>
        <w:t xml:space="preserve">, bez předchozího souhlasu </w:t>
      </w:r>
      <w:r w:rsidR="00E97515">
        <w:rPr>
          <w:b/>
          <w:i/>
          <w:sz w:val="22"/>
          <w:szCs w:val="22"/>
        </w:rPr>
        <w:t>Příkazce</w:t>
      </w:r>
      <w:r w:rsidRPr="00432380">
        <w:rPr>
          <w:b/>
          <w:i/>
          <w:sz w:val="22"/>
          <w:szCs w:val="22"/>
        </w:rPr>
        <w:t xml:space="preserve">, </w:t>
      </w:r>
      <w:r w:rsidR="00E97515">
        <w:rPr>
          <w:b/>
          <w:i/>
          <w:sz w:val="22"/>
          <w:szCs w:val="22"/>
        </w:rPr>
        <w:t xml:space="preserve"> </w:t>
      </w:r>
      <w:r w:rsidRPr="00432380">
        <w:rPr>
          <w:b/>
          <w:i/>
          <w:sz w:val="22"/>
          <w:szCs w:val="22"/>
        </w:rPr>
        <w:t xml:space="preserve">jménem </w:t>
      </w:r>
      <w:r w:rsidRPr="00432380">
        <w:rPr>
          <w:b/>
          <w:i/>
          <w:snapToGrid w:val="0"/>
          <w:sz w:val="22"/>
          <w:szCs w:val="22"/>
        </w:rPr>
        <w:t>Příkazce</w:t>
      </w:r>
      <w:r w:rsidR="00E97515">
        <w:rPr>
          <w:b/>
          <w:i/>
          <w:snapToGrid w:val="0"/>
          <w:sz w:val="22"/>
          <w:szCs w:val="22"/>
        </w:rPr>
        <w:t xml:space="preserve"> a na jeho účet, a to za podmínky předchozího zveřejnění záměru nájmu Statutárním městem Karlovy Vary ve smyslu ustanovení § 39 zákona č. 128/2000 Sb., o obcích (obecní zřízení),</w:t>
      </w:r>
    </w:p>
    <w:p w:rsidR="00411273" w:rsidRPr="00432380" w:rsidRDefault="00411273" w:rsidP="00411273">
      <w:pPr>
        <w:widowControl w:val="0"/>
        <w:spacing w:after="120"/>
        <w:ind w:left="720"/>
        <w:jc w:val="both"/>
        <w:rPr>
          <w:b/>
          <w:i/>
          <w:snapToGrid w:val="0"/>
          <w:sz w:val="22"/>
        </w:rPr>
      </w:pPr>
      <w:r w:rsidRPr="00432380">
        <w:rPr>
          <w:b/>
          <w:i/>
          <w:snapToGrid w:val="0"/>
          <w:sz w:val="22"/>
        </w:rPr>
        <w:t>to vše v rámci daném obecně závaznými právními předpisy, touto Smlouvou, zásadami poctivého obchodního styku a dobrými mravy.</w:t>
      </w:r>
    </w:p>
    <w:p w:rsidR="00936CBD" w:rsidRPr="00936CBD" w:rsidRDefault="00936CBD" w:rsidP="00936CBD">
      <w:pPr>
        <w:pStyle w:val="Odstavecseseznamem"/>
        <w:widowControl w:val="0"/>
        <w:numPr>
          <w:ilvl w:val="0"/>
          <w:numId w:val="16"/>
        </w:numPr>
        <w:spacing w:after="120"/>
        <w:jc w:val="both"/>
        <w:rPr>
          <w:i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Smluvní strany se výslovně dohodly, na tom, že ustanovení čl. IV. odst. 4.1. pododstavec 4.1.1. nově zní takto:</w:t>
      </w:r>
    </w:p>
    <w:p w:rsidR="00411273" w:rsidRPr="00432380" w:rsidRDefault="00411273" w:rsidP="00936CBD">
      <w:pPr>
        <w:pStyle w:val="Nadpis6"/>
        <w:tabs>
          <w:tab w:val="left" w:pos="709"/>
        </w:tabs>
        <w:spacing w:after="120" w:line="240" w:lineRule="auto"/>
        <w:ind w:left="709" w:firstLine="0"/>
        <w:rPr>
          <w:i/>
          <w:sz w:val="22"/>
          <w:szCs w:val="22"/>
        </w:rPr>
      </w:pPr>
      <w:bookmarkStart w:id="2" w:name="_Ref191046121"/>
      <w:r w:rsidRPr="00432380">
        <w:rPr>
          <w:i/>
          <w:sz w:val="22"/>
          <w:szCs w:val="22"/>
        </w:rPr>
        <w:t>Pokud budou při výkonu Příkazní činnosti Příkazníkem realizovány Výnosy v rámci Hlavní činnosti a tyto nebudou zaslány přímo na účet Příkazce, Příkazník je oprávněn přijmout tyto finanční prostředky jménem Příkazce a v této souvislosti se zavazuje tyto Příkazci vyúčtovat a předat.</w:t>
      </w:r>
    </w:p>
    <w:p w:rsidR="00411273" w:rsidRPr="00432380" w:rsidRDefault="00411273" w:rsidP="00411273">
      <w:pPr>
        <w:pStyle w:val="Nadpis6"/>
        <w:spacing w:after="120" w:line="240" w:lineRule="auto"/>
        <w:ind w:left="709" w:firstLine="0"/>
        <w:rPr>
          <w:i/>
          <w:sz w:val="22"/>
          <w:szCs w:val="22"/>
        </w:rPr>
      </w:pPr>
      <w:r w:rsidRPr="00432380">
        <w:rPr>
          <w:i/>
          <w:sz w:val="22"/>
          <w:szCs w:val="22"/>
        </w:rPr>
        <w:t>Jedná se o zejména následující Výnosy:</w:t>
      </w:r>
    </w:p>
    <w:p w:rsidR="00411273" w:rsidRPr="00432380" w:rsidRDefault="00411273" w:rsidP="00411273">
      <w:pPr>
        <w:numPr>
          <w:ilvl w:val="1"/>
          <w:numId w:val="6"/>
        </w:numPr>
        <w:tabs>
          <w:tab w:val="left" w:pos="1134"/>
        </w:tabs>
        <w:spacing w:after="120"/>
        <w:ind w:left="1134" w:hanging="425"/>
        <w:jc w:val="both"/>
        <w:rPr>
          <w:b/>
          <w:i/>
          <w:sz w:val="22"/>
          <w:szCs w:val="22"/>
        </w:rPr>
      </w:pPr>
      <w:r w:rsidRPr="00432380">
        <w:rPr>
          <w:b/>
          <w:i/>
          <w:sz w:val="22"/>
          <w:szCs w:val="22"/>
        </w:rPr>
        <w:t>Příjmy ze smluv, uzavřených Příkazníkem jménem Příkazce, dle odstavce 2.2.2</w:t>
      </w:r>
      <w:r w:rsidR="00432380">
        <w:rPr>
          <w:b/>
          <w:i/>
          <w:sz w:val="22"/>
          <w:szCs w:val="22"/>
        </w:rPr>
        <w:t>., druhá odrážka,</w:t>
      </w:r>
    </w:p>
    <w:p w:rsidR="00411273" w:rsidRDefault="00411273" w:rsidP="00411273">
      <w:pPr>
        <w:numPr>
          <w:ilvl w:val="1"/>
          <w:numId w:val="6"/>
        </w:numPr>
        <w:tabs>
          <w:tab w:val="left" w:pos="1134"/>
        </w:tabs>
        <w:spacing w:after="120"/>
        <w:ind w:left="1134" w:hanging="425"/>
        <w:jc w:val="both"/>
        <w:rPr>
          <w:b/>
          <w:i/>
          <w:sz w:val="22"/>
          <w:szCs w:val="22"/>
        </w:rPr>
      </w:pPr>
      <w:r w:rsidRPr="00432380">
        <w:rPr>
          <w:b/>
          <w:i/>
          <w:sz w:val="22"/>
          <w:szCs w:val="22"/>
        </w:rPr>
        <w:t>Další případné výše nespecifikované příjmy, realizované v rámci Hlavní činnosti.</w:t>
      </w:r>
    </w:p>
    <w:p w:rsidR="00432380" w:rsidRPr="00432380" w:rsidRDefault="00432380" w:rsidP="00432380">
      <w:pPr>
        <w:pStyle w:val="Odstavecseseznamem"/>
        <w:numPr>
          <w:ilvl w:val="0"/>
          <w:numId w:val="16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se výslovně dohodly na tom, že Příloha č. 3 Smlouvy „Zákres části pozemku, který je předmětem nájmu“ se mění tak, že se nahrazuje Přílohou č. 2 tohoto Dodatku.</w:t>
      </w:r>
    </w:p>
    <w:bookmarkEnd w:id="2"/>
    <w:p w:rsidR="00411273" w:rsidRDefault="00411273" w:rsidP="00411273">
      <w:pPr>
        <w:pStyle w:val="Nadpis6"/>
        <w:numPr>
          <w:ilvl w:val="1"/>
          <w:numId w:val="1"/>
        </w:numPr>
        <w:tabs>
          <w:tab w:val="num" w:pos="1134"/>
        </w:tabs>
        <w:spacing w:before="120" w:after="120" w:line="240" w:lineRule="auto"/>
        <w:ind w:left="1134" w:hanging="1140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:rsidR="00411273" w:rsidRDefault="00432380" w:rsidP="00411273">
      <w:pPr>
        <w:pStyle w:val="Nadpis6"/>
        <w:numPr>
          <w:ilvl w:val="2"/>
          <w:numId w:val="1"/>
        </w:numPr>
        <w:tabs>
          <w:tab w:val="num" w:pos="567"/>
        </w:tabs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Tento Dodatek</w:t>
      </w:r>
      <w:r w:rsidR="00411273">
        <w:rPr>
          <w:b w:val="0"/>
          <w:sz w:val="22"/>
          <w:szCs w:val="22"/>
        </w:rPr>
        <w:t xml:space="preserve"> nabývá platnosti podpisem oprávněných zástupců smluvních stran.</w:t>
      </w:r>
    </w:p>
    <w:p w:rsidR="00411273" w:rsidRDefault="00411273" w:rsidP="00411273">
      <w:pPr>
        <w:pStyle w:val="Nadpis6"/>
        <w:numPr>
          <w:ilvl w:val="2"/>
          <w:numId w:val="1"/>
        </w:numPr>
        <w:tabs>
          <w:tab w:val="num" w:pos="567"/>
        </w:tabs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Tato </w:t>
      </w:r>
      <w:r w:rsidR="00432380">
        <w:rPr>
          <w:b w:val="0"/>
          <w:sz w:val="22"/>
          <w:szCs w:val="22"/>
        </w:rPr>
        <w:t>Dodatek nabývá účinnosti podpisem oprávněných zástupců smluvních stran.</w:t>
      </w:r>
    </w:p>
    <w:p w:rsidR="00411273" w:rsidRDefault="00432380" w:rsidP="00411273">
      <w:pPr>
        <w:pStyle w:val="Nadpis6"/>
        <w:numPr>
          <w:ilvl w:val="2"/>
          <w:numId w:val="1"/>
        </w:numPr>
        <w:tabs>
          <w:tab w:val="num" w:pos="567"/>
        </w:tabs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Tento Dodatek je vyhotoven</w:t>
      </w:r>
      <w:r w:rsidR="00411273">
        <w:rPr>
          <w:b w:val="0"/>
          <w:sz w:val="22"/>
          <w:szCs w:val="22"/>
        </w:rPr>
        <w:t xml:space="preserve"> ve čtyřech stejnopisech, z nichž každá ze stran obdrží dva stejnopisy. Každý stejnopis má právní sílu originálu.</w:t>
      </w:r>
    </w:p>
    <w:p w:rsidR="00411273" w:rsidRDefault="00411273" w:rsidP="00411273">
      <w:pPr>
        <w:pStyle w:val="Nadpis6"/>
        <w:numPr>
          <w:ilvl w:val="2"/>
          <w:numId w:val="1"/>
        </w:numPr>
        <w:tabs>
          <w:tab w:val="num" w:pos="567"/>
        </w:tabs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Statutární město Karlovy Vary ve smyslu ustanovení § 41 zákona č. 128/2000 Sb. – o obcích, ve znění pozdějších předpisů, potvrzuje, že u právních jednání obsažených </w:t>
      </w:r>
      <w:r w:rsidR="00432380">
        <w:rPr>
          <w:b w:val="0"/>
          <w:sz w:val="22"/>
          <w:szCs w:val="22"/>
        </w:rPr>
        <w:t>v tomto Dodatku</w:t>
      </w:r>
      <w:r>
        <w:rPr>
          <w:b w:val="0"/>
          <w:sz w:val="22"/>
          <w:szCs w:val="22"/>
        </w:rPr>
        <w:t xml:space="preserve"> byly splněny ze strany Statutárního města Karlovy Vary veškeré zákonem č. 128/2000 Sb. – </w:t>
      </w:r>
      <w:r w:rsidR="00432380">
        <w:rPr>
          <w:b w:val="0"/>
          <w:sz w:val="22"/>
          <w:szCs w:val="22"/>
        </w:rPr>
        <w:t xml:space="preserve">                    </w:t>
      </w:r>
      <w:r>
        <w:rPr>
          <w:b w:val="0"/>
          <w:sz w:val="22"/>
          <w:szCs w:val="22"/>
        </w:rPr>
        <w:t>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411273" w:rsidRDefault="00411273" w:rsidP="00411273">
      <w:pPr>
        <w:pStyle w:val="Nadpis6"/>
        <w:numPr>
          <w:ilvl w:val="2"/>
          <w:numId w:val="1"/>
        </w:numPr>
        <w:tabs>
          <w:tab w:val="num" w:pos="567"/>
        </w:tabs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Smluvní strany potvrzují autentičnost </w:t>
      </w:r>
      <w:r w:rsidR="00432380">
        <w:rPr>
          <w:b w:val="0"/>
          <w:sz w:val="22"/>
          <w:szCs w:val="22"/>
        </w:rPr>
        <w:t>tohoto Dodatku</w:t>
      </w:r>
      <w:r>
        <w:rPr>
          <w:b w:val="0"/>
          <w:sz w:val="22"/>
          <w:szCs w:val="22"/>
        </w:rPr>
        <w:t xml:space="preserve"> (včetně Příloh) a prohlašují, </w:t>
      </w:r>
      <w:r w:rsidR="00432380">
        <w:rPr>
          <w:b w:val="0"/>
          <w:sz w:val="22"/>
          <w:szCs w:val="22"/>
        </w:rPr>
        <w:t>že si jej</w:t>
      </w:r>
      <w:r>
        <w:rPr>
          <w:b w:val="0"/>
          <w:sz w:val="22"/>
          <w:szCs w:val="22"/>
        </w:rPr>
        <w:t xml:space="preserve"> přečetly, </w:t>
      </w:r>
      <w:r w:rsidR="00432380">
        <w:rPr>
          <w:b w:val="0"/>
          <w:sz w:val="22"/>
          <w:szCs w:val="22"/>
        </w:rPr>
        <w:t>s jeho</w:t>
      </w:r>
      <w:r>
        <w:rPr>
          <w:b w:val="0"/>
          <w:sz w:val="22"/>
          <w:szCs w:val="22"/>
        </w:rPr>
        <w:t xml:space="preserve"> obsahem (včetně obsahu Příloh) souhlasí, </w:t>
      </w:r>
      <w:r w:rsidR="00432380">
        <w:rPr>
          <w:b w:val="0"/>
          <w:sz w:val="22"/>
          <w:szCs w:val="22"/>
        </w:rPr>
        <w:t>Dodatek byl sepsán</w:t>
      </w:r>
      <w:r>
        <w:rPr>
          <w:b w:val="0"/>
          <w:sz w:val="22"/>
          <w:szCs w:val="22"/>
        </w:rPr>
        <w:t xml:space="preserve"> na základě pravdivých údajů, z jejic</w:t>
      </w:r>
      <w:r w:rsidR="00432380">
        <w:rPr>
          <w:b w:val="0"/>
          <w:sz w:val="22"/>
          <w:szCs w:val="22"/>
        </w:rPr>
        <w:t>h pravé a svobodné vůle a nebyl</w:t>
      </w:r>
      <w:r>
        <w:rPr>
          <w:b w:val="0"/>
          <w:sz w:val="22"/>
          <w:szCs w:val="22"/>
        </w:rPr>
        <w:t xml:space="preserve"> uzavřen v tísni ani za jinak jednostranně nevýhodných podmínek, což stvrzují podpisem svého oprávněného zástupce.</w:t>
      </w:r>
    </w:p>
    <w:p w:rsidR="00411273" w:rsidRDefault="00411273" w:rsidP="00411273"/>
    <w:p w:rsidR="00411273" w:rsidRDefault="00411273" w:rsidP="00411273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Příloha č. 1</w:t>
      </w:r>
      <w:r w:rsidR="0043238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Výpis z usnesení Rady města Karlovy Vary</w:t>
      </w:r>
    </w:p>
    <w:p w:rsidR="00411273" w:rsidRDefault="00432380" w:rsidP="00411273">
      <w:pPr>
        <w:spacing w:after="1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Příloha č. 2: </w:t>
      </w:r>
      <w:r>
        <w:rPr>
          <w:b/>
          <w:bCs/>
          <w:sz w:val="22"/>
          <w:szCs w:val="22"/>
        </w:rPr>
        <w:tab/>
      </w:r>
      <w:r w:rsidRPr="00432380">
        <w:rPr>
          <w:bCs/>
          <w:sz w:val="22"/>
          <w:szCs w:val="22"/>
        </w:rPr>
        <w:t>Zákres</w:t>
      </w:r>
      <w:r>
        <w:rPr>
          <w:bCs/>
          <w:sz w:val="22"/>
          <w:szCs w:val="22"/>
        </w:rPr>
        <w:t xml:space="preserve"> části pozemku, který je předmětem nájmu</w:t>
      </w:r>
    </w:p>
    <w:p w:rsidR="00432380" w:rsidRDefault="00432380" w:rsidP="00411273">
      <w:pPr>
        <w:spacing w:after="120"/>
        <w:rPr>
          <w:sz w:val="22"/>
          <w:szCs w:val="22"/>
        </w:rPr>
      </w:pPr>
    </w:p>
    <w:p w:rsidR="00411273" w:rsidRDefault="00411273" w:rsidP="00411273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V Karlových Varech, dne </w:t>
      </w:r>
      <w:r w:rsidR="00C3006D">
        <w:rPr>
          <w:sz w:val="22"/>
          <w:szCs w:val="22"/>
        </w:rPr>
        <w:t>25.10.2016</w:t>
      </w:r>
    </w:p>
    <w:p w:rsidR="00432380" w:rsidRDefault="00432380" w:rsidP="00411273">
      <w:pPr>
        <w:spacing w:after="120"/>
        <w:rPr>
          <w:sz w:val="22"/>
          <w:szCs w:val="22"/>
        </w:rPr>
      </w:pPr>
    </w:p>
    <w:p w:rsidR="00411273" w:rsidRDefault="00411273" w:rsidP="00411273">
      <w:pPr>
        <w:pStyle w:val="Zkladntext3"/>
        <w:rPr>
          <w:sz w:val="22"/>
          <w:szCs w:val="22"/>
        </w:rPr>
      </w:pPr>
    </w:p>
    <w:p w:rsidR="00411273" w:rsidRDefault="00411273" w:rsidP="00411273">
      <w:pPr>
        <w:pStyle w:val="Zkladntext3"/>
        <w:rPr>
          <w:sz w:val="22"/>
          <w:szCs w:val="22"/>
        </w:rPr>
      </w:pPr>
    </w:p>
    <w:p w:rsidR="00411273" w:rsidRDefault="00411273" w:rsidP="00411273">
      <w:pPr>
        <w:pStyle w:val="Zkladntext3"/>
        <w:rPr>
          <w:sz w:val="22"/>
          <w:szCs w:val="22"/>
        </w:rPr>
      </w:pPr>
    </w:p>
    <w:p w:rsidR="00411273" w:rsidRDefault="00411273" w:rsidP="00411273">
      <w:pPr>
        <w:pStyle w:val="Zkladntext3"/>
        <w:rPr>
          <w:sz w:val="22"/>
          <w:szCs w:val="22"/>
        </w:rPr>
      </w:pPr>
    </w:p>
    <w:p w:rsidR="00411273" w:rsidRDefault="00411273" w:rsidP="00411273">
      <w:pPr>
        <w:pStyle w:val="Zkladntext3"/>
        <w:rPr>
          <w:sz w:val="22"/>
          <w:szCs w:val="22"/>
        </w:rPr>
      </w:pPr>
    </w:p>
    <w:p w:rsidR="00411273" w:rsidRDefault="00411273" w:rsidP="00411273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___________________________</w:t>
      </w:r>
    </w:p>
    <w:p w:rsidR="00411273" w:rsidRDefault="00411273" w:rsidP="00411273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1273" w:rsidRDefault="00411273" w:rsidP="00411273">
      <w:pPr>
        <w:pStyle w:val="ZKLADNTEXT"/>
        <w:jc w:val="both"/>
        <w:rPr>
          <w:sz w:val="22"/>
          <w:szCs w:val="22"/>
        </w:rPr>
      </w:pPr>
      <w:r>
        <w:rPr>
          <w:b/>
          <w:sz w:val="22"/>
          <w:szCs w:val="22"/>
        </w:rPr>
        <w:t>Statutární město Karlovy Vary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KV CITY CENTRUM, s.r.o.</w:t>
      </w:r>
    </w:p>
    <w:p w:rsidR="00411273" w:rsidRDefault="00411273" w:rsidP="00411273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zastoupené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zastoupená</w:t>
      </w:r>
    </w:p>
    <w:p w:rsidR="00411273" w:rsidRDefault="00411273" w:rsidP="00411273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Ing. Petrem Kulhánkem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Lukášem Červeným</w:t>
      </w:r>
    </w:p>
    <w:p w:rsidR="00411273" w:rsidRDefault="00411273" w:rsidP="00411273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primátorem mě</w:t>
      </w:r>
      <w:r w:rsidR="00432380">
        <w:rPr>
          <w:sz w:val="22"/>
          <w:szCs w:val="22"/>
        </w:rPr>
        <w:t>sta</w:t>
      </w:r>
      <w:r w:rsidR="00432380">
        <w:rPr>
          <w:sz w:val="22"/>
          <w:szCs w:val="22"/>
        </w:rPr>
        <w:tab/>
      </w:r>
      <w:r w:rsidR="00432380">
        <w:rPr>
          <w:sz w:val="22"/>
          <w:szCs w:val="22"/>
        </w:rPr>
        <w:tab/>
      </w:r>
      <w:r w:rsidR="00432380">
        <w:rPr>
          <w:sz w:val="22"/>
          <w:szCs w:val="22"/>
        </w:rPr>
        <w:tab/>
        <w:t xml:space="preserve">                       </w:t>
      </w:r>
      <w:r w:rsidR="00320392">
        <w:rPr>
          <w:sz w:val="22"/>
          <w:szCs w:val="22"/>
        </w:rPr>
        <w:t xml:space="preserve">  </w:t>
      </w:r>
      <w:r w:rsidR="00432380">
        <w:rPr>
          <w:sz w:val="22"/>
          <w:szCs w:val="22"/>
        </w:rPr>
        <w:t xml:space="preserve"> </w:t>
      </w:r>
      <w:r>
        <w:rPr>
          <w:sz w:val="22"/>
          <w:szCs w:val="22"/>
        </w:rPr>
        <w:t>jednatelem</w:t>
      </w:r>
    </w:p>
    <w:p w:rsidR="00411273" w:rsidRDefault="00411273" w:rsidP="00411273">
      <w:pPr>
        <w:pStyle w:val="ZKLADNTEXT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31D3E" w:rsidRDefault="00F31D3E"/>
    <w:p w:rsidR="00610B58" w:rsidRDefault="00610B58"/>
    <w:p w:rsidR="00610B58" w:rsidRDefault="00610B58"/>
    <w:p w:rsidR="00610B58" w:rsidRDefault="00610B58"/>
    <w:p w:rsidR="00610B58" w:rsidRDefault="00610B58"/>
    <w:p w:rsidR="00610B58" w:rsidRDefault="00610B58"/>
    <w:p w:rsidR="00610B58" w:rsidRDefault="00610B58"/>
    <w:p w:rsidR="00610B58" w:rsidRDefault="00610B58"/>
    <w:p w:rsidR="00610B58" w:rsidRDefault="00610B58"/>
    <w:p w:rsidR="00610B58" w:rsidRDefault="00610B58"/>
    <w:p w:rsidR="00610B58" w:rsidRDefault="00610B58"/>
    <w:p w:rsidR="00610B58" w:rsidRDefault="00610B58"/>
    <w:p w:rsidR="00610B58" w:rsidRDefault="00610B58">
      <w:r>
        <w:t>Zpracoval: Mgr. Michal Murčo</w:t>
      </w:r>
    </w:p>
    <w:sectPr w:rsidR="00610B58" w:rsidSect="00F3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247"/>
    <w:multiLevelType w:val="hybridMultilevel"/>
    <w:tmpl w:val="E39A28D6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3C05E2A"/>
    <w:multiLevelType w:val="hybridMultilevel"/>
    <w:tmpl w:val="67467322"/>
    <w:lvl w:ilvl="0" w:tplc="4BD46718">
      <w:start w:val="1"/>
      <w:numFmt w:val="lowerLetter"/>
      <w:lvlText w:val="(%1)"/>
      <w:lvlJc w:val="left"/>
      <w:pPr>
        <w:ind w:left="1425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24346"/>
    <w:multiLevelType w:val="hybridMultilevel"/>
    <w:tmpl w:val="1744DAF8"/>
    <w:lvl w:ilvl="0" w:tplc="80024096">
      <w:start w:val="1"/>
      <w:numFmt w:val="lowerLetter"/>
      <w:lvlText w:val="(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82385"/>
    <w:multiLevelType w:val="multilevel"/>
    <w:tmpl w:val="1ABE2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Článek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3142"/>
        </w:tabs>
        <w:ind w:left="2494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1F31669"/>
    <w:multiLevelType w:val="multilevel"/>
    <w:tmpl w:val="EA2AE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Článek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isLgl/>
      <w:lvlText w:val="%2.%3.%4.%5."/>
      <w:lvlJc w:val="left"/>
      <w:pPr>
        <w:tabs>
          <w:tab w:val="num" w:pos="314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64E4AA6"/>
    <w:multiLevelType w:val="hybridMultilevel"/>
    <w:tmpl w:val="BA4685FC"/>
    <w:lvl w:ilvl="0" w:tplc="F6E65A68">
      <w:start w:val="1"/>
      <w:numFmt w:val="lowerLetter"/>
      <w:lvlText w:val="(%1)"/>
      <w:lvlJc w:val="left"/>
      <w:pPr>
        <w:ind w:left="1260" w:hanging="360"/>
      </w:pPr>
    </w:lvl>
    <w:lvl w:ilvl="1" w:tplc="F6E65A68">
      <w:start w:val="1"/>
      <w:numFmt w:val="lowerLetter"/>
      <w:lvlText w:val="(%2)"/>
      <w:lvlJc w:val="left"/>
      <w:pPr>
        <w:ind w:left="19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37BCB"/>
    <w:multiLevelType w:val="multilevel"/>
    <w:tmpl w:val="BB14700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Článek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isLgl/>
      <w:lvlText w:val="%2.%3.%4.%5."/>
      <w:lvlJc w:val="left"/>
      <w:pPr>
        <w:tabs>
          <w:tab w:val="num" w:pos="314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A7A0DFE"/>
    <w:multiLevelType w:val="hybridMultilevel"/>
    <w:tmpl w:val="2EDAE94A"/>
    <w:lvl w:ilvl="0" w:tplc="6910007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34ACA"/>
    <w:multiLevelType w:val="multilevel"/>
    <w:tmpl w:val="C8FABC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Článek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isLgl/>
      <w:lvlText w:val="%2.%3.%4."/>
      <w:lvlJc w:val="left"/>
      <w:pPr>
        <w:tabs>
          <w:tab w:val="num" w:pos="1080"/>
        </w:tabs>
        <w:ind w:left="648" w:hanging="648"/>
      </w:pPr>
      <w:rPr>
        <w:b w:val="0"/>
        <w:sz w:val="22"/>
        <w:szCs w:val="22"/>
      </w:rPr>
    </w:lvl>
    <w:lvl w:ilvl="4">
      <w:start w:val="1"/>
      <w:numFmt w:val="decimal"/>
      <w:isLgl/>
      <w:lvlText w:val="%2.%3.%4.%5."/>
      <w:lvlJc w:val="left"/>
      <w:pPr>
        <w:tabs>
          <w:tab w:val="num" w:pos="314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58E23E6"/>
    <w:multiLevelType w:val="hybridMultilevel"/>
    <w:tmpl w:val="9D9AB8AE"/>
    <w:lvl w:ilvl="0" w:tplc="F6E65A68">
      <w:start w:val="1"/>
      <w:numFmt w:val="lowerLetter"/>
      <w:lvlText w:val="(%1)"/>
      <w:lvlJc w:val="left"/>
      <w:pPr>
        <w:ind w:left="1996" w:hanging="360"/>
      </w:pPr>
    </w:lvl>
    <w:lvl w:ilvl="1" w:tplc="4008DE08">
      <w:start w:val="1"/>
      <w:numFmt w:val="lowerLetter"/>
      <w:lvlText w:val="(%2)"/>
      <w:lvlJc w:val="left"/>
      <w:pPr>
        <w:ind w:left="271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D3BB6"/>
    <w:multiLevelType w:val="hybridMultilevel"/>
    <w:tmpl w:val="ADCA9D26"/>
    <w:lvl w:ilvl="0" w:tplc="BB9E341E">
      <w:start w:val="7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44549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83F0B16"/>
    <w:multiLevelType w:val="multilevel"/>
    <w:tmpl w:val="70C471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70F83352"/>
    <w:multiLevelType w:val="multilevel"/>
    <w:tmpl w:val="121629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Článek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isLgl/>
      <w:lvlText w:val="%2.%3.%4.%5."/>
      <w:lvlJc w:val="left"/>
      <w:pPr>
        <w:tabs>
          <w:tab w:val="num" w:pos="314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7D0F0814"/>
    <w:multiLevelType w:val="hybridMultilevel"/>
    <w:tmpl w:val="4696360C"/>
    <w:lvl w:ilvl="0" w:tplc="F6E65A68">
      <w:start w:val="1"/>
      <w:numFmt w:val="lowerLetter"/>
      <w:lvlText w:val="(%1)"/>
      <w:lvlJc w:val="left"/>
      <w:pPr>
        <w:ind w:left="1080" w:hanging="360"/>
      </w:pPr>
    </w:lvl>
    <w:lvl w:ilvl="1" w:tplc="F6E65A68">
      <w:start w:val="1"/>
      <w:numFmt w:val="lowerLetter"/>
      <w:lvlText w:val="(%2)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74E97"/>
    <w:multiLevelType w:val="hybridMultilevel"/>
    <w:tmpl w:val="790E6AD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7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1273"/>
    <w:rsid w:val="000863C8"/>
    <w:rsid w:val="00097C51"/>
    <w:rsid w:val="00237500"/>
    <w:rsid w:val="0029415A"/>
    <w:rsid w:val="00320392"/>
    <w:rsid w:val="00365241"/>
    <w:rsid w:val="00411273"/>
    <w:rsid w:val="00432380"/>
    <w:rsid w:val="00610B58"/>
    <w:rsid w:val="006203DE"/>
    <w:rsid w:val="00762BDB"/>
    <w:rsid w:val="00795380"/>
    <w:rsid w:val="00936CBD"/>
    <w:rsid w:val="009A4163"/>
    <w:rsid w:val="00C3006D"/>
    <w:rsid w:val="00E97515"/>
    <w:rsid w:val="00F3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112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11273"/>
    <w:pPr>
      <w:keepNext/>
      <w:spacing w:line="240" w:lineRule="atLeast"/>
      <w:ind w:left="540" w:hanging="540"/>
      <w:jc w:val="both"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41127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411273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41127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112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11273"/>
    <w:pPr>
      <w:spacing w:line="240" w:lineRule="atLeast"/>
      <w:ind w:left="705" w:hanging="705"/>
      <w:jc w:val="both"/>
    </w:pPr>
    <w:rPr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11273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4112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4112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1127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112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11273"/>
    <w:pPr>
      <w:tabs>
        <w:tab w:val="left" w:pos="540"/>
      </w:tabs>
      <w:ind w:left="540" w:hanging="540"/>
      <w:jc w:val="both"/>
    </w:pPr>
    <w:rPr>
      <w:sz w:val="18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11273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1127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112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11273"/>
    <w:pPr>
      <w:ind w:left="720"/>
      <w:contextualSpacing/>
    </w:pPr>
  </w:style>
  <w:style w:type="paragraph" w:customStyle="1" w:styleId="Normln1">
    <w:name w:val="Normální1"/>
    <w:basedOn w:val="Normln"/>
    <w:rsid w:val="00411273"/>
    <w:pPr>
      <w:widowControl w:val="0"/>
      <w:suppressAutoHyphens/>
    </w:pPr>
    <w:rPr>
      <w:color w:val="000000"/>
      <w:sz w:val="20"/>
      <w:szCs w:val="20"/>
    </w:rPr>
  </w:style>
  <w:style w:type="paragraph" w:customStyle="1" w:styleId="WW-Zkladntextodsazen2">
    <w:name w:val="WW-Základní text odsazený 2"/>
    <w:basedOn w:val="Normln1"/>
    <w:rsid w:val="00411273"/>
    <w:pPr>
      <w:ind w:left="709" w:hanging="709"/>
      <w:jc w:val="both"/>
    </w:pPr>
    <w:rPr>
      <w:sz w:val="22"/>
    </w:rPr>
  </w:style>
  <w:style w:type="paragraph" w:customStyle="1" w:styleId="ZKLADNTEXT">
    <w:name w:val="ZÁKLADNÍ TEXT"/>
    <w:basedOn w:val="Normln"/>
    <w:rsid w:val="00411273"/>
    <w:rPr>
      <w:sz w:val="20"/>
      <w:szCs w:val="20"/>
    </w:rPr>
  </w:style>
  <w:style w:type="character" w:customStyle="1" w:styleId="platne">
    <w:name w:val="platne"/>
    <w:basedOn w:val="Standardnpsmoodstavce"/>
    <w:rsid w:val="00411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2</cp:revision>
  <cp:lastPrinted>2016-10-18T15:49:00Z</cp:lastPrinted>
  <dcterms:created xsi:type="dcterms:W3CDTF">2016-10-26T08:30:00Z</dcterms:created>
  <dcterms:modified xsi:type="dcterms:W3CDTF">2016-10-26T08:30:00Z</dcterms:modified>
</cp:coreProperties>
</file>