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502" w:rsidRDefault="00F96542">
      <w:pPr>
        <w:spacing w:after="0" w:line="259" w:lineRule="auto"/>
        <w:ind w:left="197"/>
        <w:jc w:val="center"/>
      </w:pPr>
      <w:r>
        <w:rPr>
          <w:sz w:val="42"/>
        </w:rPr>
        <w:t>Smlouva o uměleckém vystoupení</w:t>
      </w:r>
    </w:p>
    <w:p w:rsidR="00361502" w:rsidRDefault="00F96542">
      <w:pPr>
        <w:spacing w:after="268" w:line="259" w:lineRule="auto"/>
        <w:ind w:left="178" w:right="5" w:hanging="10"/>
        <w:jc w:val="center"/>
      </w:pPr>
      <w:r>
        <w:t>Uzavřely níže uvedené smluvní strany</w:t>
      </w:r>
    </w:p>
    <w:p w:rsidR="00361502" w:rsidRDefault="00F96542">
      <w:pPr>
        <w:spacing w:after="0" w:line="259" w:lineRule="auto"/>
        <w:ind w:left="197" w:hanging="10"/>
        <w:jc w:val="left"/>
      </w:pPr>
      <w:r>
        <w:rPr>
          <w:sz w:val="26"/>
        </w:rPr>
        <w:t>na straně jedné</w:t>
      </w:r>
      <w:r>
        <w:rPr>
          <w:noProof/>
        </w:rPr>
        <w:drawing>
          <wp:inline distT="0" distB="0" distL="0" distR="0">
            <wp:extent cx="36591" cy="91440"/>
            <wp:effectExtent l="0" t="0" r="0" b="0"/>
            <wp:docPr id="8009" name="Picture 8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9" name="Picture 80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91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Smetanův dům Litomyšl</w:t>
      </w:r>
    </w:p>
    <w:p w:rsidR="00361502" w:rsidRDefault="00F96542">
      <w:pPr>
        <w:spacing w:after="262"/>
        <w:ind w:left="2324" w:right="672"/>
      </w:pPr>
      <w:r>
        <w:t xml:space="preserve">Komenského náměstí 402, 570 01 Litomyšl IČO: 00527416, nejsme plátci DPH bankovní </w:t>
      </w:r>
      <w:proofErr w:type="gramStart"/>
      <w:r>
        <w:t xml:space="preserve">spojení: </w:t>
      </w:r>
      <w:r w:rsidR="005D13C7">
        <w:t xml:space="preserve">  </w:t>
      </w:r>
      <w:proofErr w:type="gramEnd"/>
      <w:r w:rsidR="005D13C7">
        <w:t xml:space="preserve">                            </w:t>
      </w:r>
      <w:r>
        <w:t xml:space="preserve"> zastoupená ředitelem společnosti panem </w:t>
      </w:r>
      <w:proofErr w:type="spellStart"/>
      <w:r>
        <w:t>MgA</w:t>
      </w:r>
      <w:proofErr w:type="spellEnd"/>
      <w:r>
        <w:t>. Leošem Krejčím</w:t>
      </w:r>
    </w:p>
    <w:p w:rsidR="00361502" w:rsidRDefault="00F96542">
      <w:pPr>
        <w:spacing w:after="253"/>
        <w:ind w:left="2310"/>
      </w:pPr>
      <w:r>
        <w:t>- dále jen „organizátor”-</w:t>
      </w:r>
    </w:p>
    <w:p w:rsidR="00361502" w:rsidRDefault="00F96542">
      <w:pPr>
        <w:spacing w:after="259"/>
        <w:ind w:left="197"/>
      </w:pPr>
      <w:r>
        <w:t>a na straně druhé:</w:t>
      </w:r>
    </w:p>
    <w:p w:rsidR="00361502" w:rsidRDefault="00F96542">
      <w:pPr>
        <w:spacing w:after="0" w:line="259" w:lineRule="auto"/>
        <w:ind w:left="2339" w:hanging="10"/>
        <w:jc w:val="left"/>
      </w:pPr>
      <w:r>
        <w:rPr>
          <w:sz w:val="26"/>
        </w:rPr>
        <w:t>Divadlo Semafor</w:t>
      </w:r>
    </w:p>
    <w:p w:rsidR="00361502" w:rsidRDefault="00F96542">
      <w:pPr>
        <w:spacing w:after="0" w:line="259" w:lineRule="auto"/>
        <w:ind w:left="2344" w:hanging="10"/>
        <w:jc w:val="left"/>
      </w:pPr>
      <w:r>
        <w:rPr>
          <w:sz w:val="26"/>
        </w:rPr>
        <w:t>Semaforská produkční s.r.o.</w:t>
      </w:r>
    </w:p>
    <w:p w:rsidR="00361502" w:rsidRDefault="00F96542">
      <w:pPr>
        <w:ind w:left="2367"/>
      </w:pPr>
      <w:r>
        <w:t>V Sedlci 41/20 160 OO Praha 6</w:t>
      </w:r>
    </w:p>
    <w:p w:rsidR="00361502" w:rsidRDefault="00F96542">
      <w:pPr>
        <w:spacing w:after="303"/>
        <w:ind w:left="2367" w:right="2295"/>
      </w:pPr>
      <w:r>
        <w:t xml:space="preserve">IČO 04826213 DIČ CZ04826213 bankovní </w:t>
      </w:r>
      <w:proofErr w:type="gramStart"/>
      <w:r>
        <w:t xml:space="preserve">spojení:   </w:t>
      </w:r>
      <w:proofErr w:type="gramEnd"/>
      <w:r>
        <w:t xml:space="preserve">                              </w:t>
      </w:r>
      <w:r>
        <w:t xml:space="preserve"> zastoupená jednatelem Pavlem Marouškem</w:t>
      </w:r>
    </w:p>
    <w:p w:rsidR="00361502" w:rsidRDefault="00F96542">
      <w:pPr>
        <w:spacing w:after="272"/>
        <w:ind w:left="2334"/>
      </w:pPr>
      <w:r>
        <w:t>- dále jen „účinkující</w:t>
      </w:r>
      <w:r>
        <w:t xml:space="preserve"> -</w:t>
      </w:r>
    </w:p>
    <w:p w:rsidR="00361502" w:rsidRDefault="00F96542">
      <w:pPr>
        <w:spacing w:after="0" w:line="259" w:lineRule="auto"/>
        <w:ind w:left="178" w:hanging="10"/>
        <w:jc w:val="center"/>
      </w:pPr>
      <w:r>
        <w:t>1.</w:t>
      </w:r>
    </w:p>
    <w:p w:rsidR="00361502" w:rsidRDefault="00F96542">
      <w:pPr>
        <w:spacing w:after="1" w:line="240" w:lineRule="auto"/>
        <w:ind w:left="197" w:hanging="5"/>
        <w:jc w:val="left"/>
      </w:pPr>
      <w:r>
        <w:t>Účinkující</w:t>
      </w:r>
      <w:r>
        <w:t xml:space="preserve"> se zavazuje, že zajistí provedení uměleckého vystoupení, jehož je organizátor pořadatelem. Organizátor se zavazuje uhradit za zajištění</w:t>
      </w:r>
      <w:r>
        <w:t xml:space="preserve"> a provedení uměleckého vystoupení odměnu.</w:t>
      </w:r>
    </w:p>
    <w:p w:rsidR="00361502" w:rsidRDefault="00F96542">
      <w:pPr>
        <w:spacing w:after="3" w:line="259" w:lineRule="auto"/>
        <w:jc w:val="center"/>
      </w:pPr>
      <w:r>
        <w:rPr>
          <w:sz w:val="22"/>
        </w:rPr>
        <w:t>11.</w:t>
      </w:r>
    </w:p>
    <w:p w:rsidR="00361502" w:rsidRDefault="00F96542">
      <w:pPr>
        <w:ind w:left="197"/>
      </w:pPr>
      <w:r>
        <w:t>Uměleckým vystoupením se rozumí vystoupení účinkujícího</w:t>
      </w:r>
    </w:p>
    <w:p w:rsidR="00361502" w:rsidRDefault="00F96542">
      <w:pPr>
        <w:ind w:left="197"/>
      </w:pPr>
      <w:r>
        <w:t>Dne: 29</w:t>
      </w:r>
      <w:r>
        <w:t>. dubna 2018 v 17.00 hodin</w:t>
      </w:r>
    </w:p>
    <w:p w:rsidR="00361502" w:rsidRDefault="00F96542">
      <w:pPr>
        <w:spacing w:after="0" w:line="259" w:lineRule="auto"/>
        <w:ind w:left="197" w:hanging="10"/>
        <w:jc w:val="left"/>
      </w:pPr>
      <w:r>
        <w:rPr>
          <w:sz w:val="26"/>
        </w:rPr>
        <w:t>Místo: Smetanův dům Litomyšl</w:t>
      </w:r>
    </w:p>
    <w:p w:rsidR="00361502" w:rsidRDefault="00F96542">
      <w:pPr>
        <w:spacing w:after="0" w:line="259" w:lineRule="auto"/>
        <w:ind w:left="197" w:hanging="10"/>
        <w:jc w:val="left"/>
      </w:pPr>
      <w:r>
        <w:rPr>
          <w:sz w:val="26"/>
        </w:rPr>
        <w:t>V projektu: Nezapomenutelné písně, na které se zapomnělo...</w:t>
      </w:r>
    </w:p>
    <w:p w:rsidR="00361502" w:rsidRDefault="00F96542">
      <w:pPr>
        <w:spacing w:after="234" w:line="259" w:lineRule="auto"/>
        <w:ind w:left="197" w:hanging="10"/>
        <w:jc w:val="left"/>
      </w:pPr>
      <w:r>
        <w:rPr>
          <w:sz w:val="26"/>
        </w:rPr>
        <w:t>Účinkují</w:t>
      </w:r>
      <w:r>
        <w:rPr>
          <w:sz w:val="26"/>
        </w:rPr>
        <w:t>: Jiří Suchý, Jitka Molavcová, Orchestr divadla Semafor pod vedením Jiřího Svobody a speciální host Michal Novotný — Malátný</w:t>
      </w:r>
    </w:p>
    <w:p w:rsidR="00361502" w:rsidRDefault="00F96542">
      <w:pPr>
        <w:spacing w:after="27" w:line="259" w:lineRule="auto"/>
        <w:ind w:left="173"/>
        <w:jc w:val="center"/>
      </w:pPr>
      <w:r>
        <w:rPr>
          <w:sz w:val="20"/>
        </w:rPr>
        <w:t>111.</w:t>
      </w:r>
    </w:p>
    <w:p w:rsidR="00361502" w:rsidRDefault="00F96542">
      <w:pPr>
        <w:ind w:left="197"/>
      </w:pPr>
      <w:r>
        <w:t>Za</w:t>
      </w:r>
      <w:r>
        <w:t xml:space="preserve"> provedení uměleckého vystoupení dle této smlouvy zaplatí organizátor účinkujícímu odměnu ve výši 120 000,- Kč (slovy </w:t>
      </w:r>
      <w:proofErr w:type="spellStart"/>
      <w:r>
        <w:t>jednostodvacettisíc</w:t>
      </w:r>
      <w:proofErr w:type="spellEnd"/>
      <w:r>
        <w:t xml:space="preserve">) bez DPH. Sazba DPH je </w:t>
      </w:r>
      <w:proofErr w:type="gramStart"/>
      <w:r>
        <w:t>15%</w:t>
      </w:r>
      <w:proofErr w:type="gramEnd"/>
      <w:r>
        <w:t>.</w:t>
      </w:r>
    </w:p>
    <w:p w:rsidR="00361502" w:rsidRDefault="00F96542">
      <w:pPr>
        <w:ind w:left="197"/>
      </w:pPr>
      <w:r>
        <w:t>Daň z odměny vypořádá účinkující.</w:t>
      </w:r>
    </w:p>
    <w:p w:rsidR="00361502" w:rsidRDefault="00F96542">
      <w:pPr>
        <w:ind w:left="197"/>
      </w:pPr>
      <w:r>
        <w:t>V honoráři není zahrnuto ozvučení koncertu.</w:t>
      </w:r>
    </w:p>
    <w:p w:rsidR="00361502" w:rsidRDefault="00F96542">
      <w:pPr>
        <w:ind w:left="197"/>
      </w:pPr>
      <w:r>
        <w:t>Dále součást</w:t>
      </w:r>
      <w:r>
        <w:t>í honoráře jsou náklady účinkujícího na dopravu do místa konání zkoušek a místa konání uměleckých vystoupení a zpět.</w:t>
      </w:r>
    </w:p>
    <w:p w:rsidR="00361502" w:rsidRDefault="00F96542">
      <w:pPr>
        <w:spacing w:after="276"/>
        <w:ind w:left="202"/>
      </w:pPr>
      <w:r>
        <w:t>Smluvní strany se dohodly, že honorář za vystoupení bude vyplacen na základě vystavené faktury účinkujícím.</w:t>
      </w:r>
    </w:p>
    <w:p w:rsidR="00361502" w:rsidRDefault="00F96542">
      <w:pPr>
        <w:spacing w:after="526"/>
        <w:ind w:left="202"/>
      </w:pPr>
      <w:r>
        <w:t>Smluvní strany se dohodly, že h</w:t>
      </w:r>
      <w:r>
        <w:t>onorář za vystoupení bude na základě faktury převeden na účet účinkujícího do 14 dnů po skončení předmětného uměleckého vystoupení.</w:t>
      </w:r>
    </w:p>
    <w:p w:rsidR="00361502" w:rsidRDefault="00F96542">
      <w:pPr>
        <w:spacing w:after="0" w:line="259" w:lineRule="auto"/>
        <w:ind w:left="197" w:hanging="10"/>
        <w:jc w:val="left"/>
      </w:pPr>
      <w:r>
        <w:rPr>
          <w:sz w:val="26"/>
        </w:rPr>
        <w:t>Organizátor se zavazuje:</w:t>
      </w:r>
    </w:p>
    <w:p w:rsidR="00361502" w:rsidRDefault="00F96542">
      <w:pPr>
        <w:ind w:left="192" w:right="-67"/>
      </w:pPr>
      <w:r>
        <w:t>Požádat oprávněné ochranné organizace o udělení svolení s užitím umělecké</w:t>
      </w:r>
      <w:r>
        <w:t xml:space="preserve">ho díla jež bude </w:t>
      </w:r>
      <w:r>
        <w:t>prováděno při uměleckém vystoupení dle této smlouvy. Organizátor</w:t>
      </w:r>
      <w:r>
        <w:t xml:space="preserve"> se zavazuje</w:t>
      </w:r>
      <w:r>
        <w:t xml:space="preserve"> uhradit</w:t>
      </w:r>
    </w:p>
    <w:p w:rsidR="00361502" w:rsidRDefault="00361502">
      <w:pPr>
        <w:spacing w:after="0" w:line="259" w:lineRule="auto"/>
        <w:ind w:left="7558"/>
        <w:jc w:val="left"/>
      </w:pPr>
    </w:p>
    <w:p w:rsidR="00361502" w:rsidRDefault="00F96542">
      <w:pPr>
        <w:ind w:left="38" w:right="197"/>
      </w:pPr>
      <w:r>
        <w:t>předepsané autorské honoráře a poplatky, na které ma</w:t>
      </w:r>
      <w:r>
        <w:t>jí tyto ochranné organizace právní nárok.</w:t>
      </w:r>
    </w:p>
    <w:p w:rsidR="00361502" w:rsidRDefault="00F96542">
      <w:pPr>
        <w:ind w:left="38"/>
      </w:pPr>
      <w:r>
        <w:t xml:space="preserve">Dodržovat všechna ustanovení autorského zákona a prohlašuje, že bude činit </w:t>
      </w:r>
      <w:r>
        <w:t>opatření, aby autorská práva nebyla porušována ani třetí osobou.</w:t>
      </w:r>
    </w:p>
    <w:p w:rsidR="00361502" w:rsidRDefault="00F96542">
      <w:pPr>
        <w:spacing w:after="551"/>
        <w:ind w:left="38"/>
      </w:pPr>
      <w:r>
        <w:t>Organizátor prohlašuje, že zajistí všechna příslušná povolení či rozhodnutí správních orgánů, aby se mohlo umělecké vystoupení dle této smlouvy konat.</w:t>
      </w:r>
    </w:p>
    <w:p w:rsidR="00361502" w:rsidRDefault="00F96542">
      <w:pPr>
        <w:spacing w:after="305"/>
        <w:ind w:left="38" w:right="437"/>
      </w:pPr>
      <w:r>
        <w:t>Účinkující</w:t>
      </w:r>
      <w:r>
        <w:t xml:space="preserve"> se zavazuje, že všichni spolu</w:t>
      </w:r>
      <w:r>
        <w:t>účinkující budou přesně dodržovat sjednaný časový harmonogram. Účinkující</w:t>
      </w:r>
      <w:r>
        <w:t xml:space="preserve"> je povinen písemně upozornit organizátora na veškeré rozhodné skutečnosti týkající se uměleckého vystoupení, které by mohly mít vliv na jeho provádění (např. nemoc členů sboru či ins</w:t>
      </w:r>
      <w:r>
        <w:t>trumentalistů), a to bez zbytečného odkladu poté, co se o těchto skutečnostech dozví.</w:t>
      </w:r>
    </w:p>
    <w:p w:rsidR="00361502" w:rsidRDefault="00F96542">
      <w:pPr>
        <w:spacing w:after="0" w:line="259" w:lineRule="auto"/>
        <w:ind w:left="53" w:hanging="10"/>
        <w:jc w:val="left"/>
      </w:pPr>
      <w:r>
        <w:rPr>
          <w:sz w:val="26"/>
        </w:rPr>
        <w:t>Časový harmonogram 29. dubna 2018:</w:t>
      </w:r>
    </w:p>
    <w:p w:rsidR="00361502" w:rsidRDefault="00F96542">
      <w:pPr>
        <w:numPr>
          <w:ilvl w:val="0"/>
          <w:numId w:val="1"/>
        </w:numPr>
        <w:ind w:hanging="365"/>
      </w:pPr>
      <w:r>
        <w:t>Příjezd na místo koncertu dle potřeby zvukaře</w:t>
      </w:r>
    </w:p>
    <w:p w:rsidR="00361502" w:rsidRDefault="00F96542">
      <w:pPr>
        <w:numPr>
          <w:ilvl w:val="0"/>
          <w:numId w:val="1"/>
        </w:numPr>
        <w:ind w:hanging="365"/>
      </w:pPr>
      <w:r>
        <w:t>Zvuková zkouška od 15:00 do 16:00 hodin</w:t>
      </w:r>
    </w:p>
    <w:p w:rsidR="00361502" w:rsidRDefault="00F96542">
      <w:pPr>
        <w:numPr>
          <w:ilvl w:val="0"/>
          <w:numId w:val="1"/>
        </w:numPr>
        <w:spacing w:after="0" w:line="259" w:lineRule="auto"/>
        <w:ind w:hanging="365"/>
      </w:pPr>
      <w:r>
        <w:rPr>
          <w:sz w:val="26"/>
        </w:rPr>
        <w:t>Umělecké vystoupení od 17:00 do 19:30 hodin (1 př</w:t>
      </w:r>
      <w:r>
        <w:rPr>
          <w:sz w:val="26"/>
        </w:rPr>
        <w:t>estávka)</w:t>
      </w:r>
    </w:p>
    <w:p w:rsidR="00361502" w:rsidRDefault="00F96542">
      <w:pPr>
        <w:numPr>
          <w:ilvl w:val="0"/>
          <w:numId w:val="1"/>
        </w:numPr>
        <w:ind w:hanging="365"/>
      </w:pPr>
      <w:r>
        <w:t>Odjezd souboru a spoluúčinkujících po skončení uměleckého vystoupení. VI. Organizátor se v rámci svých možností přičiní o optimální podmínky pro výkon uměleckého vystoupení a o optimální podmínky pro zkoušky.</w:t>
      </w:r>
    </w:p>
    <w:p w:rsidR="00361502" w:rsidRDefault="00F96542">
      <w:pPr>
        <w:ind w:left="38"/>
      </w:pPr>
      <w:r>
        <w:t>Organizátor se zavazuje, že na své nák</w:t>
      </w:r>
      <w:r>
        <w:t>lady zajistí řádné technické vybavení místa uměleckého vystoupení.</w:t>
      </w:r>
    </w:p>
    <w:p w:rsidR="00361502" w:rsidRDefault="00F96542">
      <w:pPr>
        <w:ind w:left="4408" w:right="768" w:hanging="4370"/>
      </w:pPr>
      <w:r>
        <w:t>Všechny náklady spojené s propagací koncertu hradí organizátor (plakáty, program) VII.</w:t>
      </w:r>
    </w:p>
    <w:p w:rsidR="00361502" w:rsidRDefault="00F96542">
      <w:pPr>
        <w:ind w:left="38" w:right="125"/>
      </w:pPr>
      <w:r>
        <w:t>Organizátor je oprávněn při propagaci festivalu na plakátech a v tisku použít jméno a fotografie účinkujícího výhradně dodané účinkujícím.</w:t>
      </w:r>
    </w:p>
    <w:p w:rsidR="00361502" w:rsidRDefault="00F96542">
      <w:pPr>
        <w:spacing w:after="1" w:line="240" w:lineRule="auto"/>
        <w:ind w:left="24" w:right="730" w:hanging="5"/>
        <w:jc w:val="left"/>
      </w:pPr>
      <w:r>
        <w:t>Organizátor je oprávněn pořídit kompletní dokumentaci uměleckého vystoupení pro svůj archiv a další použití pro potře</w:t>
      </w:r>
      <w:r>
        <w:t>by Smetanova domu Litomyšl. Pouze však dle dohody s účinkujícím.</w:t>
      </w:r>
    </w:p>
    <w:p w:rsidR="00361502" w:rsidRDefault="00F96542">
      <w:pPr>
        <w:spacing w:after="0" w:line="259" w:lineRule="auto"/>
        <w:ind w:left="0" w:right="139"/>
        <w:jc w:val="center"/>
      </w:pPr>
      <w:r>
        <w:rPr>
          <w:sz w:val="26"/>
        </w:rPr>
        <w:t>VIII.</w:t>
      </w:r>
    </w:p>
    <w:p w:rsidR="00361502" w:rsidRDefault="00F96542">
      <w:pPr>
        <w:ind w:left="38"/>
      </w:pPr>
      <w:r>
        <w:t>Organizátor je oprávněn od této smlouvy odstoupit v případě, že účinkující závažně poruší některou z povinností dle této smlouvy.</w:t>
      </w:r>
    </w:p>
    <w:p w:rsidR="00361502" w:rsidRDefault="00F96542">
      <w:pPr>
        <w:ind w:left="38"/>
      </w:pPr>
      <w:r>
        <w:t>Účinkující</w:t>
      </w:r>
      <w:r>
        <w:t xml:space="preserve"> je oprávněn od této smlouvy odstoupit v příp</w:t>
      </w:r>
      <w:r>
        <w:t>adě, že organizátor závažně poruší některou ze svých povinností dle této smlouvy.</w:t>
      </w:r>
    </w:p>
    <w:p w:rsidR="00361502" w:rsidRDefault="00F96542">
      <w:pPr>
        <w:spacing w:after="262"/>
        <w:ind w:left="38"/>
      </w:pPr>
      <w:r>
        <w:t>Projev odstoupení musí být učiněn písemně a musí být doručen druhé smluvní straně.</w:t>
      </w:r>
    </w:p>
    <w:p w:rsidR="00361502" w:rsidRDefault="00F96542">
      <w:pPr>
        <w:spacing w:after="289"/>
        <w:ind w:left="38"/>
      </w:pPr>
      <w:r>
        <w:t>Ve všech případech neupravených touto smlouvou se smluvní strany řídí ustanoveními autorské</w:t>
      </w:r>
      <w:r>
        <w:t>ho zákona a občanského zákoníku.</w:t>
      </w:r>
    </w:p>
    <w:p w:rsidR="00361502" w:rsidRDefault="00F96542" w:rsidP="00F96542">
      <w:pPr>
        <w:spacing w:after="290"/>
        <w:ind w:left="38"/>
      </w:pPr>
      <w:r>
        <w:t>Tato smlouvaje vyhotovena ve dvou stejnopisech, z nichž každá smluvní strana obdrží po jednom vyhotovení.</w:t>
      </w:r>
      <w:r>
        <w:br/>
      </w:r>
      <w:r>
        <w:t>Tato smlouva může být měněna pouze písemnými číslovanými dodatky</w:t>
      </w:r>
      <w:r>
        <w:rPr>
          <w:noProof/>
        </w:rPr>
        <w:drawing>
          <wp:inline distT="0" distB="0" distL="0" distR="0">
            <wp:extent cx="30492" cy="30480"/>
            <wp:effectExtent l="0" t="0" r="0" b="0"/>
            <wp:docPr id="3936" name="Picture 3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6" name="Picture 39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2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502" w:rsidRDefault="00361502">
      <w:pPr>
        <w:sectPr w:rsidR="00361502">
          <w:pgSz w:w="11827" w:h="16589"/>
          <w:pgMar w:top="665" w:right="1273" w:bottom="1037" w:left="1210" w:header="708" w:footer="708" w:gutter="0"/>
          <w:cols w:space="708"/>
        </w:sectPr>
      </w:pPr>
    </w:p>
    <w:p w:rsidR="00361502" w:rsidRDefault="00F96542">
      <w:pPr>
        <w:spacing w:after="1566"/>
        <w:ind w:left="38"/>
      </w:pPr>
      <w:r>
        <w:t>V Praze dne 26. února 2018</w:t>
      </w:r>
    </w:p>
    <w:p w:rsidR="00F96542" w:rsidRDefault="00F96542" w:rsidP="00F96542">
      <w:pPr>
        <w:spacing w:after="0" w:line="259" w:lineRule="auto"/>
        <w:ind w:left="0"/>
        <w:jc w:val="left"/>
      </w:pPr>
      <w:r>
        <w:t xml:space="preserve">Za účinkujícího: </w:t>
      </w:r>
      <w:r>
        <w:tab/>
      </w:r>
      <w:r>
        <w:tab/>
      </w:r>
      <w:r>
        <w:tab/>
      </w:r>
      <w:r>
        <w:tab/>
      </w:r>
      <w:r>
        <w:tab/>
      </w:r>
      <w:r>
        <w:t>Za organizátora:</w:t>
      </w:r>
      <w:bookmarkStart w:id="0" w:name="_GoBack"/>
      <w:bookmarkEnd w:id="0"/>
    </w:p>
    <w:sectPr w:rsidR="00F96542">
      <w:type w:val="continuous"/>
      <w:pgSz w:w="11827" w:h="16589"/>
      <w:pgMar w:top="665" w:right="4029" w:bottom="432" w:left="122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C335C"/>
    <w:multiLevelType w:val="hybridMultilevel"/>
    <w:tmpl w:val="401E0E9E"/>
    <w:lvl w:ilvl="0" w:tplc="07E42F16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146C24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BF0C5F6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3C933A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44AAA8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12B320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621B8C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6A72B2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361BC2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02"/>
    <w:rsid w:val="00361502"/>
    <w:rsid w:val="005D13C7"/>
    <w:rsid w:val="00DF3B70"/>
    <w:rsid w:val="00F9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3E3D"/>
  <w15:docId w15:val="{260F6EA4-C468-41C0-970C-FFCF7A17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5" w:line="249" w:lineRule="auto"/>
      <w:ind w:left="16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4"/>
      <w:outlineLvl w:val="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Souček</dc:creator>
  <cp:keywords/>
  <cp:lastModifiedBy>Souček</cp:lastModifiedBy>
  <cp:revision>3</cp:revision>
  <dcterms:created xsi:type="dcterms:W3CDTF">2018-03-28T07:45:00Z</dcterms:created>
  <dcterms:modified xsi:type="dcterms:W3CDTF">2018-03-28T07:50:00Z</dcterms:modified>
</cp:coreProperties>
</file>