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A0" w:rsidRPr="000165A0" w:rsidRDefault="000165A0" w:rsidP="000165A0">
      <w:pPr>
        <w:tabs>
          <w:tab w:val="left" w:pos="2700"/>
        </w:tabs>
        <w:spacing w:after="0" w:line="240" w:lineRule="auto"/>
        <w:outlineLvl w:val="0"/>
        <w:rPr>
          <w:rFonts w:ascii="Times New Roman" w:eastAsia="Times New Roman" w:hAnsi="Times New Roman" w:cs="Times New Roman"/>
          <w:b/>
          <w:sz w:val="24"/>
          <w:szCs w:val="24"/>
          <w:lang w:eastAsia="cs-CZ"/>
        </w:rPr>
      </w:pPr>
      <w:r w:rsidRPr="000165A0">
        <w:rPr>
          <w:rFonts w:ascii="Times New Roman" w:eastAsia="Times New Roman" w:hAnsi="Times New Roman" w:cs="Times New Roman"/>
          <w:b/>
          <w:sz w:val="24"/>
          <w:szCs w:val="24"/>
          <w:lang w:eastAsia="cs-CZ"/>
        </w:rPr>
        <w:t>Karlovarský kraj – Krajský úřad</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se sídlem:                    </w:t>
      </w:r>
      <w:r w:rsidRPr="000165A0">
        <w:rPr>
          <w:rFonts w:ascii="Times New Roman" w:eastAsia="Times New Roman" w:hAnsi="Times New Roman" w:cs="Times New Roman"/>
          <w:sz w:val="24"/>
          <w:szCs w:val="24"/>
          <w:lang w:eastAsia="cs-CZ"/>
        </w:rPr>
        <w:tab/>
        <w:t>Závodní 353/88, 360 06</w:t>
      </w:r>
      <w:r w:rsidRPr="000165A0">
        <w:rPr>
          <w:rFonts w:ascii="Times New Roman" w:eastAsia="Times New Roman" w:hAnsi="Times New Roman" w:cs="Times New Roman"/>
          <w:color w:val="FF0000"/>
          <w:sz w:val="24"/>
          <w:szCs w:val="24"/>
          <w:lang w:eastAsia="cs-CZ"/>
        </w:rPr>
        <w:t xml:space="preserve"> </w:t>
      </w:r>
      <w:r w:rsidRPr="000165A0">
        <w:rPr>
          <w:rFonts w:ascii="Times New Roman" w:eastAsia="Times New Roman" w:hAnsi="Times New Roman" w:cs="Times New Roman"/>
          <w:sz w:val="24"/>
          <w:szCs w:val="24"/>
          <w:lang w:eastAsia="cs-CZ"/>
        </w:rPr>
        <w:t xml:space="preserve">Karlovy Vary </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IČO: </w:t>
      </w:r>
      <w:r w:rsidRPr="000165A0">
        <w:rPr>
          <w:rFonts w:ascii="Times New Roman" w:eastAsia="Times New Roman" w:hAnsi="Times New Roman" w:cs="Times New Roman"/>
          <w:sz w:val="24"/>
          <w:szCs w:val="24"/>
          <w:lang w:eastAsia="cs-CZ"/>
        </w:rPr>
        <w:tab/>
        <w:t>70891168</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DIČ:     </w:t>
      </w:r>
      <w:r w:rsidRPr="000165A0">
        <w:rPr>
          <w:rFonts w:ascii="Times New Roman" w:eastAsia="Times New Roman" w:hAnsi="Times New Roman" w:cs="Times New Roman"/>
          <w:sz w:val="24"/>
          <w:szCs w:val="24"/>
          <w:lang w:eastAsia="cs-CZ"/>
        </w:rPr>
        <w:tab/>
        <w:t xml:space="preserve">CZ70891168 </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zastoupený:      </w:t>
      </w:r>
      <w:r w:rsidRPr="000165A0">
        <w:rPr>
          <w:rFonts w:ascii="Times New Roman" w:eastAsia="Times New Roman" w:hAnsi="Times New Roman" w:cs="Times New Roman"/>
          <w:sz w:val="24"/>
          <w:szCs w:val="24"/>
          <w:lang w:eastAsia="cs-CZ"/>
        </w:rPr>
        <w:tab/>
        <w:t xml:space="preserve">Mgr. Monika Havlová, vedoucí odboru školství,    </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                                             mládeže a tělovýchovy Krajského úřadu Karlovarského kraje</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bankovní spojení:    </w:t>
      </w:r>
      <w:r w:rsidRPr="000165A0">
        <w:rPr>
          <w:rFonts w:ascii="Times New Roman" w:eastAsia="Times New Roman" w:hAnsi="Times New Roman" w:cs="Times New Roman"/>
          <w:sz w:val="24"/>
          <w:szCs w:val="24"/>
          <w:lang w:eastAsia="cs-CZ"/>
        </w:rPr>
        <w:tab/>
        <w:t>Česká národní banka, pobočka Plzeň</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číslo účtu:   </w:t>
      </w:r>
      <w:r w:rsidR="00E53782">
        <w:rPr>
          <w:rFonts w:ascii="Times New Roman" w:eastAsia="Times New Roman" w:hAnsi="Times New Roman" w:cs="Times New Roman"/>
          <w:sz w:val="24"/>
          <w:szCs w:val="24"/>
          <w:lang w:eastAsia="cs-CZ"/>
        </w:rPr>
        <w:t xml:space="preserve">                  </w:t>
      </w:r>
      <w:r w:rsidR="00E53782">
        <w:rPr>
          <w:rFonts w:ascii="Times New Roman" w:eastAsia="Times New Roman" w:hAnsi="Times New Roman" w:cs="Times New Roman"/>
          <w:sz w:val="24"/>
          <w:szCs w:val="24"/>
          <w:lang w:eastAsia="cs-CZ"/>
        </w:rPr>
        <w:tab/>
        <w:t>XXX</w:t>
      </w:r>
      <w:r w:rsidRPr="000165A0">
        <w:rPr>
          <w:rFonts w:ascii="Times New Roman" w:eastAsia="Times New Roman" w:hAnsi="Times New Roman" w:cs="Times New Roman"/>
          <w:sz w:val="24"/>
          <w:szCs w:val="24"/>
          <w:lang w:eastAsia="cs-CZ"/>
        </w:rPr>
        <w:t xml:space="preserve"> </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(dále jen „krajský úřad“)</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a</w:t>
      </w:r>
    </w:p>
    <w:p w:rsidR="000165A0" w:rsidRPr="000165A0" w:rsidRDefault="000165A0" w:rsidP="000165A0">
      <w:pPr>
        <w:tabs>
          <w:tab w:val="left" w:pos="2700"/>
        </w:tabs>
        <w:spacing w:after="0" w:line="240" w:lineRule="auto"/>
        <w:rPr>
          <w:rFonts w:ascii="Times New Roman" w:eastAsia="Times New Roman" w:hAnsi="Times New Roman" w:cs="Times New Roman"/>
          <w:b/>
          <w:sz w:val="24"/>
          <w:szCs w:val="24"/>
          <w:lang w:eastAsia="cs-CZ"/>
        </w:rPr>
      </w:pPr>
    </w:p>
    <w:p w:rsidR="000165A0" w:rsidRPr="000165A0" w:rsidRDefault="000165A0" w:rsidP="000165A0">
      <w:pPr>
        <w:tabs>
          <w:tab w:val="left" w:pos="2700"/>
        </w:tabs>
        <w:spacing w:after="0" w:line="240" w:lineRule="auto"/>
        <w:jc w:val="both"/>
        <w:rPr>
          <w:rFonts w:ascii="Times New Roman" w:eastAsia="Times New Roman" w:hAnsi="Times New Roman" w:cs="Times New Roman"/>
          <w:b/>
          <w:sz w:val="24"/>
          <w:szCs w:val="24"/>
          <w:lang w:eastAsia="cs-CZ"/>
        </w:rPr>
      </w:pPr>
      <w:r w:rsidRPr="000165A0">
        <w:rPr>
          <w:rFonts w:ascii="Times New Roman" w:eastAsia="Times New Roman" w:hAnsi="Times New Roman" w:cs="Times New Roman"/>
          <w:b/>
          <w:sz w:val="24"/>
          <w:szCs w:val="24"/>
          <w:lang w:eastAsia="cs-CZ"/>
        </w:rPr>
        <w:t>SOKOREST – zařízení školního stravování, s.r.o.</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sídlo:                                  </w:t>
      </w:r>
      <w:r w:rsidRPr="000165A0">
        <w:rPr>
          <w:rFonts w:ascii="Times New Roman" w:eastAsia="Times New Roman" w:hAnsi="Times New Roman" w:cs="Times New Roman"/>
          <w:sz w:val="24"/>
          <w:szCs w:val="24"/>
          <w:lang w:eastAsia="cs-CZ"/>
        </w:rPr>
        <w:tab/>
        <w:t>Sokolov, Jednoty 1628, PSČ 356 01</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IČO:</w:t>
      </w:r>
      <w:r w:rsidRPr="000165A0">
        <w:rPr>
          <w:rFonts w:ascii="Times New Roman" w:eastAsia="Times New Roman" w:hAnsi="Times New Roman" w:cs="Times New Roman"/>
          <w:sz w:val="24"/>
          <w:szCs w:val="24"/>
          <w:lang w:eastAsia="cs-CZ"/>
        </w:rPr>
        <w:tab/>
        <w:t>28002512</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zapsané:                               v obchodním rejstříku, vedeného Krajským soudem v Plzni  </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 xml:space="preserve">                                             oddíl C, vložka 20948</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zastoupené:</w:t>
      </w:r>
      <w:r w:rsidRPr="000165A0">
        <w:rPr>
          <w:rFonts w:ascii="Times New Roman" w:eastAsia="Times New Roman" w:hAnsi="Times New Roman" w:cs="Times New Roman"/>
          <w:sz w:val="24"/>
          <w:szCs w:val="24"/>
          <w:lang w:eastAsia="cs-CZ"/>
        </w:rPr>
        <w:tab/>
        <w:t>Ing. Miroslav Mertl, jednatel</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bankovní spojení:</w:t>
      </w:r>
      <w:r w:rsidRPr="000165A0">
        <w:rPr>
          <w:rFonts w:ascii="Times New Roman" w:eastAsia="Times New Roman" w:hAnsi="Times New Roman" w:cs="Times New Roman"/>
          <w:sz w:val="24"/>
          <w:szCs w:val="24"/>
          <w:lang w:eastAsia="cs-CZ"/>
        </w:rPr>
        <w:tab/>
        <w:t>Československá obchodní banka, a.s.</w:t>
      </w:r>
    </w:p>
    <w:p w:rsidR="000165A0" w:rsidRPr="000165A0" w:rsidRDefault="00E53782" w:rsidP="000165A0">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t>XXX</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(dále jen „právnická osoba“)</w:t>
      </w: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(společně dále jen „smluvní strany“)</w:t>
      </w:r>
    </w:p>
    <w:p w:rsidR="008F7516" w:rsidRDefault="008F7516" w:rsidP="00261E15">
      <w:pPr>
        <w:tabs>
          <w:tab w:val="left" w:pos="2694"/>
        </w:tabs>
        <w:spacing w:after="0"/>
        <w:jc w:val="both"/>
        <w:rPr>
          <w:rFonts w:ascii="Times New Roman" w:hAnsi="Times New Roman" w:cs="Times New Roman"/>
          <w:sz w:val="24"/>
          <w:szCs w:val="24"/>
        </w:rPr>
      </w:pPr>
    </w:p>
    <w:p w:rsidR="00B87E5C" w:rsidRPr="006732F0" w:rsidRDefault="00B87E5C" w:rsidP="00261E15">
      <w:pPr>
        <w:tabs>
          <w:tab w:val="left" w:pos="2694"/>
        </w:tabs>
        <w:spacing w:after="0"/>
        <w:jc w:val="both"/>
        <w:rPr>
          <w:rFonts w:ascii="Times New Roman" w:hAnsi="Times New Roman" w:cs="Times New Roman"/>
          <w:sz w:val="24"/>
          <w:szCs w:val="24"/>
        </w:rPr>
      </w:pPr>
      <w:r w:rsidRPr="006732F0">
        <w:rPr>
          <w:rFonts w:ascii="Times New Roman" w:hAnsi="Times New Roman" w:cs="Times New Roman"/>
          <w:sz w:val="24"/>
          <w:szCs w:val="24"/>
        </w:rPr>
        <w:t>uzavírají podle §</w:t>
      </w:r>
      <w:r w:rsidR="00C57AC7" w:rsidRPr="006732F0">
        <w:rPr>
          <w:rFonts w:ascii="Times New Roman" w:hAnsi="Times New Roman" w:cs="Times New Roman"/>
          <w:sz w:val="24"/>
          <w:szCs w:val="24"/>
        </w:rPr>
        <w:t xml:space="preserve"> 162 odst. 4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Pr>
          <w:rFonts w:ascii="Times New Roman" w:hAnsi="Times New Roman" w:cs="Times New Roman"/>
          <w:sz w:val="24"/>
          <w:szCs w:val="24"/>
        </w:rPr>
        <w:t xml:space="preserve">předpisů (dále jen „zákon“), a </w:t>
      </w:r>
      <w:r w:rsidR="002326B2">
        <w:rPr>
          <w:rFonts w:ascii="Times New Roman" w:hAnsi="Times New Roman" w:cs="Times New Roman"/>
          <w:sz w:val="24"/>
          <w:szCs w:val="24"/>
        </w:rPr>
        <w:t xml:space="preserve">ustanoveními </w:t>
      </w:r>
      <w:r w:rsidR="00236CBD">
        <w:rPr>
          <w:rFonts w:ascii="Times New Roman" w:hAnsi="Times New Roman" w:cs="Times New Roman"/>
          <w:sz w:val="24"/>
          <w:szCs w:val="24"/>
        </w:rPr>
        <w:t xml:space="preserve">§ </w:t>
      </w:r>
      <w:r w:rsidR="00C57AC7" w:rsidRPr="006732F0">
        <w:rPr>
          <w:rFonts w:ascii="Times New Roman" w:hAnsi="Times New Roman" w:cs="Times New Roman"/>
          <w:sz w:val="24"/>
          <w:szCs w:val="24"/>
        </w:rPr>
        <w:t xml:space="preserve">159 a násl. zákona </w:t>
      </w:r>
      <w:r w:rsidR="002326B2">
        <w:rPr>
          <w:rFonts w:ascii="Times New Roman" w:hAnsi="Times New Roman" w:cs="Times New Roman"/>
          <w:sz w:val="24"/>
          <w:szCs w:val="24"/>
        </w:rPr>
        <w:t xml:space="preserve">                     </w:t>
      </w:r>
      <w:r w:rsidR="00C57AC7" w:rsidRPr="006732F0">
        <w:rPr>
          <w:rFonts w:ascii="Times New Roman" w:hAnsi="Times New Roman" w:cs="Times New Roman"/>
          <w:sz w:val="24"/>
          <w:szCs w:val="24"/>
        </w:rPr>
        <w:t>č. 500/2004 Sb., správní řád, ve znění pozdějších předpisů, tuto</w:t>
      </w:r>
    </w:p>
    <w:p w:rsidR="00C57AC7" w:rsidRPr="006732F0" w:rsidRDefault="00C57AC7" w:rsidP="00261E15">
      <w:pPr>
        <w:tabs>
          <w:tab w:val="left" w:pos="2694"/>
        </w:tabs>
        <w:spacing w:after="0"/>
        <w:jc w:val="both"/>
        <w:rPr>
          <w:rFonts w:ascii="Times New Roman" w:hAnsi="Times New Roman" w:cs="Times New Roman"/>
          <w:sz w:val="24"/>
          <w:szCs w:val="24"/>
        </w:rPr>
      </w:pPr>
    </w:p>
    <w:p w:rsidR="002F571A" w:rsidRPr="006732F0" w:rsidRDefault="002F571A" w:rsidP="00261E15">
      <w:pPr>
        <w:tabs>
          <w:tab w:val="left" w:pos="2694"/>
        </w:tabs>
        <w:spacing w:after="0"/>
        <w:jc w:val="both"/>
        <w:rPr>
          <w:rFonts w:ascii="Times New Roman" w:hAnsi="Times New Roman" w:cs="Times New Roman"/>
          <w:sz w:val="24"/>
          <w:szCs w:val="24"/>
        </w:rPr>
      </w:pPr>
    </w:p>
    <w:p w:rsidR="00C57AC7" w:rsidRPr="00E20257" w:rsidRDefault="00C57AC7" w:rsidP="00C57AC7">
      <w:pPr>
        <w:tabs>
          <w:tab w:val="left" w:pos="2694"/>
        </w:tabs>
        <w:spacing w:after="0"/>
        <w:jc w:val="center"/>
        <w:rPr>
          <w:rFonts w:ascii="Times New Roman" w:hAnsi="Times New Roman" w:cs="Times New Roman"/>
          <w:b/>
          <w:sz w:val="28"/>
          <w:szCs w:val="28"/>
        </w:rPr>
      </w:pPr>
      <w:r w:rsidRPr="00E20257">
        <w:rPr>
          <w:rFonts w:ascii="Times New Roman" w:hAnsi="Times New Roman" w:cs="Times New Roman"/>
          <w:b/>
          <w:sz w:val="28"/>
          <w:szCs w:val="28"/>
        </w:rPr>
        <w:t>veřejnoprávní smlouvu o zvýšení dotace</w:t>
      </w:r>
    </w:p>
    <w:p w:rsidR="00C57AC7" w:rsidRPr="006732F0" w:rsidRDefault="00C57AC7" w:rsidP="00C57AC7">
      <w:pPr>
        <w:tabs>
          <w:tab w:val="left" w:pos="2694"/>
        </w:tabs>
        <w:spacing w:after="0"/>
        <w:jc w:val="center"/>
        <w:rPr>
          <w:rFonts w:ascii="Times New Roman" w:hAnsi="Times New Roman" w:cs="Times New Roman"/>
          <w:b/>
          <w:sz w:val="24"/>
          <w:szCs w:val="24"/>
        </w:rPr>
      </w:pPr>
    </w:p>
    <w:p w:rsidR="00C57AC7" w:rsidRDefault="00C57AC7" w:rsidP="00C57AC7">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w:t>
      </w:r>
    </w:p>
    <w:p w:rsidR="001E4F92" w:rsidRPr="006732F0" w:rsidRDefault="001E4F92" w:rsidP="00C57AC7">
      <w:pPr>
        <w:tabs>
          <w:tab w:val="left" w:pos="2694"/>
        </w:tabs>
        <w:spacing w:after="0"/>
        <w:jc w:val="center"/>
        <w:rPr>
          <w:rFonts w:ascii="Times New Roman" w:hAnsi="Times New Roman" w:cs="Times New Roman"/>
          <w:b/>
          <w:sz w:val="24"/>
          <w:szCs w:val="24"/>
        </w:rPr>
      </w:pPr>
    </w:p>
    <w:p w:rsidR="00C57AC7" w:rsidRDefault="00D45979"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v </w:t>
      </w:r>
      <w:r w:rsidR="00C57AC7" w:rsidRPr="006732F0">
        <w:rPr>
          <w:rFonts w:ascii="Times New Roman" w:hAnsi="Times New Roman" w:cs="Times New Roman"/>
          <w:sz w:val="24"/>
          <w:szCs w:val="24"/>
        </w:rPr>
        <w:t xml:space="preserve">souladu </w:t>
      </w:r>
      <w:r>
        <w:rPr>
          <w:rFonts w:ascii="Times New Roman" w:hAnsi="Times New Roman" w:cs="Times New Roman"/>
          <w:sz w:val="24"/>
          <w:szCs w:val="24"/>
        </w:rPr>
        <w:t xml:space="preserve">s </w:t>
      </w:r>
      <w:r w:rsidR="00C57AC7" w:rsidRPr="006732F0">
        <w:rPr>
          <w:rFonts w:ascii="Times New Roman" w:hAnsi="Times New Roman" w:cs="Times New Roman"/>
          <w:sz w:val="24"/>
          <w:szCs w:val="24"/>
        </w:rPr>
        <w:t>ustanovením § 5 odst. 1 zákona zvýšení dotace poskytnuté ze státního rozpočtu právnické osobě ve školním roce 201</w:t>
      </w:r>
      <w:r w:rsidR="009944F8" w:rsidRPr="006732F0">
        <w:rPr>
          <w:rFonts w:ascii="Times New Roman" w:hAnsi="Times New Roman" w:cs="Times New Roman"/>
          <w:sz w:val="24"/>
          <w:szCs w:val="24"/>
        </w:rPr>
        <w:t>8</w:t>
      </w:r>
      <w:r w:rsidR="00C57AC7" w:rsidRPr="006732F0">
        <w:rPr>
          <w:rFonts w:ascii="Times New Roman" w:hAnsi="Times New Roman" w:cs="Times New Roman"/>
          <w:sz w:val="24"/>
          <w:szCs w:val="24"/>
        </w:rPr>
        <w:t>/201</w:t>
      </w:r>
      <w:r w:rsidR="009944F8" w:rsidRPr="006732F0">
        <w:rPr>
          <w:rFonts w:ascii="Times New Roman" w:hAnsi="Times New Roman" w:cs="Times New Roman"/>
          <w:sz w:val="24"/>
          <w:szCs w:val="24"/>
        </w:rPr>
        <w:t>9</w:t>
      </w:r>
      <w:r w:rsidR="00C57AC7" w:rsidRPr="006732F0">
        <w:rPr>
          <w:rFonts w:ascii="Times New Roman" w:hAnsi="Times New Roman" w:cs="Times New Roman"/>
          <w:sz w:val="24"/>
          <w:szCs w:val="24"/>
        </w:rPr>
        <w:t xml:space="preserve"> na základě </w:t>
      </w:r>
      <w:r w:rsidR="00FD2BC4">
        <w:rPr>
          <w:rFonts w:ascii="Times New Roman" w:hAnsi="Times New Roman" w:cs="Times New Roman"/>
          <w:sz w:val="24"/>
          <w:szCs w:val="24"/>
        </w:rPr>
        <w:t xml:space="preserve">veřejnoprávní </w:t>
      </w:r>
      <w:r w:rsidR="00C57AC7" w:rsidRPr="006732F0">
        <w:rPr>
          <w:rFonts w:ascii="Times New Roman" w:hAnsi="Times New Roman" w:cs="Times New Roman"/>
          <w:sz w:val="24"/>
          <w:szCs w:val="24"/>
        </w:rPr>
        <w:t xml:space="preserve">smlouvy o poskytnutí dotace </w:t>
      </w:r>
      <w:r w:rsidR="00C57AC7" w:rsidRPr="00FA4839">
        <w:rPr>
          <w:rFonts w:ascii="Times New Roman" w:hAnsi="Times New Roman" w:cs="Times New Roman"/>
          <w:sz w:val="24"/>
          <w:szCs w:val="24"/>
        </w:rPr>
        <w:t xml:space="preserve">uzavřené dne </w:t>
      </w:r>
      <w:r w:rsidR="0033712F">
        <w:rPr>
          <w:rFonts w:ascii="Times New Roman" w:hAnsi="Times New Roman" w:cs="Times New Roman"/>
          <w:sz w:val="24"/>
          <w:szCs w:val="24"/>
        </w:rPr>
        <w:t>13</w:t>
      </w:r>
      <w:r w:rsidR="00B3485F" w:rsidRPr="00FA4839">
        <w:rPr>
          <w:rFonts w:ascii="Times New Roman" w:hAnsi="Times New Roman" w:cs="Times New Roman"/>
          <w:sz w:val="24"/>
          <w:szCs w:val="24"/>
        </w:rPr>
        <w:t>. února</w:t>
      </w:r>
      <w:r w:rsidR="005B7829" w:rsidRPr="00FA4839">
        <w:rPr>
          <w:rFonts w:ascii="Times New Roman" w:hAnsi="Times New Roman" w:cs="Times New Roman"/>
          <w:sz w:val="24"/>
          <w:szCs w:val="24"/>
        </w:rPr>
        <w:t xml:space="preserve"> </w:t>
      </w:r>
      <w:r w:rsidR="00713DF6" w:rsidRPr="00FA4839">
        <w:rPr>
          <w:rFonts w:ascii="Times New Roman" w:hAnsi="Times New Roman" w:cs="Times New Roman"/>
          <w:sz w:val="24"/>
          <w:szCs w:val="24"/>
        </w:rPr>
        <w:t>2018</w:t>
      </w:r>
      <w:r w:rsidR="00C57AC7" w:rsidRPr="00FA4839">
        <w:rPr>
          <w:rFonts w:ascii="Times New Roman" w:hAnsi="Times New Roman" w:cs="Times New Roman"/>
          <w:sz w:val="24"/>
          <w:szCs w:val="24"/>
        </w:rPr>
        <w:t xml:space="preserve"> </w:t>
      </w:r>
      <w:r w:rsidR="003466D1">
        <w:rPr>
          <w:rFonts w:ascii="Times New Roman" w:hAnsi="Times New Roman" w:cs="Times New Roman"/>
          <w:sz w:val="24"/>
          <w:szCs w:val="24"/>
        </w:rPr>
        <w:t>včetně</w:t>
      </w:r>
      <w:r w:rsidR="0033712F">
        <w:rPr>
          <w:rFonts w:ascii="Times New Roman" w:hAnsi="Times New Roman" w:cs="Times New Roman"/>
          <w:sz w:val="24"/>
          <w:szCs w:val="24"/>
        </w:rPr>
        <w:t xml:space="preserve"> Dodatku č. 1 </w:t>
      </w:r>
      <w:r w:rsidR="0056624F">
        <w:rPr>
          <w:rFonts w:ascii="Times New Roman" w:hAnsi="Times New Roman" w:cs="Times New Roman"/>
          <w:sz w:val="24"/>
          <w:szCs w:val="24"/>
        </w:rPr>
        <w:t xml:space="preserve"> </w:t>
      </w:r>
      <w:r w:rsidR="0033712F">
        <w:rPr>
          <w:rFonts w:ascii="Times New Roman" w:hAnsi="Times New Roman" w:cs="Times New Roman"/>
          <w:sz w:val="24"/>
          <w:szCs w:val="24"/>
        </w:rPr>
        <w:t>k</w:t>
      </w:r>
      <w:r>
        <w:rPr>
          <w:rFonts w:ascii="Times New Roman" w:hAnsi="Times New Roman" w:cs="Times New Roman"/>
          <w:sz w:val="24"/>
          <w:szCs w:val="24"/>
        </w:rPr>
        <w:t xml:space="preserve"> </w:t>
      </w:r>
      <w:r w:rsidR="0033712F">
        <w:rPr>
          <w:rFonts w:ascii="Times New Roman" w:hAnsi="Times New Roman" w:cs="Times New Roman"/>
          <w:sz w:val="24"/>
          <w:szCs w:val="24"/>
        </w:rPr>
        <w:t>veřejnoprávní smlouvě o poskytnutí dotace ev.</w:t>
      </w:r>
      <w:r w:rsidR="00996776">
        <w:rPr>
          <w:rFonts w:ascii="Times New Roman" w:hAnsi="Times New Roman" w:cs="Times New Roman"/>
          <w:sz w:val="24"/>
          <w:szCs w:val="24"/>
        </w:rPr>
        <w:t xml:space="preserve"> </w:t>
      </w:r>
      <w:r w:rsidR="0033712F">
        <w:rPr>
          <w:rFonts w:ascii="Times New Roman" w:hAnsi="Times New Roman" w:cs="Times New Roman"/>
          <w:sz w:val="24"/>
          <w:szCs w:val="24"/>
        </w:rPr>
        <w:t>č.: KK 00327/2018 uzavřené</w:t>
      </w:r>
      <w:r w:rsidR="001045EE">
        <w:rPr>
          <w:rFonts w:ascii="Times New Roman" w:hAnsi="Times New Roman" w:cs="Times New Roman"/>
          <w:sz w:val="24"/>
          <w:szCs w:val="24"/>
        </w:rPr>
        <w:t>ho</w:t>
      </w:r>
      <w:r>
        <w:rPr>
          <w:rFonts w:ascii="Times New Roman" w:hAnsi="Times New Roman" w:cs="Times New Roman"/>
          <w:sz w:val="24"/>
          <w:szCs w:val="24"/>
        </w:rPr>
        <w:t xml:space="preserve"> dne</w:t>
      </w:r>
      <w:r w:rsidR="0033712F">
        <w:rPr>
          <w:rFonts w:ascii="Times New Roman" w:hAnsi="Times New Roman" w:cs="Times New Roman"/>
          <w:sz w:val="24"/>
          <w:szCs w:val="24"/>
        </w:rPr>
        <w:t xml:space="preserve"> </w:t>
      </w:r>
      <w:r>
        <w:rPr>
          <w:rFonts w:ascii="Times New Roman" w:hAnsi="Times New Roman" w:cs="Times New Roman"/>
          <w:sz w:val="24"/>
          <w:szCs w:val="24"/>
        </w:rPr>
        <w:t xml:space="preserve">              </w:t>
      </w:r>
      <w:r w:rsidR="0033712F">
        <w:rPr>
          <w:rFonts w:ascii="Times New Roman" w:hAnsi="Times New Roman" w:cs="Times New Roman"/>
          <w:sz w:val="24"/>
          <w:szCs w:val="24"/>
        </w:rPr>
        <w:t xml:space="preserve">20. března 2018 </w:t>
      </w:r>
      <w:r w:rsidR="00C57AC7" w:rsidRPr="006732F0">
        <w:rPr>
          <w:rFonts w:ascii="Times New Roman" w:hAnsi="Times New Roman" w:cs="Times New Roman"/>
          <w:sz w:val="24"/>
          <w:szCs w:val="24"/>
        </w:rPr>
        <w:t>mezi smluvními stranami</w:t>
      </w:r>
      <w:r w:rsidR="002942E3" w:rsidRPr="006732F0">
        <w:rPr>
          <w:rFonts w:ascii="Times New Roman" w:hAnsi="Times New Roman" w:cs="Times New Roman"/>
          <w:sz w:val="24"/>
          <w:szCs w:val="24"/>
        </w:rPr>
        <w:t xml:space="preserve"> (dále jen „dotace“)</w:t>
      </w:r>
      <w:r w:rsidR="00343ED9" w:rsidRPr="006732F0">
        <w:rPr>
          <w:rFonts w:ascii="Times New Roman" w:hAnsi="Times New Roman" w:cs="Times New Roman"/>
          <w:sz w:val="24"/>
          <w:szCs w:val="24"/>
        </w:rPr>
        <w:t>.</w:t>
      </w:r>
    </w:p>
    <w:p w:rsidR="001E4F92" w:rsidRPr="006732F0"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rsidR="006A1DF8"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2.</w:t>
      </w:r>
      <w:r w:rsidRPr="006732F0">
        <w:rPr>
          <w:rFonts w:ascii="Times New Roman" w:hAnsi="Times New Roman" w:cs="Times New Roman"/>
          <w:sz w:val="24"/>
          <w:szCs w:val="24"/>
        </w:rPr>
        <w:tab/>
        <w:t xml:space="preserve">Právnická osoba je povinna </w:t>
      </w:r>
      <w:r w:rsidR="0044219D" w:rsidRPr="006732F0">
        <w:rPr>
          <w:rFonts w:ascii="Times New Roman" w:hAnsi="Times New Roman" w:cs="Times New Roman"/>
          <w:sz w:val="24"/>
          <w:szCs w:val="24"/>
        </w:rPr>
        <w:t xml:space="preserve">dotaci </w:t>
      </w:r>
      <w:r w:rsidRPr="006732F0">
        <w:rPr>
          <w:rFonts w:ascii="Times New Roman" w:hAnsi="Times New Roman" w:cs="Times New Roman"/>
          <w:sz w:val="24"/>
          <w:szCs w:val="24"/>
        </w:rPr>
        <w:t xml:space="preserve">použít pouze na činnost uvedenou v § 1 odst. 2 zákona </w:t>
      </w:r>
      <w:r w:rsidR="00E20257">
        <w:rPr>
          <w:rFonts w:ascii="Times New Roman" w:hAnsi="Times New Roman" w:cs="Times New Roman"/>
          <w:sz w:val="24"/>
          <w:szCs w:val="24"/>
        </w:rPr>
        <w:t xml:space="preserve">   </w:t>
      </w:r>
      <w:r w:rsidRPr="006732F0">
        <w:rPr>
          <w:rFonts w:ascii="Times New Roman" w:hAnsi="Times New Roman" w:cs="Times New Roman"/>
          <w:sz w:val="24"/>
          <w:szCs w:val="24"/>
        </w:rPr>
        <w:t>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w:t>
      </w:r>
      <w:r w:rsidR="00343ED9" w:rsidRPr="006732F0">
        <w:rPr>
          <w:rFonts w:ascii="Times New Roman" w:hAnsi="Times New Roman" w:cs="Times New Roman"/>
          <w:sz w:val="24"/>
          <w:szCs w:val="24"/>
        </w:rPr>
        <w:t>y“) a s běžným provozem školy a </w:t>
      </w:r>
      <w:r w:rsidRPr="006732F0">
        <w:rPr>
          <w:rFonts w:ascii="Times New Roman" w:hAnsi="Times New Roman" w:cs="Times New Roman"/>
          <w:sz w:val="24"/>
          <w:szCs w:val="24"/>
        </w:rPr>
        <w:t>školského zařízení s výjimkou nájemného v rámci smlouvy o koupi najaté věci uzavřené po 1. lednu 1997 a reklamy, a u právnických osob, které poskytují vzdělání a školské služby pro děti, žáky a studenty s mentálním, tělesným, zrakovým nebo sluchovým post</w:t>
      </w:r>
      <w:r w:rsidR="00EC277B">
        <w:rPr>
          <w:rFonts w:ascii="Times New Roman" w:hAnsi="Times New Roman" w:cs="Times New Roman"/>
          <w:sz w:val="24"/>
          <w:szCs w:val="24"/>
        </w:rPr>
        <w:t>ižením, závažnými vadami</w:t>
      </w:r>
      <w:r w:rsidRPr="006732F0">
        <w:rPr>
          <w:rFonts w:ascii="Times New Roman" w:hAnsi="Times New Roman" w:cs="Times New Roman"/>
          <w:sz w:val="24"/>
          <w:szCs w:val="24"/>
        </w:rPr>
        <w:t xml:space="preserve"> řeči, závažnými vývojovými </w:t>
      </w:r>
      <w:r w:rsidRPr="006732F0">
        <w:rPr>
          <w:rFonts w:ascii="Times New Roman" w:hAnsi="Times New Roman" w:cs="Times New Roman"/>
          <w:sz w:val="24"/>
          <w:szCs w:val="24"/>
        </w:rPr>
        <w:lastRenderedPageBreak/>
        <w:t xml:space="preserve">poruchami učení, závažnými vývojovými poruchami chování, souběžným postižením více vadami nebo autismem, i s rehabilitací.   </w:t>
      </w:r>
    </w:p>
    <w:p w:rsidR="00E20257" w:rsidRPr="006732F0" w:rsidRDefault="00E20257" w:rsidP="00547DE3">
      <w:pPr>
        <w:tabs>
          <w:tab w:val="left" w:pos="2694"/>
        </w:tabs>
        <w:spacing w:after="0" w:line="240" w:lineRule="auto"/>
        <w:ind w:left="426" w:hanging="426"/>
        <w:jc w:val="both"/>
        <w:rPr>
          <w:rFonts w:ascii="Times New Roman" w:hAnsi="Times New Roman" w:cs="Times New Roman"/>
          <w:sz w:val="24"/>
          <w:szCs w:val="24"/>
        </w:rPr>
      </w:pPr>
    </w:p>
    <w:p w:rsidR="00933615" w:rsidRPr="006732F0"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3.</w:t>
      </w:r>
      <w:r w:rsidRPr="006732F0">
        <w:rPr>
          <w:rFonts w:ascii="Times New Roman" w:hAnsi="Times New Roman" w:cs="Times New Roman"/>
          <w:sz w:val="24"/>
          <w:szCs w:val="24"/>
        </w:rPr>
        <w:tab/>
      </w:r>
      <w:r w:rsidR="00933615" w:rsidRPr="006732F0">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6732F0">
        <w:rPr>
          <w:rFonts w:ascii="Times New Roman" w:hAnsi="Times New Roman" w:cs="Times New Roman"/>
          <w:sz w:val="24"/>
          <w:szCs w:val="24"/>
        </w:rPr>
        <w:t> dotčeným prostředkům. Lhůty oznámí krajský úřad právnické osobě spolu s jednotlivými avízy k zasílaným prostředkům.</w:t>
      </w:r>
      <w:r w:rsidR="00933615" w:rsidRPr="006732F0">
        <w:rPr>
          <w:rFonts w:ascii="Times New Roman" w:hAnsi="Times New Roman" w:cs="Times New Roman"/>
          <w:sz w:val="24"/>
          <w:szCs w:val="24"/>
        </w:rPr>
        <w:t xml:space="preserve"> </w:t>
      </w:r>
    </w:p>
    <w:p w:rsidR="00933615" w:rsidRPr="006732F0" w:rsidRDefault="00933615" w:rsidP="00933615">
      <w:pPr>
        <w:pStyle w:val="Odstavecseseznamem"/>
        <w:rPr>
          <w:rFonts w:ascii="Times New Roman" w:hAnsi="Times New Roman" w:cs="Times New Roman"/>
          <w:sz w:val="24"/>
          <w:szCs w:val="24"/>
          <w:highlight w:val="yellow"/>
        </w:rPr>
      </w:pPr>
    </w:p>
    <w:p w:rsidR="00933615" w:rsidRDefault="00933615" w:rsidP="00933615">
      <w:pPr>
        <w:tabs>
          <w:tab w:val="left" w:pos="2694"/>
        </w:tabs>
        <w:spacing w:after="0" w:line="240" w:lineRule="auto"/>
        <w:jc w:val="center"/>
        <w:rPr>
          <w:rFonts w:ascii="Times New Roman" w:hAnsi="Times New Roman" w:cs="Times New Roman"/>
          <w:b/>
          <w:sz w:val="24"/>
          <w:szCs w:val="24"/>
        </w:rPr>
      </w:pPr>
      <w:r w:rsidRPr="006732F0">
        <w:rPr>
          <w:rFonts w:ascii="Times New Roman" w:hAnsi="Times New Roman" w:cs="Times New Roman"/>
          <w:b/>
          <w:sz w:val="24"/>
          <w:szCs w:val="24"/>
        </w:rPr>
        <w:t>Článek II.</w:t>
      </w:r>
    </w:p>
    <w:p w:rsidR="001E4F92" w:rsidRPr="006732F0" w:rsidRDefault="001E4F92" w:rsidP="00933615">
      <w:pPr>
        <w:tabs>
          <w:tab w:val="left" w:pos="2694"/>
        </w:tabs>
        <w:spacing w:after="0" w:line="240" w:lineRule="auto"/>
        <w:jc w:val="center"/>
        <w:rPr>
          <w:rFonts w:ascii="Times New Roman" w:hAnsi="Times New Roman" w:cs="Times New Roman"/>
          <w:b/>
          <w:sz w:val="24"/>
          <w:szCs w:val="24"/>
        </w:rPr>
      </w:pPr>
    </w:p>
    <w:p w:rsidR="00933615" w:rsidRPr="006732F0"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Smluvní strany konstatují, že podmínky zákona pro zvýšení dotace byly splněny, neboť:</w:t>
      </w:r>
    </w:p>
    <w:p w:rsidR="00933615" w:rsidRPr="00FA4839"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mezi krajských úřa</w:t>
      </w:r>
      <w:r w:rsidR="007F21F0">
        <w:rPr>
          <w:rFonts w:ascii="Times New Roman" w:hAnsi="Times New Roman" w:cs="Times New Roman"/>
          <w:sz w:val="24"/>
          <w:szCs w:val="24"/>
        </w:rPr>
        <w:t xml:space="preserve">dem a právnickou osobou byla </w:t>
      </w:r>
      <w:r w:rsidR="008E6D71" w:rsidRPr="00FA4839">
        <w:rPr>
          <w:rFonts w:ascii="Times New Roman" w:hAnsi="Times New Roman" w:cs="Times New Roman"/>
          <w:sz w:val="24"/>
          <w:szCs w:val="24"/>
        </w:rPr>
        <w:t xml:space="preserve">uzavřena </w:t>
      </w:r>
      <w:r w:rsidR="00AB03BA" w:rsidRPr="00FA4839">
        <w:rPr>
          <w:rFonts w:ascii="Times New Roman" w:hAnsi="Times New Roman" w:cs="Times New Roman"/>
          <w:sz w:val="24"/>
          <w:szCs w:val="24"/>
        </w:rPr>
        <w:t xml:space="preserve">veřejnoprávní </w:t>
      </w:r>
      <w:r w:rsidR="008E6D71" w:rsidRPr="00FA4839">
        <w:rPr>
          <w:rFonts w:ascii="Times New Roman" w:hAnsi="Times New Roman" w:cs="Times New Roman"/>
          <w:sz w:val="24"/>
          <w:szCs w:val="24"/>
        </w:rPr>
        <w:t>smlouva o </w:t>
      </w:r>
      <w:r w:rsidR="00412301" w:rsidRPr="00FA4839">
        <w:rPr>
          <w:rFonts w:ascii="Times New Roman" w:hAnsi="Times New Roman" w:cs="Times New Roman"/>
          <w:sz w:val="24"/>
          <w:szCs w:val="24"/>
        </w:rPr>
        <w:t xml:space="preserve">poskytnutí dotace </w:t>
      </w:r>
      <w:r w:rsidR="007F21F0">
        <w:rPr>
          <w:rFonts w:ascii="Times New Roman" w:hAnsi="Times New Roman" w:cs="Times New Roman"/>
          <w:sz w:val="24"/>
          <w:szCs w:val="24"/>
        </w:rPr>
        <w:t>specifikována v článku I. odst.</w:t>
      </w:r>
      <w:r w:rsidR="00B87EA8">
        <w:rPr>
          <w:rFonts w:ascii="Times New Roman" w:hAnsi="Times New Roman" w:cs="Times New Roman"/>
          <w:sz w:val="24"/>
          <w:szCs w:val="24"/>
        </w:rPr>
        <w:t xml:space="preserve"> </w:t>
      </w:r>
      <w:r w:rsidR="007F21F0">
        <w:rPr>
          <w:rFonts w:ascii="Times New Roman" w:hAnsi="Times New Roman" w:cs="Times New Roman"/>
          <w:sz w:val="24"/>
          <w:szCs w:val="24"/>
        </w:rPr>
        <w:t>1 této smlouvy</w:t>
      </w:r>
      <w:r w:rsidRPr="00FA4839">
        <w:rPr>
          <w:rFonts w:ascii="Times New Roman" w:hAnsi="Times New Roman" w:cs="Times New Roman"/>
          <w:sz w:val="24"/>
          <w:szCs w:val="24"/>
        </w:rPr>
        <w:t>,</w:t>
      </w:r>
    </w:p>
    <w:p w:rsidR="00933615" w:rsidRPr="006732F0" w:rsidRDefault="005F1D10"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u právnické osoby </w:t>
      </w:r>
      <w:r w:rsidR="00933615" w:rsidRPr="00FA4839">
        <w:rPr>
          <w:rFonts w:ascii="Times New Roman" w:hAnsi="Times New Roman" w:cs="Times New Roman"/>
          <w:sz w:val="24"/>
          <w:szCs w:val="24"/>
        </w:rPr>
        <w:t>v posledním protokolu o kontrole Českou školní inspekcí ze dne</w:t>
      </w:r>
      <w:r w:rsidR="008E6D71" w:rsidRPr="00FA4839">
        <w:rPr>
          <w:rFonts w:ascii="Times New Roman" w:hAnsi="Times New Roman" w:cs="Times New Roman"/>
          <w:sz w:val="24"/>
          <w:szCs w:val="24"/>
        </w:rPr>
        <w:t xml:space="preserve"> </w:t>
      </w:r>
      <w:r w:rsidR="0099227F">
        <w:rPr>
          <w:rFonts w:ascii="Times New Roman" w:hAnsi="Times New Roman" w:cs="Times New Roman"/>
          <w:sz w:val="24"/>
          <w:szCs w:val="24"/>
        </w:rPr>
        <w:t xml:space="preserve">     </w:t>
      </w:r>
      <w:r>
        <w:rPr>
          <w:rFonts w:ascii="Times New Roman" w:hAnsi="Times New Roman" w:cs="Times New Roman"/>
          <w:sz w:val="24"/>
          <w:szCs w:val="24"/>
        </w:rPr>
        <w:t>17. prosince 2012</w:t>
      </w:r>
      <w:r w:rsidR="0099227F">
        <w:rPr>
          <w:rFonts w:ascii="Times New Roman" w:hAnsi="Times New Roman" w:cs="Times New Roman"/>
          <w:sz w:val="24"/>
          <w:szCs w:val="24"/>
        </w:rPr>
        <w:t xml:space="preserve">, </w:t>
      </w:r>
      <w:r w:rsidR="00667E82" w:rsidRPr="00FA4839">
        <w:rPr>
          <w:rFonts w:ascii="Times New Roman" w:hAnsi="Times New Roman" w:cs="Times New Roman"/>
          <w:sz w:val="24"/>
          <w:szCs w:val="24"/>
        </w:rPr>
        <w:t>č. j.</w:t>
      </w:r>
      <w:r w:rsidR="004E0DD3" w:rsidRPr="00FA4839">
        <w:rPr>
          <w:rFonts w:ascii="Times New Roman" w:hAnsi="Times New Roman" w:cs="Times New Roman"/>
          <w:sz w:val="24"/>
          <w:szCs w:val="24"/>
        </w:rPr>
        <w:t xml:space="preserve"> </w:t>
      </w:r>
      <w:r w:rsidR="0099227F">
        <w:rPr>
          <w:rFonts w:ascii="Times New Roman" w:hAnsi="Times New Roman" w:cs="Times New Roman"/>
          <w:sz w:val="24"/>
          <w:szCs w:val="24"/>
        </w:rPr>
        <w:t>ČŠIK-652/12</w:t>
      </w:r>
      <w:r w:rsidR="00667E82" w:rsidRPr="00FA4839">
        <w:rPr>
          <w:rFonts w:ascii="Times New Roman" w:hAnsi="Times New Roman" w:cs="Times New Roman"/>
          <w:sz w:val="24"/>
          <w:szCs w:val="24"/>
        </w:rPr>
        <w:t>-K</w:t>
      </w:r>
      <w:r w:rsidR="00933615" w:rsidRPr="00FA4839">
        <w:rPr>
          <w:rFonts w:ascii="Times New Roman" w:hAnsi="Times New Roman" w:cs="Times New Roman"/>
          <w:sz w:val="24"/>
          <w:szCs w:val="24"/>
        </w:rPr>
        <w:t xml:space="preserve"> nebylo zjištěno</w:t>
      </w:r>
      <w:r w:rsidR="00306599" w:rsidRPr="00FA4839">
        <w:rPr>
          <w:rFonts w:ascii="Times New Roman" w:hAnsi="Times New Roman" w:cs="Times New Roman"/>
          <w:sz w:val="24"/>
          <w:szCs w:val="24"/>
        </w:rPr>
        <w:t xml:space="preserve"> závažné</w:t>
      </w:r>
      <w:r w:rsidR="00933615" w:rsidRPr="00FA4839">
        <w:rPr>
          <w:rFonts w:ascii="Times New Roman" w:hAnsi="Times New Roman" w:cs="Times New Roman"/>
          <w:sz w:val="24"/>
          <w:szCs w:val="24"/>
        </w:rPr>
        <w:t xml:space="preserve"> porušení platný</w:t>
      </w:r>
      <w:r w:rsidR="00933615" w:rsidRPr="006732F0">
        <w:rPr>
          <w:rFonts w:ascii="Times New Roman" w:hAnsi="Times New Roman" w:cs="Times New Roman"/>
          <w:sz w:val="24"/>
          <w:szCs w:val="24"/>
        </w:rPr>
        <w:t>ch právních předpisů,</w:t>
      </w:r>
    </w:p>
    <w:p w:rsidR="00933615" w:rsidRPr="006732F0"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6732F0">
        <w:rPr>
          <w:rFonts w:ascii="Times New Roman" w:hAnsi="Times New Roman" w:cs="Times New Roman"/>
          <w:sz w:val="24"/>
          <w:szCs w:val="24"/>
        </w:rPr>
        <w:t>lské služby, popřípadě u škol a </w:t>
      </w:r>
      <w:r w:rsidRPr="006732F0">
        <w:rPr>
          <w:rFonts w:ascii="Times New Roman" w:hAnsi="Times New Roman" w:cs="Times New Roman"/>
          <w:sz w:val="24"/>
          <w:szCs w:val="24"/>
        </w:rPr>
        <w:t xml:space="preserve">školských zařízení uskutečňujících vzdělávací programy pro </w:t>
      </w:r>
      <w:r w:rsidR="008E6D71" w:rsidRPr="006732F0">
        <w:rPr>
          <w:rFonts w:ascii="Times New Roman" w:hAnsi="Times New Roman" w:cs="Times New Roman"/>
          <w:sz w:val="24"/>
          <w:szCs w:val="24"/>
        </w:rPr>
        <w:t xml:space="preserve">děti, </w:t>
      </w:r>
      <w:r w:rsidRPr="006732F0">
        <w:rPr>
          <w:rFonts w:ascii="Times New Roman" w:hAnsi="Times New Roman" w:cs="Times New Roman"/>
          <w:sz w:val="24"/>
          <w:szCs w:val="24"/>
        </w:rPr>
        <w:t xml:space="preserve">žáky </w:t>
      </w:r>
      <w:r w:rsidR="000C6DD6" w:rsidRPr="006732F0">
        <w:rPr>
          <w:rFonts w:ascii="Times New Roman" w:hAnsi="Times New Roman" w:cs="Times New Roman"/>
          <w:sz w:val="24"/>
          <w:szCs w:val="24"/>
        </w:rPr>
        <w:t>a </w:t>
      </w:r>
      <w:r w:rsidR="008E6D71" w:rsidRPr="006732F0">
        <w:rPr>
          <w:rFonts w:ascii="Times New Roman" w:hAnsi="Times New Roman" w:cs="Times New Roman"/>
          <w:sz w:val="24"/>
          <w:szCs w:val="24"/>
        </w:rPr>
        <w:t xml:space="preserve">studenty uvedené v ustanovení </w:t>
      </w:r>
      <w:r w:rsidR="00671466">
        <w:rPr>
          <w:rFonts w:ascii="Times New Roman" w:hAnsi="Times New Roman" w:cs="Times New Roman"/>
          <w:sz w:val="24"/>
          <w:szCs w:val="24"/>
        </w:rPr>
        <w:t xml:space="preserve">     </w:t>
      </w:r>
      <w:r w:rsidR="008E6D71" w:rsidRPr="006732F0">
        <w:rPr>
          <w:rFonts w:ascii="Times New Roman" w:hAnsi="Times New Roman" w:cs="Times New Roman"/>
          <w:sz w:val="24"/>
          <w:szCs w:val="24"/>
        </w:rPr>
        <w:t>§ </w:t>
      </w:r>
      <w:r w:rsidRPr="006732F0">
        <w:rPr>
          <w:rFonts w:ascii="Times New Roman" w:hAnsi="Times New Roman" w:cs="Times New Roman"/>
          <w:sz w:val="24"/>
          <w:szCs w:val="24"/>
        </w:rPr>
        <w:t>1 odst. 2 zákona i na rehabilitaci,</w:t>
      </w:r>
    </w:p>
    <w:p w:rsidR="00933615"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splnila podmínku uvedenou </w:t>
      </w:r>
      <w:r w:rsidR="003817A2" w:rsidRPr="006732F0">
        <w:rPr>
          <w:rFonts w:ascii="Times New Roman" w:hAnsi="Times New Roman" w:cs="Times New Roman"/>
          <w:sz w:val="24"/>
          <w:szCs w:val="24"/>
        </w:rPr>
        <w:t xml:space="preserve">v ustanovení § 5 odst. 4 zákona, tj. před uzavřením smlouvy o zvýšení dotace alespoň po dobu 1 školního roku byla zařazena </w:t>
      </w:r>
      <w:r w:rsidR="00671466">
        <w:rPr>
          <w:rFonts w:ascii="Times New Roman" w:hAnsi="Times New Roman" w:cs="Times New Roman"/>
          <w:sz w:val="24"/>
          <w:szCs w:val="24"/>
        </w:rPr>
        <w:t xml:space="preserve">       </w:t>
      </w:r>
      <w:r w:rsidR="003817A2" w:rsidRPr="006732F0">
        <w:rPr>
          <w:rFonts w:ascii="Times New Roman" w:hAnsi="Times New Roman" w:cs="Times New Roman"/>
          <w:sz w:val="24"/>
          <w:szCs w:val="24"/>
        </w:rPr>
        <w:t xml:space="preserve">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rsidR="001E4F92" w:rsidRPr="006732F0"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rsidR="00933615" w:rsidRPr="00FA4839"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předložila krajskému úřadu žádost o zvýšen</w:t>
      </w:r>
      <w:r w:rsidR="00153AFB" w:rsidRPr="006732F0">
        <w:rPr>
          <w:rFonts w:ascii="Times New Roman" w:hAnsi="Times New Roman" w:cs="Times New Roman"/>
          <w:sz w:val="24"/>
          <w:szCs w:val="24"/>
        </w:rPr>
        <w:t>í</w:t>
      </w:r>
      <w:r w:rsidRPr="006732F0">
        <w:rPr>
          <w:rFonts w:ascii="Times New Roman" w:hAnsi="Times New Roman" w:cs="Times New Roman"/>
          <w:sz w:val="24"/>
          <w:szCs w:val="24"/>
        </w:rPr>
        <w:t xml:space="preserve"> dota</w:t>
      </w:r>
      <w:r w:rsidR="00153AFB" w:rsidRPr="006732F0">
        <w:rPr>
          <w:rFonts w:ascii="Times New Roman" w:hAnsi="Times New Roman" w:cs="Times New Roman"/>
          <w:sz w:val="24"/>
          <w:szCs w:val="24"/>
        </w:rPr>
        <w:t>ce</w:t>
      </w:r>
      <w:r w:rsidRPr="006732F0">
        <w:rPr>
          <w:rFonts w:ascii="Times New Roman" w:hAnsi="Times New Roman" w:cs="Times New Roman"/>
          <w:sz w:val="24"/>
          <w:szCs w:val="24"/>
        </w:rPr>
        <w:t xml:space="preserve"> včetně dokla</w:t>
      </w:r>
      <w:r w:rsidR="00797816" w:rsidRPr="006732F0">
        <w:rPr>
          <w:rFonts w:ascii="Times New Roman" w:hAnsi="Times New Roman" w:cs="Times New Roman"/>
          <w:sz w:val="24"/>
          <w:szCs w:val="24"/>
        </w:rPr>
        <w:t>d</w:t>
      </w:r>
      <w:r w:rsidRPr="006732F0">
        <w:rPr>
          <w:rFonts w:ascii="Times New Roman" w:hAnsi="Times New Roman" w:cs="Times New Roman"/>
          <w:sz w:val="24"/>
          <w:szCs w:val="24"/>
        </w:rPr>
        <w:t>ů osvědčujících splnění podmínek uvedený</w:t>
      </w:r>
      <w:r w:rsidR="00285B07" w:rsidRPr="006732F0">
        <w:rPr>
          <w:rFonts w:ascii="Times New Roman" w:hAnsi="Times New Roman" w:cs="Times New Roman"/>
          <w:sz w:val="24"/>
          <w:szCs w:val="24"/>
        </w:rPr>
        <w:t>ch v ustanovení § 5 odst. 3  a 4 </w:t>
      </w:r>
      <w:r w:rsidRPr="006732F0">
        <w:rPr>
          <w:rFonts w:ascii="Times New Roman" w:hAnsi="Times New Roman" w:cs="Times New Roman"/>
          <w:sz w:val="24"/>
          <w:szCs w:val="24"/>
        </w:rPr>
        <w:t>zákona dne</w:t>
      </w:r>
      <w:r w:rsidR="00153AFB" w:rsidRPr="006732F0">
        <w:rPr>
          <w:rFonts w:ascii="Times New Roman" w:hAnsi="Times New Roman" w:cs="Times New Roman"/>
          <w:sz w:val="24"/>
          <w:szCs w:val="24"/>
        </w:rPr>
        <w:t xml:space="preserve"> </w:t>
      </w:r>
      <w:r w:rsidR="00667E82">
        <w:rPr>
          <w:rFonts w:ascii="Times New Roman" w:hAnsi="Times New Roman" w:cs="Times New Roman"/>
          <w:sz w:val="24"/>
          <w:szCs w:val="24"/>
        </w:rPr>
        <w:t xml:space="preserve">         </w:t>
      </w:r>
      <w:r w:rsidR="00247C8F">
        <w:rPr>
          <w:rFonts w:ascii="Times New Roman" w:hAnsi="Times New Roman" w:cs="Times New Roman"/>
          <w:sz w:val="24"/>
          <w:szCs w:val="24"/>
        </w:rPr>
        <w:t>30</w:t>
      </w:r>
      <w:r w:rsidR="00B3485F" w:rsidRPr="00FA4839">
        <w:rPr>
          <w:rFonts w:ascii="Times New Roman" w:hAnsi="Times New Roman" w:cs="Times New Roman"/>
          <w:sz w:val="24"/>
          <w:szCs w:val="24"/>
        </w:rPr>
        <w:t>. ledna</w:t>
      </w:r>
      <w:r w:rsidR="00667E82" w:rsidRPr="00FA4839">
        <w:rPr>
          <w:rFonts w:ascii="Times New Roman" w:hAnsi="Times New Roman" w:cs="Times New Roman"/>
          <w:sz w:val="24"/>
          <w:szCs w:val="24"/>
        </w:rPr>
        <w:t xml:space="preserve"> 2018</w:t>
      </w:r>
      <w:r w:rsidR="00247C8F">
        <w:rPr>
          <w:rFonts w:ascii="Times New Roman" w:hAnsi="Times New Roman" w:cs="Times New Roman"/>
          <w:sz w:val="24"/>
          <w:szCs w:val="24"/>
        </w:rPr>
        <w:t>.</w:t>
      </w:r>
    </w:p>
    <w:p w:rsidR="000C6DD6" w:rsidRPr="006732F0" w:rsidRDefault="000C6DD6" w:rsidP="00797816">
      <w:pPr>
        <w:tabs>
          <w:tab w:val="left" w:pos="2694"/>
        </w:tabs>
        <w:spacing w:after="0" w:line="240" w:lineRule="auto"/>
        <w:jc w:val="center"/>
        <w:rPr>
          <w:rFonts w:ascii="Times New Roman" w:hAnsi="Times New Roman" w:cs="Times New Roman"/>
          <w:b/>
          <w:sz w:val="24"/>
          <w:szCs w:val="24"/>
        </w:rPr>
      </w:pPr>
    </w:p>
    <w:p w:rsidR="00797816" w:rsidRDefault="00797816" w:rsidP="00797816">
      <w:pPr>
        <w:tabs>
          <w:tab w:val="left" w:pos="2694"/>
        </w:tabs>
        <w:spacing w:after="0" w:line="240" w:lineRule="auto"/>
        <w:jc w:val="center"/>
        <w:rPr>
          <w:rFonts w:ascii="Times New Roman" w:hAnsi="Times New Roman" w:cs="Times New Roman"/>
          <w:b/>
          <w:sz w:val="24"/>
          <w:szCs w:val="24"/>
        </w:rPr>
      </w:pPr>
      <w:r w:rsidRPr="006732F0">
        <w:rPr>
          <w:rFonts w:ascii="Times New Roman" w:hAnsi="Times New Roman" w:cs="Times New Roman"/>
          <w:b/>
          <w:sz w:val="24"/>
          <w:szCs w:val="24"/>
        </w:rPr>
        <w:t>Článek III.</w:t>
      </w:r>
    </w:p>
    <w:p w:rsidR="001E4F92" w:rsidRPr="006732F0" w:rsidRDefault="001E4F92" w:rsidP="00797816">
      <w:pPr>
        <w:tabs>
          <w:tab w:val="left" w:pos="2694"/>
        </w:tabs>
        <w:spacing w:after="0" w:line="240" w:lineRule="auto"/>
        <w:jc w:val="center"/>
        <w:rPr>
          <w:rFonts w:ascii="Times New Roman" w:hAnsi="Times New Roman" w:cs="Times New Roman"/>
          <w:b/>
          <w:sz w:val="24"/>
          <w:szCs w:val="24"/>
        </w:rPr>
      </w:pPr>
    </w:p>
    <w:p w:rsidR="00317980" w:rsidRPr="006732F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color w:val="FF0000"/>
          <w:sz w:val="24"/>
          <w:szCs w:val="24"/>
        </w:rPr>
      </w:pPr>
      <w:r w:rsidRPr="006732F0">
        <w:rPr>
          <w:rFonts w:ascii="Times New Roman" w:hAnsi="Times New Roman" w:cs="Times New Roman"/>
          <w:sz w:val="24"/>
          <w:szCs w:val="24"/>
        </w:rPr>
        <w:t xml:space="preserve">Předpokládaný počet dětí, žáků, navýšený celkový procentní podíl z normativu pro školní rok 2018/2019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rsidR="00797816" w:rsidRDefault="00797816" w:rsidP="00797816">
      <w:pPr>
        <w:tabs>
          <w:tab w:val="left" w:pos="2694"/>
        </w:tabs>
        <w:spacing w:after="0" w:line="240" w:lineRule="auto"/>
        <w:jc w:val="center"/>
        <w:rPr>
          <w:rFonts w:ascii="Times New Roman" w:hAnsi="Times New Roman" w:cs="Times New Roman"/>
          <w:b/>
          <w:sz w:val="24"/>
          <w:szCs w:val="24"/>
        </w:rPr>
      </w:pPr>
    </w:p>
    <w:p w:rsidR="00B26AF4" w:rsidRPr="00FA4839" w:rsidRDefault="00B26AF4" w:rsidP="00B26AF4">
      <w:pPr>
        <w:tabs>
          <w:tab w:val="left" w:pos="2694"/>
        </w:tabs>
        <w:spacing w:after="0" w:line="240" w:lineRule="auto"/>
        <w:jc w:val="center"/>
        <w:rPr>
          <w:rFonts w:ascii="Times New Roman" w:hAnsi="Times New Roman" w:cs="Times New Roman"/>
          <w:b/>
          <w:sz w:val="24"/>
          <w:szCs w:val="24"/>
        </w:rPr>
      </w:pPr>
      <w:r w:rsidRPr="00FA4839">
        <w:rPr>
          <w:rFonts w:ascii="Times New Roman" w:hAnsi="Times New Roman" w:cs="Times New Roman"/>
          <w:b/>
          <w:sz w:val="24"/>
          <w:szCs w:val="24"/>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559"/>
        <w:gridCol w:w="1984"/>
      </w:tblGrid>
      <w:tr w:rsidR="00F12ADD" w:rsidRPr="00FA4839" w:rsidTr="002C3965">
        <w:tc>
          <w:tcPr>
            <w:tcW w:w="3402" w:type="dxa"/>
          </w:tcPr>
          <w:p w:rsidR="00F12ADD" w:rsidRPr="00FA4839" w:rsidRDefault="00F12ADD" w:rsidP="00593FA3">
            <w:pPr>
              <w:tabs>
                <w:tab w:val="left" w:pos="2700"/>
              </w:tabs>
              <w:spacing w:after="0" w:line="240" w:lineRule="auto"/>
              <w:rPr>
                <w:rFonts w:ascii="Times New Roman" w:eastAsia="Times New Roman" w:hAnsi="Times New Roman" w:cs="Times New Roman"/>
                <w:sz w:val="24"/>
                <w:szCs w:val="24"/>
                <w:lang w:eastAsia="cs-CZ"/>
              </w:rPr>
            </w:pPr>
            <w:r w:rsidRPr="00FA4839">
              <w:rPr>
                <w:rFonts w:ascii="Times New Roman" w:eastAsia="Times New Roman" w:hAnsi="Times New Roman" w:cs="Times New Roman"/>
                <w:sz w:val="24"/>
                <w:szCs w:val="24"/>
                <w:lang w:eastAsia="cs-CZ"/>
              </w:rPr>
              <w:t>Druh/typ školy, školského zařízení</w:t>
            </w:r>
          </w:p>
        </w:tc>
        <w:tc>
          <w:tcPr>
            <w:tcW w:w="1701" w:type="dxa"/>
          </w:tcPr>
          <w:p w:rsidR="00F12ADD" w:rsidRPr="00FA4839" w:rsidRDefault="00F12ADD" w:rsidP="00593FA3">
            <w:pPr>
              <w:tabs>
                <w:tab w:val="left" w:pos="2700"/>
              </w:tabs>
              <w:spacing w:after="0" w:line="240" w:lineRule="auto"/>
              <w:rPr>
                <w:rFonts w:ascii="Times New Roman" w:eastAsia="Times New Roman" w:hAnsi="Times New Roman" w:cs="Times New Roman"/>
                <w:sz w:val="24"/>
                <w:szCs w:val="24"/>
                <w:lang w:eastAsia="cs-CZ"/>
              </w:rPr>
            </w:pPr>
            <w:r w:rsidRPr="00FA4839">
              <w:rPr>
                <w:rFonts w:ascii="Times New Roman" w:eastAsia="Times New Roman" w:hAnsi="Times New Roman" w:cs="Times New Roman"/>
                <w:sz w:val="24"/>
                <w:szCs w:val="24"/>
                <w:lang w:eastAsia="cs-CZ"/>
              </w:rPr>
              <w:t xml:space="preserve">Předpokládaný počet </w:t>
            </w:r>
            <w:r w:rsidR="00C800ED">
              <w:rPr>
                <w:rFonts w:ascii="Times New Roman" w:eastAsia="Times New Roman" w:hAnsi="Times New Roman" w:cs="Times New Roman"/>
                <w:sz w:val="24"/>
                <w:szCs w:val="24"/>
                <w:lang w:eastAsia="cs-CZ"/>
              </w:rPr>
              <w:t>stravovaných dětí/žáků</w:t>
            </w:r>
          </w:p>
        </w:tc>
        <w:tc>
          <w:tcPr>
            <w:tcW w:w="1559" w:type="dxa"/>
          </w:tcPr>
          <w:p w:rsidR="00F12ADD" w:rsidRPr="00FA4839" w:rsidRDefault="00F240CE" w:rsidP="00593FA3">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Navýšení procentního podílu </w:t>
            </w:r>
            <w:r w:rsidR="00F12ADD" w:rsidRPr="00FA4839">
              <w:rPr>
                <w:rFonts w:ascii="Times New Roman" w:eastAsia="Times New Roman" w:hAnsi="Times New Roman" w:cs="Times New Roman"/>
                <w:sz w:val="24"/>
                <w:szCs w:val="24"/>
                <w:lang w:eastAsia="cs-CZ"/>
              </w:rPr>
              <w:t>z normativu</w:t>
            </w:r>
          </w:p>
        </w:tc>
        <w:tc>
          <w:tcPr>
            <w:tcW w:w="1984" w:type="dxa"/>
          </w:tcPr>
          <w:p w:rsidR="00F12ADD" w:rsidRPr="00FA4839" w:rsidRDefault="00F12ADD" w:rsidP="00593FA3">
            <w:pPr>
              <w:tabs>
                <w:tab w:val="left" w:pos="2700"/>
              </w:tabs>
              <w:spacing w:after="0" w:line="240" w:lineRule="auto"/>
              <w:rPr>
                <w:rFonts w:ascii="Times New Roman" w:eastAsia="Times New Roman" w:hAnsi="Times New Roman" w:cs="Times New Roman"/>
                <w:sz w:val="24"/>
                <w:szCs w:val="24"/>
                <w:lang w:eastAsia="cs-CZ"/>
              </w:rPr>
            </w:pPr>
            <w:r w:rsidRPr="00FA4839">
              <w:rPr>
                <w:rFonts w:ascii="Times New Roman" w:eastAsia="Times New Roman" w:hAnsi="Times New Roman" w:cs="Times New Roman"/>
                <w:sz w:val="24"/>
                <w:szCs w:val="24"/>
                <w:lang w:eastAsia="cs-CZ"/>
              </w:rPr>
              <w:t>Navýšený – celkový procentní podíl z normativu</w:t>
            </w:r>
          </w:p>
        </w:tc>
      </w:tr>
      <w:tr w:rsidR="00F12ADD" w:rsidRPr="00FA4839" w:rsidTr="002C3965">
        <w:trPr>
          <w:trHeight w:val="927"/>
        </w:trPr>
        <w:tc>
          <w:tcPr>
            <w:tcW w:w="3402" w:type="dxa"/>
          </w:tcPr>
          <w:p w:rsidR="00F240CE" w:rsidRDefault="00F12ADD" w:rsidP="00B26AF4">
            <w:pPr>
              <w:tabs>
                <w:tab w:val="left" w:pos="2160"/>
              </w:tabs>
              <w:spacing w:after="0" w:line="240" w:lineRule="auto"/>
              <w:rPr>
                <w:rFonts w:ascii="Times New Roman" w:eastAsia="Times New Roman" w:hAnsi="Times New Roman" w:cs="Times New Roman"/>
                <w:sz w:val="24"/>
                <w:szCs w:val="24"/>
                <w:lang w:eastAsia="cs-CZ"/>
              </w:rPr>
            </w:pPr>
            <w:r w:rsidRPr="00FA4839">
              <w:rPr>
                <w:rFonts w:ascii="Times New Roman" w:eastAsia="Times New Roman" w:hAnsi="Times New Roman" w:cs="Times New Roman"/>
                <w:sz w:val="24"/>
                <w:szCs w:val="24"/>
                <w:lang w:eastAsia="cs-CZ"/>
              </w:rPr>
              <w:t>Školní jídelna  -</w:t>
            </w:r>
            <w:r w:rsidR="00F240CE">
              <w:rPr>
                <w:rFonts w:ascii="Times New Roman" w:eastAsia="Times New Roman" w:hAnsi="Times New Roman" w:cs="Times New Roman"/>
                <w:sz w:val="24"/>
                <w:szCs w:val="24"/>
                <w:lang w:eastAsia="cs-CZ"/>
              </w:rPr>
              <w:t xml:space="preserve"> </w:t>
            </w:r>
            <w:r w:rsidR="00C800ED">
              <w:rPr>
                <w:rFonts w:ascii="Times New Roman" w:eastAsia="Times New Roman" w:hAnsi="Times New Roman" w:cs="Times New Roman"/>
                <w:sz w:val="24"/>
                <w:szCs w:val="24"/>
                <w:lang w:eastAsia="cs-CZ"/>
              </w:rPr>
              <w:t>vývařovna jde-</w:t>
            </w:r>
            <w:r>
              <w:rPr>
                <w:rFonts w:ascii="Times New Roman" w:eastAsia="Times New Roman" w:hAnsi="Times New Roman" w:cs="Times New Roman"/>
                <w:sz w:val="24"/>
                <w:szCs w:val="24"/>
                <w:lang w:eastAsia="cs-CZ"/>
              </w:rPr>
              <w:t>li o žáka střední školy</w:t>
            </w:r>
            <w:r w:rsidRPr="00FA4839">
              <w:rPr>
                <w:rFonts w:ascii="Times New Roman" w:eastAsia="Times New Roman" w:hAnsi="Times New Roman" w:cs="Times New Roman"/>
                <w:sz w:val="24"/>
                <w:szCs w:val="24"/>
                <w:lang w:eastAsia="cs-CZ"/>
              </w:rPr>
              <w:t xml:space="preserve">  </w:t>
            </w:r>
          </w:p>
          <w:p w:rsidR="00F12ADD" w:rsidRPr="00FA4839" w:rsidRDefault="00F240CE" w:rsidP="00B26AF4">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(včetně nižších stupňů gymnázií)</w:t>
            </w:r>
            <w:r w:rsidR="00F12ADD" w:rsidRPr="00FA4839">
              <w:rPr>
                <w:rFonts w:ascii="Times New Roman" w:eastAsia="Times New Roman" w:hAnsi="Times New Roman" w:cs="Times New Roman"/>
                <w:sz w:val="24"/>
                <w:szCs w:val="24"/>
                <w:lang w:eastAsia="cs-CZ"/>
              </w:rPr>
              <w:t xml:space="preserve">        </w:t>
            </w:r>
          </w:p>
        </w:tc>
        <w:tc>
          <w:tcPr>
            <w:tcW w:w="1701" w:type="dxa"/>
            <w:vAlign w:val="center"/>
          </w:tcPr>
          <w:p w:rsidR="00F240CE" w:rsidRDefault="00F240CE" w:rsidP="002C3965">
            <w:pPr>
              <w:tabs>
                <w:tab w:val="left" w:pos="2700"/>
              </w:tabs>
              <w:spacing w:after="0" w:line="240" w:lineRule="auto"/>
              <w:jc w:val="center"/>
              <w:rPr>
                <w:rFonts w:ascii="Times New Roman" w:eastAsia="Times New Roman" w:hAnsi="Times New Roman" w:cs="Times New Roman"/>
                <w:sz w:val="24"/>
                <w:szCs w:val="24"/>
                <w:lang w:eastAsia="cs-CZ"/>
              </w:rPr>
            </w:pPr>
          </w:p>
          <w:p w:rsidR="002C3965" w:rsidRDefault="002C3965" w:rsidP="002C3965">
            <w:pPr>
              <w:tabs>
                <w:tab w:val="left" w:pos="2700"/>
              </w:tabs>
              <w:spacing w:after="0" w:line="240" w:lineRule="auto"/>
              <w:jc w:val="center"/>
              <w:rPr>
                <w:rFonts w:ascii="Times New Roman" w:eastAsia="Times New Roman" w:hAnsi="Times New Roman" w:cs="Times New Roman"/>
                <w:sz w:val="24"/>
                <w:szCs w:val="24"/>
                <w:lang w:eastAsia="cs-CZ"/>
              </w:rPr>
            </w:pPr>
          </w:p>
          <w:p w:rsidR="00F12ADD" w:rsidRPr="00FA4839" w:rsidRDefault="002C3965" w:rsidP="002C396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2150</w:t>
            </w:r>
          </w:p>
        </w:tc>
        <w:tc>
          <w:tcPr>
            <w:tcW w:w="1559" w:type="dxa"/>
          </w:tcPr>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12ADD" w:rsidRPr="00FA4839"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F12ADD" w:rsidRPr="00FA4839">
              <w:rPr>
                <w:rFonts w:ascii="Times New Roman" w:eastAsia="Times New Roman" w:hAnsi="Times New Roman" w:cs="Times New Roman"/>
                <w:sz w:val="24"/>
                <w:szCs w:val="24"/>
                <w:lang w:eastAsia="cs-CZ"/>
              </w:rPr>
              <w:t>0 %</w:t>
            </w:r>
          </w:p>
        </w:tc>
        <w:tc>
          <w:tcPr>
            <w:tcW w:w="1984" w:type="dxa"/>
          </w:tcPr>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12ADD" w:rsidRPr="00FA4839" w:rsidRDefault="00C800ED" w:rsidP="002C3965">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F240CE">
              <w:rPr>
                <w:rFonts w:ascii="Times New Roman" w:eastAsia="Times New Roman" w:hAnsi="Times New Roman" w:cs="Times New Roman"/>
                <w:sz w:val="24"/>
                <w:szCs w:val="24"/>
                <w:lang w:eastAsia="cs-CZ"/>
              </w:rPr>
              <w:t>0</w:t>
            </w:r>
            <w:r w:rsidR="00F12ADD" w:rsidRPr="00FA4839">
              <w:rPr>
                <w:rFonts w:ascii="Times New Roman" w:eastAsia="Times New Roman" w:hAnsi="Times New Roman" w:cs="Times New Roman"/>
                <w:sz w:val="24"/>
                <w:szCs w:val="24"/>
                <w:lang w:eastAsia="cs-CZ"/>
              </w:rPr>
              <w:t xml:space="preserve"> %</w:t>
            </w:r>
          </w:p>
        </w:tc>
      </w:tr>
      <w:tr w:rsidR="002670BA" w:rsidRPr="00FA4839" w:rsidTr="002670BA">
        <w:tc>
          <w:tcPr>
            <w:tcW w:w="3402" w:type="dxa"/>
          </w:tcPr>
          <w:p w:rsidR="002670BA" w:rsidRDefault="002670BA" w:rsidP="00B26AF4">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Druh/typ školy, školského</w:t>
            </w:r>
          </w:p>
          <w:p w:rsidR="002670BA" w:rsidRPr="00FA4839" w:rsidRDefault="00A315A3" w:rsidP="00B26AF4">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2670BA">
              <w:rPr>
                <w:rFonts w:ascii="Times New Roman" w:eastAsia="Times New Roman" w:hAnsi="Times New Roman" w:cs="Times New Roman"/>
                <w:sz w:val="24"/>
                <w:szCs w:val="24"/>
                <w:lang w:eastAsia="cs-CZ"/>
              </w:rPr>
              <w:t>ařízení</w:t>
            </w:r>
          </w:p>
        </w:tc>
        <w:tc>
          <w:tcPr>
            <w:tcW w:w="1701" w:type="dxa"/>
          </w:tcPr>
          <w:p w:rsidR="002670BA" w:rsidRDefault="002670BA" w:rsidP="002670B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Předpokládaný počet </w:t>
            </w:r>
            <w:r w:rsidR="00A315A3">
              <w:rPr>
                <w:rFonts w:ascii="Times New Roman" w:eastAsia="Times New Roman" w:hAnsi="Times New Roman" w:cs="Times New Roman"/>
                <w:sz w:val="24"/>
                <w:szCs w:val="24"/>
                <w:lang w:eastAsia="cs-CZ"/>
              </w:rPr>
              <w:t>stravovaných dětí/ žáků</w:t>
            </w:r>
          </w:p>
        </w:tc>
        <w:tc>
          <w:tcPr>
            <w:tcW w:w="1559" w:type="dxa"/>
          </w:tcPr>
          <w:p w:rsidR="002670BA" w:rsidRDefault="002670BA" w:rsidP="002670BA">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Navýšení procentního podílu           z normativu</w:t>
            </w:r>
          </w:p>
        </w:tc>
        <w:tc>
          <w:tcPr>
            <w:tcW w:w="1984" w:type="dxa"/>
          </w:tcPr>
          <w:p w:rsidR="002670BA" w:rsidRDefault="002670BA" w:rsidP="002670BA">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Navýšený – celkový procentní podíl z normativů</w:t>
            </w:r>
          </w:p>
        </w:tc>
      </w:tr>
      <w:tr w:rsidR="00F12ADD" w:rsidRPr="00FA4839" w:rsidTr="002C3965">
        <w:tc>
          <w:tcPr>
            <w:tcW w:w="3402" w:type="dxa"/>
          </w:tcPr>
          <w:p w:rsidR="00F12ADD" w:rsidRDefault="00F12ADD" w:rsidP="00B26AF4">
            <w:pPr>
              <w:tabs>
                <w:tab w:val="left" w:pos="2160"/>
              </w:tabs>
              <w:spacing w:after="0" w:line="240" w:lineRule="auto"/>
              <w:rPr>
                <w:rFonts w:ascii="Times New Roman" w:eastAsia="Times New Roman" w:hAnsi="Times New Roman" w:cs="Times New Roman"/>
                <w:sz w:val="24"/>
                <w:szCs w:val="24"/>
                <w:lang w:eastAsia="cs-CZ"/>
              </w:rPr>
            </w:pPr>
            <w:r w:rsidRPr="00FA4839">
              <w:rPr>
                <w:rFonts w:ascii="Times New Roman" w:eastAsia="Times New Roman" w:hAnsi="Times New Roman" w:cs="Times New Roman"/>
                <w:sz w:val="24"/>
                <w:szCs w:val="24"/>
                <w:lang w:eastAsia="cs-CZ"/>
              </w:rPr>
              <w:t>Školní jídelna</w:t>
            </w:r>
            <w:r w:rsidR="00F240CE">
              <w:rPr>
                <w:rFonts w:ascii="Times New Roman" w:eastAsia="Times New Roman" w:hAnsi="Times New Roman" w:cs="Times New Roman"/>
                <w:sz w:val="24"/>
                <w:szCs w:val="24"/>
                <w:lang w:eastAsia="cs-CZ"/>
              </w:rPr>
              <w:t xml:space="preserve"> – výdejna jde-li o žáka střední školy</w:t>
            </w:r>
          </w:p>
          <w:p w:rsidR="00F240CE" w:rsidRPr="00FA4839" w:rsidRDefault="00F240CE" w:rsidP="00B26AF4">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(včetně nižších stupňů gymnázií)</w:t>
            </w:r>
          </w:p>
        </w:tc>
        <w:tc>
          <w:tcPr>
            <w:tcW w:w="1701" w:type="dxa"/>
            <w:vAlign w:val="center"/>
          </w:tcPr>
          <w:p w:rsidR="00F240CE" w:rsidRDefault="00F240CE" w:rsidP="002C3965">
            <w:pPr>
              <w:tabs>
                <w:tab w:val="left" w:pos="2700"/>
              </w:tabs>
              <w:spacing w:after="0" w:line="240" w:lineRule="auto"/>
              <w:jc w:val="center"/>
              <w:rPr>
                <w:rFonts w:ascii="Times New Roman" w:eastAsia="Times New Roman" w:hAnsi="Times New Roman" w:cs="Times New Roman"/>
                <w:sz w:val="24"/>
                <w:szCs w:val="24"/>
                <w:lang w:eastAsia="cs-CZ"/>
              </w:rPr>
            </w:pPr>
          </w:p>
          <w:p w:rsidR="002C3965" w:rsidRDefault="002C3965" w:rsidP="002C3965">
            <w:pPr>
              <w:tabs>
                <w:tab w:val="left" w:pos="2700"/>
              </w:tabs>
              <w:spacing w:after="0" w:line="240" w:lineRule="auto"/>
              <w:jc w:val="center"/>
              <w:rPr>
                <w:rFonts w:ascii="Times New Roman" w:eastAsia="Times New Roman" w:hAnsi="Times New Roman" w:cs="Times New Roman"/>
                <w:sz w:val="24"/>
                <w:szCs w:val="24"/>
                <w:lang w:eastAsia="cs-CZ"/>
              </w:rPr>
            </w:pPr>
          </w:p>
          <w:p w:rsidR="00F12ADD" w:rsidRPr="00FA4839" w:rsidRDefault="00F240CE" w:rsidP="002C396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2150</w:t>
            </w:r>
          </w:p>
        </w:tc>
        <w:tc>
          <w:tcPr>
            <w:tcW w:w="1559" w:type="dxa"/>
          </w:tcPr>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2C3965" w:rsidRDefault="002C3965"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12ADD" w:rsidRPr="00FA4839"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F12ADD" w:rsidRPr="00FA4839">
              <w:rPr>
                <w:rFonts w:ascii="Times New Roman" w:eastAsia="Times New Roman" w:hAnsi="Times New Roman" w:cs="Times New Roman"/>
                <w:sz w:val="24"/>
                <w:szCs w:val="24"/>
                <w:lang w:eastAsia="cs-CZ"/>
              </w:rPr>
              <w:t>0 %</w:t>
            </w:r>
          </w:p>
        </w:tc>
        <w:tc>
          <w:tcPr>
            <w:tcW w:w="1984" w:type="dxa"/>
          </w:tcPr>
          <w:p w:rsidR="00F240CE" w:rsidRDefault="00F240CE"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2C3965" w:rsidRDefault="002C3965" w:rsidP="002C3965">
            <w:pPr>
              <w:tabs>
                <w:tab w:val="left" w:pos="2160"/>
              </w:tabs>
              <w:spacing w:after="0" w:line="240" w:lineRule="auto"/>
              <w:jc w:val="center"/>
              <w:rPr>
                <w:rFonts w:ascii="Times New Roman" w:eastAsia="Times New Roman" w:hAnsi="Times New Roman" w:cs="Times New Roman"/>
                <w:sz w:val="24"/>
                <w:szCs w:val="24"/>
                <w:lang w:eastAsia="cs-CZ"/>
              </w:rPr>
            </w:pPr>
          </w:p>
          <w:p w:rsidR="00F12ADD" w:rsidRPr="00FA4839" w:rsidRDefault="00A315A3" w:rsidP="002C3965">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F240CE">
              <w:rPr>
                <w:rFonts w:ascii="Times New Roman" w:eastAsia="Times New Roman" w:hAnsi="Times New Roman" w:cs="Times New Roman"/>
                <w:sz w:val="24"/>
                <w:szCs w:val="24"/>
                <w:lang w:eastAsia="cs-CZ"/>
              </w:rPr>
              <w:t>0</w:t>
            </w:r>
            <w:r w:rsidR="00F12ADD" w:rsidRPr="00FA4839">
              <w:rPr>
                <w:rFonts w:ascii="Times New Roman" w:eastAsia="Times New Roman" w:hAnsi="Times New Roman" w:cs="Times New Roman"/>
                <w:sz w:val="24"/>
                <w:szCs w:val="24"/>
                <w:lang w:eastAsia="cs-CZ"/>
              </w:rPr>
              <w:t xml:space="preserve"> %</w:t>
            </w:r>
          </w:p>
        </w:tc>
      </w:tr>
      <w:tr w:rsidR="002C3965" w:rsidRPr="00FA4839" w:rsidTr="002C3965">
        <w:tc>
          <w:tcPr>
            <w:tcW w:w="3402" w:type="dxa"/>
          </w:tcPr>
          <w:p w:rsidR="002C3965" w:rsidRPr="00FA4839" w:rsidRDefault="002C3965" w:rsidP="00B26AF4">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vývařovna jde-li o dítě mateřské školy</w:t>
            </w:r>
          </w:p>
        </w:tc>
        <w:tc>
          <w:tcPr>
            <w:tcW w:w="1701" w:type="dxa"/>
            <w:vAlign w:val="center"/>
          </w:tcPr>
          <w:p w:rsidR="002C3965" w:rsidRDefault="002C3965" w:rsidP="00324414">
            <w:pPr>
              <w:tabs>
                <w:tab w:val="left" w:pos="2700"/>
              </w:tabs>
              <w:spacing w:after="0" w:line="240" w:lineRule="auto"/>
              <w:jc w:val="center"/>
              <w:rPr>
                <w:rFonts w:ascii="Times New Roman" w:eastAsia="Times New Roman" w:hAnsi="Times New Roman" w:cs="Times New Roman"/>
                <w:sz w:val="24"/>
                <w:szCs w:val="24"/>
                <w:lang w:eastAsia="cs-CZ"/>
              </w:rPr>
            </w:pPr>
          </w:p>
          <w:p w:rsidR="002C3965" w:rsidRDefault="002C3965" w:rsidP="00324414">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559" w:type="dxa"/>
          </w:tcPr>
          <w:p w:rsidR="002C3965" w:rsidRDefault="002C3965" w:rsidP="00F240CE">
            <w:pPr>
              <w:tabs>
                <w:tab w:val="left" w:pos="2160"/>
              </w:tabs>
              <w:spacing w:after="0" w:line="240" w:lineRule="auto"/>
              <w:jc w:val="center"/>
              <w:rPr>
                <w:rFonts w:ascii="Times New Roman" w:eastAsia="Times New Roman" w:hAnsi="Times New Roman" w:cs="Times New Roman"/>
                <w:sz w:val="24"/>
                <w:szCs w:val="24"/>
                <w:lang w:eastAsia="cs-CZ"/>
              </w:rPr>
            </w:pPr>
          </w:p>
          <w:p w:rsidR="002C3965" w:rsidRDefault="002C3965" w:rsidP="00F240CE">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1984" w:type="dxa"/>
          </w:tcPr>
          <w:p w:rsidR="002C3965" w:rsidRDefault="002C3965" w:rsidP="00F240CE">
            <w:pPr>
              <w:tabs>
                <w:tab w:val="left" w:pos="2160"/>
              </w:tabs>
              <w:spacing w:after="0" w:line="240" w:lineRule="auto"/>
              <w:jc w:val="center"/>
              <w:rPr>
                <w:rFonts w:ascii="Times New Roman" w:eastAsia="Times New Roman" w:hAnsi="Times New Roman" w:cs="Times New Roman"/>
                <w:sz w:val="24"/>
                <w:szCs w:val="24"/>
                <w:lang w:eastAsia="cs-CZ"/>
              </w:rPr>
            </w:pPr>
          </w:p>
          <w:p w:rsidR="002C3965" w:rsidRDefault="002C3965" w:rsidP="00F240CE">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rsidR="00B26AF4" w:rsidRPr="00FA4839" w:rsidRDefault="00B26AF4" w:rsidP="00B26AF4">
      <w:pPr>
        <w:tabs>
          <w:tab w:val="left" w:pos="2700"/>
        </w:tabs>
        <w:spacing w:after="0" w:line="240" w:lineRule="auto"/>
        <w:jc w:val="both"/>
        <w:rPr>
          <w:rFonts w:ascii="Times New Roman" w:eastAsia="Times New Roman" w:hAnsi="Times New Roman" w:cs="Times New Roman"/>
          <w:sz w:val="24"/>
          <w:szCs w:val="24"/>
          <w:lang w:eastAsia="cs-CZ"/>
        </w:rPr>
      </w:pPr>
    </w:p>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701"/>
      </w:tblGrid>
      <w:tr w:rsidR="000165A0" w:rsidRPr="000165A0" w:rsidTr="000165A0">
        <w:tc>
          <w:tcPr>
            <w:tcW w:w="6945" w:type="dxa"/>
            <w:tcBorders>
              <w:top w:val="single" w:sz="4" w:space="0" w:color="auto"/>
              <w:left w:val="single" w:sz="4" w:space="0" w:color="auto"/>
              <w:bottom w:val="single" w:sz="4" w:space="0" w:color="auto"/>
              <w:right w:val="single" w:sz="4" w:space="0" w:color="auto"/>
            </w:tcBorders>
          </w:tcPr>
          <w:p w:rsidR="000165A0" w:rsidRPr="000165A0" w:rsidRDefault="000165A0" w:rsidP="000165A0">
            <w:pPr>
              <w:tabs>
                <w:tab w:val="left" w:pos="2700"/>
              </w:tabs>
              <w:spacing w:after="0" w:line="240" w:lineRule="auto"/>
              <w:jc w:val="both"/>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Kapacita dle ú</w:t>
            </w:r>
            <w:r w:rsidR="0047615F">
              <w:rPr>
                <w:rFonts w:ascii="Times New Roman" w:eastAsia="Times New Roman" w:hAnsi="Times New Roman" w:cs="Times New Roman"/>
                <w:sz w:val="24"/>
                <w:szCs w:val="24"/>
                <w:lang w:eastAsia="cs-CZ"/>
              </w:rPr>
              <w:t>dajů uvedených v Rejstříku škol</w:t>
            </w:r>
            <w:r w:rsidRPr="000165A0">
              <w:rPr>
                <w:rFonts w:ascii="Times New Roman" w:eastAsia="Times New Roman" w:hAnsi="Times New Roman" w:cs="Times New Roman"/>
                <w:sz w:val="24"/>
                <w:szCs w:val="24"/>
                <w:lang w:eastAsia="cs-CZ"/>
              </w:rPr>
              <w:t xml:space="preserve"> a školských zařízení:</w:t>
            </w:r>
          </w:p>
        </w:tc>
        <w:tc>
          <w:tcPr>
            <w:tcW w:w="1701" w:type="dxa"/>
            <w:tcBorders>
              <w:top w:val="single" w:sz="4" w:space="0" w:color="auto"/>
              <w:left w:val="single" w:sz="4" w:space="0" w:color="auto"/>
              <w:bottom w:val="single" w:sz="4" w:space="0" w:color="auto"/>
              <w:right w:val="single" w:sz="4" w:space="0" w:color="auto"/>
            </w:tcBorders>
            <w:vAlign w:val="bottom"/>
          </w:tcPr>
          <w:p w:rsidR="000165A0" w:rsidRPr="000165A0" w:rsidRDefault="000165A0" w:rsidP="000165A0">
            <w:pPr>
              <w:tabs>
                <w:tab w:val="left" w:pos="2700"/>
              </w:tabs>
              <w:spacing w:after="0" w:line="240" w:lineRule="auto"/>
              <w:jc w:val="center"/>
              <w:rPr>
                <w:rFonts w:ascii="Times New Roman" w:eastAsia="Times New Roman" w:hAnsi="Times New Roman" w:cs="Times New Roman"/>
                <w:b/>
                <w:sz w:val="24"/>
                <w:szCs w:val="24"/>
                <w:lang w:eastAsia="cs-CZ"/>
              </w:rPr>
            </w:pPr>
          </w:p>
        </w:tc>
      </w:tr>
      <w:tr w:rsidR="000165A0" w:rsidRPr="000165A0" w:rsidTr="000165A0">
        <w:tc>
          <w:tcPr>
            <w:tcW w:w="6945" w:type="dxa"/>
            <w:tcBorders>
              <w:top w:val="single" w:sz="4" w:space="0" w:color="auto"/>
              <w:left w:val="single" w:sz="4" w:space="0" w:color="auto"/>
              <w:bottom w:val="single" w:sz="4" w:space="0" w:color="auto"/>
              <w:right w:val="single" w:sz="4" w:space="0" w:color="auto"/>
            </w:tcBorders>
          </w:tcPr>
          <w:p w:rsidR="000165A0" w:rsidRPr="000165A0" w:rsidRDefault="000165A0" w:rsidP="000165A0">
            <w:pPr>
              <w:tabs>
                <w:tab w:val="left" w:pos="2700"/>
              </w:tabs>
              <w:spacing w:after="0" w:line="240" w:lineRule="auto"/>
              <w:jc w:val="both"/>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Školní jídelna – vývařovna</w:t>
            </w:r>
          </w:p>
          <w:p w:rsidR="000165A0" w:rsidRPr="000165A0" w:rsidRDefault="000165A0" w:rsidP="000165A0">
            <w:pPr>
              <w:tabs>
                <w:tab w:val="left" w:pos="2700"/>
              </w:tabs>
              <w:spacing w:after="0" w:line="240" w:lineRule="auto"/>
              <w:jc w:val="both"/>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tcPr>
          <w:p w:rsidR="000165A0" w:rsidRPr="000165A0" w:rsidRDefault="00F240CE" w:rsidP="000165A0">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2663</w:t>
            </w:r>
          </w:p>
        </w:tc>
      </w:tr>
      <w:tr w:rsidR="000165A0" w:rsidRPr="000165A0" w:rsidTr="000165A0">
        <w:tc>
          <w:tcPr>
            <w:tcW w:w="6945" w:type="dxa"/>
            <w:tcBorders>
              <w:top w:val="single" w:sz="4" w:space="0" w:color="auto"/>
              <w:left w:val="single" w:sz="4" w:space="0" w:color="auto"/>
              <w:bottom w:val="single" w:sz="4" w:space="0" w:color="auto"/>
              <w:right w:val="single" w:sz="4" w:space="0" w:color="auto"/>
            </w:tcBorders>
          </w:tcPr>
          <w:p w:rsidR="000165A0" w:rsidRPr="000165A0" w:rsidRDefault="000165A0" w:rsidP="000165A0">
            <w:pPr>
              <w:tabs>
                <w:tab w:val="left" w:pos="2700"/>
              </w:tabs>
              <w:spacing w:after="0" w:line="240" w:lineRule="auto"/>
              <w:jc w:val="both"/>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Školní jídelna – výdejna</w:t>
            </w:r>
          </w:p>
          <w:p w:rsidR="000165A0" w:rsidRPr="000165A0" w:rsidRDefault="000165A0" w:rsidP="000165A0">
            <w:pPr>
              <w:tabs>
                <w:tab w:val="left" w:pos="2700"/>
              </w:tabs>
              <w:spacing w:after="0" w:line="240" w:lineRule="auto"/>
              <w:jc w:val="both"/>
              <w:rPr>
                <w:rFonts w:ascii="Times New Roman" w:eastAsia="Times New Roman" w:hAnsi="Times New Roman" w:cs="Times New Roman"/>
                <w:sz w:val="24"/>
                <w:szCs w:val="24"/>
                <w:lang w:eastAsia="cs-CZ"/>
              </w:rPr>
            </w:pPr>
            <w:r w:rsidRPr="000165A0">
              <w:rPr>
                <w:rFonts w:ascii="Times New Roman" w:eastAsia="Times New Roman" w:hAnsi="Times New Roman" w:cs="Times New Roman"/>
                <w:sz w:val="24"/>
                <w:szCs w:val="24"/>
                <w:lang w:eastAsia="cs-CZ"/>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tcPr>
          <w:p w:rsidR="000165A0" w:rsidRPr="000165A0" w:rsidRDefault="00F240CE" w:rsidP="000165A0">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2433</w:t>
            </w:r>
          </w:p>
        </w:tc>
      </w:tr>
    </w:tbl>
    <w:p w:rsidR="000165A0" w:rsidRPr="000165A0" w:rsidRDefault="000165A0" w:rsidP="000165A0">
      <w:pPr>
        <w:tabs>
          <w:tab w:val="left" w:pos="2700"/>
        </w:tabs>
        <w:spacing w:after="0" w:line="240" w:lineRule="auto"/>
        <w:rPr>
          <w:rFonts w:ascii="Times New Roman" w:eastAsia="Times New Roman" w:hAnsi="Times New Roman" w:cs="Times New Roman"/>
          <w:sz w:val="24"/>
          <w:szCs w:val="24"/>
          <w:lang w:eastAsia="cs-CZ"/>
        </w:rPr>
      </w:pPr>
    </w:p>
    <w:p w:rsidR="00261E15" w:rsidRDefault="0084256F"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Normativy za příslušný kalendářní rok stanoví Ministerstvo školství, mládeže a tělovýchovy nejpozději do 31. 1. a zveřejní je ve Věstníku ministerstva.</w:t>
      </w:r>
    </w:p>
    <w:p w:rsidR="001E4F92" w:rsidRPr="006732F0"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rsidR="00A75040" w:rsidRDefault="002942E3" w:rsidP="00547DE3">
      <w:pPr>
        <w:pStyle w:val="Odstavecseseznamem"/>
        <w:numPr>
          <w:ilvl w:val="0"/>
          <w:numId w:val="6"/>
        </w:numPr>
        <w:ind w:left="426" w:hanging="426"/>
        <w:jc w:val="both"/>
        <w:rPr>
          <w:rFonts w:ascii="Times New Roman" w:hAnsi="Times New Roman" w:cs="Times New Roman"/>
          <w:sz w:val="24"/>
          <w:szCs w:val="24"/>
        </w:rPr>
      </w:pPr>
      <w:r w:rsidRPr="006732F0">
        <w:rPr>
          <w:rFonts w:ascii="Times New Roman" w:hAnsi="Times New Roman" w:cs="Times New Roman"/>
          <w:sz w:val="24"/>
          <w:szCs w:val="24"/>
        </w:rPr>
        <w:t>Do</w:t>
      </w:r>
      <w:r w:rsidR="00A75040" w:rsidRPr="006732F0">
        <w:rPr>
          <w:rFonts w:ascii="Times New Roman" w:hAnsi="Times New Roman" w:cs="Times New Roman"/>
          <w:sz w:val="24"/>
          <w:szCs w:val="24"/>
        </w:rPr>
        <w:t xml:space="preserve">tace se podle § 6 odst. 2 zákona č. 306/1999 Sb. poskytuje podle skutečného počtu dětí, žáků nebo studentů ve škole nebo školském zařízení, v jednotlivých oborech a formách vzdělávání, lůžek, stravovaných nebo jiných jednotek stanovených zvláštním právním předpisem, uvedeného ve školních matrikách pro příslušný školní rok, nejvýše však </w:t>
      </w:r>
      <w:r w:rsidR="000B0025">
        <w:rPr>
          <w:rFonts w:ascii="Times New Roman" w:hAnsi="Times New Roman" w:cs="Times New Roman"/>
          <w:sz w:val="24"/>
          <w:szCs w:val="24"/>
        </w:rPr>
        <w:t xml:space="preserve">            </w:t>
      </w:r>
      <w:r w:rsidR="00A75040" w:rsidRPr="006732F0">
        <w:rPr>
          <w:rFonts w:ascii="Times New Roman" w:hAnsi="Times New Roman" w:cs="Times New Roman"/>
          <w:sz w:val="24"/>
          <w:szCs w:val="24"/>
        </w:rPr>
        <w:t>do výše povoleného počtu dětí, žáků nebo studentů ve škole nebo školském zařízení, v jednotlivých oborech a formách vzdělávání, lůžek, stravovaných nebo jiných jednotek stanovených zvláštn</w:t>
      </w:r>
      <w:r w:rsidR="002D546F">
        <w:rPr>
          <w:rFonts w:ascii="Times New Roman" w:hAnsi="Times New Roman" w:cs="Times New Roman"/>
          <w:sz w:val="24"/>
          <w:szCs w:val="24"/>
        </w:rPr>
        <w:t xml:space="preserve">ím právním předpisem, uvedeného </w:t>
      </w:r>
      <w:r w:rsidR="00A75040" w:rsidRPr="006732F0">
        <w:rPr>
          <w:rFonts w:ascii="Times New Roman" w:hAnsi="Times New Roman" w:cs="Times New Roman"/>
          <w:sz w:val="24"/>
          <w:szCs w:val="24"/>
        </w:rPr>
        <w:t xml:space="preserve">ve školském rejstříku. </w:t>
      </w:r>
      <w:r w:rsidR="000B0025">
        <w:rPr>
          <w:rFonts w:ascii="Times New Roman" w:hAnsi="Times New Roman" w:cs="Times New Roman"/>
          <w:sz w:val="24"/>
          <w:szCs w:val="24"/>
        </w:rPr>
        <w:t xml:space="preserve">                      </w:t>
      </w:r>
      <w:r w:rsidR="00A75040" w:rsidRPr="006732F0">
        <w:rPr>
          <w:rFonts w:ascii="Times New Roman" w:hAnsi="Times New Roman" w:cs="Times New Roman"/>
          <w:sz w:val="24"/>
          <w:szCs w:val="24"/>
        </w:rPr>
        <w:t xml:space="preserve">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Pr>
          <w:rFonts w:ascii="Times New Roman" w:hAnsi="Times New Roman" w:cs="Times New Roman"/>
          <w:sz w:val="24"/>
          <w:szCs w:val="24"/>
        </w:rPr>
        <w:t xml:space="preserve">v souladu s ustanovením § 6 odst. 3 zákona č. 306/1999 Sb. </w:t>
      </w:r>
      <w:r w:rsidR="00A75040" w:rsidRPr="006732F0">
        <w:rPr>
          <w:rFonts w:ascii="Times New Roman" w:hAnsi="Times New Roman" w:cs="Times New Roman"/>
          <w:sz w:val="24"/>
          <w:szCs w:val="24"/>
        </w:rPr>
        <w:t xml:space="preserve">dotace poskytuje až do konce školního roku bez ohledu na to, že maturitní nebo závěrečná zkouška byla konána již v květnu nebo červnu. To platí též, bylo-li v květnu nebo červnu konáno absolutorium. Koná-li </w:t>
      </w:r>
      <w:r w:rsidR="00B73C29">
        <w:rPr>
          <w:rFonts w:ascii="Times New Roman" w:hAnsi="Times New Roman" w:cs="Times New Roman"/>
          <w:sz w:val="24"/>
          <w:szCs w:val="24"/>
        </w:rPr>
        <w:t xml:space="preserve"> </w:t>
      </w:r>
      <w:r w:rsidR="000B0025">
        <w:rPr>
          <w:rFonts w:ascii="Times New Roman" w:hAnsi="Times New Roman" w:cs="Times New Roman"/>
          <w:sz w:val="24"/>
          <w:szCs w:val="24"/>
        </w:rPr>
        <w:t xml:space="preserve">                   </w:t>
      </w:r>
      <w:r w:rsidR="00A75040" w:rsidRPr="006732F0">
        <w:rPr>
          <w:rFonts w:ascii="Times New Roman" w:hAnsi="Times New Roman" w:cs="Times New Roman"/>
          <w:sz w:val="24"/>
          <w:szCs w:val="24"/>
        </w:rPr>
        <w:t xml:space="preserve">se absolutorium v jiném období, je dotace poskytována jen do konce kalendářního čtvrtletí, v němž je absolutorium konáno. </w:t>
      </w:r>
    </w:p>
    <w:p w:rsidR="001E4F92" w:rsidRDefault="001E4F92" w:rsidP="00547DE3">
      <w:pPr>
        <w:pStyle w:val="Odstavecseseznamem"/>
        <w:ind w:left="426" w:hanging="426"/>
        <w:jc w:val="both"/>
        <w:rPr>
          <w:rFonts w:ascii="Times New Roman" w:hAnsi="Times New Roman" w:cs="Times New Roman"/>
          <w:sz w:val="24"/>
          <w:szCs w:val="24"/>
        </w:rPr>
      </w:pPr>
    </w:p>
    <w:p w:rsidR="00C95453"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D</w:t>
      </w:r>
      <w:r w:rsidR="00E6000C" w:rsidRPr="006732F0">
        <w:rPr>
          <w:rFonts w:ascii="Times New Roman" w:hAnsi="Times New Roman" w:cs="Times New Roman"/>
          <w:sz w:val="24"/>
          <w:szCs w:val="24"/>
        </w:rPr>
        <w:t xml:space="preserve">otace se poskytuje pouze pro děti, žáky nebo studenty ve školách, oborech vzdělání </w:t>
      </w:r>
      <w:r w:rsidR="00E20257">
        <w:rPr>
          <w:rFonts w:ascii="Times New Roman" w:hAnsi="Times New Roman" w:cs="Times New Roman"/>
          <w:sz w:val="24"/>
          <w:szCs w:val="24"/>
        </w:rPr>
        <w:t xml:space="preserve">                </w:t>
      </w:r>
      <w:r w:rsidR="00E6000C" w:rsidRPr="006732F0">
        <w:rPr>
          <w:rFonts w:ascii="Times New Roman" w:hAnsi="Times New Roman" w:cs="Times New Roman"/>
          <w:sz w:val="24"/>
          <w:szCs w:val="24"/>
        </w:rPr>
        <w:t>a školských službách zapsaných ve školském rejstříku.</w:t>
      </w:r>
    </w:p>
    <w:p w:rsidR="001E4F92" w:rsidRPr="001E4F92" w:rsidRDefault="001E4F92" w:rsidP="00547DE3">
      <w:pPr>
        <w:pStyle w:val="Odstavecseseznamem"/>
        <w:ind w:left="426" w:hanging="426"/>
        <w:rPr>
          <w:rFonts w:ascii="Times New Roman" w:hAnsi="Times New Roman" w:cs="Times New Roman"/>
          <w:sz w:val="24"/>
          <w:szCs w:val="24"/>
        </w:rPr>
      </w:pPr>
    </w:p>
    <w:p w:rsidR="00E6000C" w:rsidRPr="006732F0"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Pokud právnická osoba vykonává činnost více škol a školských zařízení, stanoví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 xml:space="preserve">se procentní výše </w:t>
      </w:r>
      <w:r w:rsidR="002942E3" w:rsidRPr="006732F0">
        <w:rPr>
          <w:rFonts w:ascii="Times New Roman" w:hAnsi="Times New Roman" w:cs="Times New Roman"/>
          <w:sz w:val="24"/>
          <w:szCs w:val="24"/>
        </w:rPr>
        <w:t>d</w:t>
      </w:r>
      <w:r w:rsidRPr="006732F0">
        <w:rPr>
          <w:rFonts w:ascii="Times New Roman" w:hAnsi="Times New Roman" w:cs="Times New Roman"/>
          <w:sz w:val="24"/>
          <w:szCs w:val="24"/>
        </w:rPr>
        <w:t>otace pro jednotlivé školy, obory vzdělání a školská zařízení zvlášť.</w:t>
      </w:r>
    </w:p>
    <w:p w:rsidR="00E6000C" w:rsidRPr="006732F0" w:rsidRDefault="00E6000C" w:rsidP="00E6000C">
      <w:pPr>
        <w:tabs>
          <w:tab w:val="left" w:pos="2694"/>
        </w:tabs>
        <w:spacing w:after="0"/>
        <w:jc w:val="center"/>
        <w:rPr>
          <w:rFonts w:ascii="Times New Roman" w:hAnsi="Times New Roman" w:cs="Times New Roman"/>
          <w:b/>
          <w:sz w:val="24"/>
          <w:szCs w:val="24"/>
        </w:rPr>
      </w:pPr>
    </w:p>
    <w:p w:rsidR="00513891" w:rsidRDefault="00513891" w:rsidP="00E6000C">
      <w:pPr>
        <w:tabs>
          <w:tab w:val="left" w:pos="2694"/>
        </w:tabs>
        <w:spacing w:after="0"/>
        <w:jc w:val="center"/>
        <w:rPr>
          <w:rFonts w:ascii="Times New Roman" w:hAnsi="Times New Roman" w:cs="Times New Roman"/>
          <w:b/>
          <w:sz w:val="24"/>
          <w:szCs w:val="24"/>
        </w:rPr>
      </w:pPr>
    </w:p>
    <w:p w:rsidR="00E6000C" w:rsidRDefault="00E6000C" w:rsidP="00E6000C">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IV.</w:t>
      </w:r>
    </w:p>
    <w:p w:rsidR="001E4F92" w:rsidRPr="006732F0" w:rsidRDefault="001E4F92" w:rsidP="00E6000C">
      <w:pPr>
        <w:tabs>
          <w:tab w:val="left" w:pos="2694"/>
        </w:tabs>
        <w:spacing w:after="0"/>
        <w:jc w:val="center"/>
        <w:rPr>
          <w:rFonts w:ascii="Times New Roman" w:hAnsi="Times New Roman" w:cs="Times New Roman"/>
          <w:b/>
          <w:sz w:val="24"/>
          <w:szCs w:val="24"/>
        </w:rPr>
      </w:pPr>
    </w:p>
    <w:p w:rsidR="00E6000C"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Krajský úřad poskytne dotaci bezhotovostním převodem finančních prostředků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 xml:space="preserve">na bankovní účet právnické osoby uvedený v záhlaví této smlouvy. </w:t>
      </w:r>
      <w:r w:rsidR="002942E3" w:rsidRPr="006732F0">
        <w:rPr>
          <w:rFonts w:ascii="Times New Roman" w:hAnsi="Times New Roman" w:cs="Times New Roman"/>
          <w:sz w:val="24"/>
          <w:szCs w:val="24"/>
        </w:rPr>
        <w:t>Do</w:t>
      </w:r>
      <w:r w:rsidRPr="006732F0">
        <w:rPr>
          <w:rFonts w:ascii="Times New Roman" w:hAnsi="Times New Roman" w:cs="Times New Roman"/>
          <w:sz w:val="24"/>
          <w:szCs w:val="24"/>
        </w:rPr>
        <w:t xml:space="preserve">tace se poskytne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na školní rok zálohově na jednotlivá čtvrtletí kalendářního roku, nejpozději poslední den prvn</w:t>
      </w:r>
      <w:r w:rsidR="000C6DD6" w:rsidRPr="006732F0">
        <w:rPr>
          <w:rFonts w:ascii="Times New Roman" w:hAnsi="Times New Roman" w:cs="Times New Roman"/>
          <w:sz w:val="24"/>
          <w:szCs w:val="24"/>
        </w:rPr>
        <w:t>ího měsíce prvního, druhého a </w:t>
      </w:r>
      <w:r w:rsidR="002942E3" w:rsidRPr="006732F0">
        <w:rPr>
          <w:rFonts w:ascii="Times New Roman" w:hAnsi="Times New Roman" w:cs="Times New Roman"/>
          <w:sz w:val="24"/>
          <w:szCs w:val="24"/>
        </w:rPr>
        <w:t>třetího čtvrtletí a </w:t>
      </w:r>
      <w:r w:rsidRPr="006732F0">
        <w:rPr>
          <w:rFonts w:ascii="Times New Roman" w:hAnsi="Times New Roman" w:cs="Times New Roman"/>
          <w:sz w:val="24"/>
          <w:szCs w:val="24"/>
        </w:rPr>
        <w:t>patnáctý den druhého měsíce čtvrtého čtvrtletí.</w:t>
      </w:r>
    </w:p>
    <w:p w:rsidR="00E20257" w:rsidRPr="006732F0" w:rsidRDefault="00E20257" w:rsidP="00E20257">
      <w:pPr>
        <w:pStyle w:val="Odstavecseseznamem"/>
        <w:tabs>
          <w:tab w:val="left" w:pos="2694"/>
        </w:tabs>
        <w:spacing w:after="0"/>
        <w:ind w:left="284"/>
        <w:jc w:val="both"/>
        <w:rPr>
          <w:rFonts w:ascii="Times New Roman" w:hAnsi="Times New Roman" w:cs="Times New Roman"/>
          <w:sz w:val="24"/>
          <w:szCs w:val="24"/>
        </w:rPr>
      </w:pPr>
    </w:p>
    <w:p w:rsidR="00E6000C"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Pokud dojde v průběhu školního roku ke změně počtu dětí, žáků, studentů, lůžek, stravovaných nebo jiných jednotek stanovených zvláštním právním předpisem ve srovnání s počtem, na který se poskytuje dotace, právnická osoba neprodleně tuto skutečnost písemné oznámí krajskému úřadu a zároveň ji hodnověrně prokáže. </w:t>
      </w:r>
      <w:r w:rsidR="002942E3" w:rsidRPr="006732F0">
        <w:rPr>
          <w:rFonts w:ascii="Times New Roman" w:hAnsi="Times New Roman" w:cs="Times New Roman"/>
          <w:sz w:val="24"/>
          <w:szCs w:val="24"/>
        </w:rPr>
        <w:t>D</w:t>
      </w:r>
      <w:r w:rsidRPr="006732F0">
        <w:rPr>
          <w:rFonts w:ascii="Times New Roman" w:hAnsi="Times New Roman" w:cs="Times New Roman"/>
          <w:sz w:val="24"/>
          <w:szCs w:val="24"/>
        </w:rPr>
        <w:t xml:space="preserve">otace se upraví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od počátku čtvrtletí následujícího po změně, kdy došlo k přeplatku či nedoplatku, a tento je vyúčtován podle ustanovení § 6 odst. 7 zákona.</w:t>
      </w:r>
    </w:p>
    <w:p w:rsidR="001E4F92" w:rsidRPr="006732F0"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rsidR="00E6000C" w:rsidRPr="006732F0"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p>
    <w:p w:rsidR="005C5E94" w:rsidRPr="006732F0" w:rsidRDefault="005C5E94" w:rsidP="00317980">
      <w:pPr>
        <w:tabs>
          <w:tab w:val="left" w:pos="2694"/>
        </w:tabs>
        <w:spacing w:after="0"/>
        <w:jc w:val="center"/>
        <w:rPr>
          <w:rFonts w:ascii="Times New Roman" w:hAnsi="Times New Roman" w:cs="Times New Roman"/>
          <w:b/>
          <w:sz w:val="24"/>
          <w:szCs w:val="24"/>
        </w:rPr>
      </w:pPr>
    </w:p>
    <w:p w:rsidR="00317980" w:rsidRDefault="008E4D1D" w:rsidP="00317980">
      <w:pPr>
        <w:tabs>
          <w:tab w:val="left" w:pos="2694"/>
        </w:tabs>
        <w:spacing w:after="0"/>
        <w:jc w:val="center"/>
        <w:rPr>
          <w:rFonts w:ascii="Times New Roman" w:hAnsi="Times New Roman" w:cs="Times New Roman"/>
          <w:b/>
          <w:sz w:val="24"/>
          <w:szCs w:val="24"/>
        </w:rPr>
      </w:pPr>
      <w:r>
        <w:rPr>
          <w:rFonts w:ascii="Times New Roman" w:hAnsi="Times New Roman" w:cs="Times New Roman"/>
          <w:b/>
          <w:sz w:val="24"/>
          <w:szCs w:val="24"/>
        </w:rPr>
        <w:t>Článek</w:t>
      </w:r>
      <w:r w:rsidR="00317980" w:rsidRPr="006732F0">
        <w:rPr>
          <w:rFonts w:ascii="Times New Roman" w:hAnsi="Times New Roman" w:cs="Times New Roman"/>
          <w:b/>
          <w:sz w:val="24"/>
          <w:szCs w:val="24"/>
        </w:rPr>
        <w:t xml:space="preserve"> V.</w:t>
      </w:r>
    </w:p>
    <w:p w:rsidR="008E4D1D" w:rsidRPr="006732F0" w:rsidRDefault="008E4D1D" w:rsidP="00317980">
      <w:pPr>
        <w:tabs>
          <w:tab w:val="left" w:pos="2694"/>
        </w:tabs>
        <w:spacing w:after="0"/>
        <w:jc w:val="center"/>
        <w:rPr>
          <w:rFonts w:ascii="Times New Roman" w:hAnsi="Times New Roman" w:cs="Times New Roman"/>
          <w:b/>
          <w:sz w:val="24"/>
          <w:szCs w:val="24"/>
        </w:rPr>
      </w:pPr>
    </w:p>
    <w:p w:rsidR="00966285"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dotaci používat </w:t>
      </w:r>
      <w:r w:rsidR="00B84284" w:rsidRPr="006732F0">
        <w:rPr>
          <w:rFonts w:ascii="Times New Roman" w:hAnsi="Times New Roman" w:cs="Times New Roman"/>
          <w:sz w:val="24"/>
          <w:szCs w:val="24"/>
        </w:rPr>
        <w:t>účelně, efektivně, hospodárně a </w:t>
      </w:r>
      <w:r w:rsidRPr="006732F0">
        <w:rPr>
          <w:rFonts w:ascii="Times New Roman" w:hAnsi="Times New Roman" w:cs="Times New Roman"/>
          <w:sz w:val="24"/>
          <w:szCs w:val="24"/>
        </w:rPr>
        <w:t xml:space="preserve">v souladu s účelem specifikovaným v čl. I. této smlouvy. </w:t>
      </w:r>
    </w:p>
    <w:p w:rsidR="001E4F92" w:rsidRPr="006732F0" w:rsidRDefault="001E4F92"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dotaci použít ve lhůtě stanovené příslušným rozhodnutím MŠMT. Krajský úřad se zavazuje, že bude právnickou osobu informovat o Podmínkách použití dotace, Dalších podmínkách a Ostatních povinnostech právni</w:t>
      </w:r>
      <w:r w:rsidR="002D3D2A">
        <w:rPr>
          <w:rFonts w:ascii="Times New Roman" w:hAnsi="Times New Roman" w:cs="Times New Roman"/>
          <w:sz w:val="24"/>
          <w:szCs w:val="24"/>
        </w:rPr>
        <w:t xml:space="preserve">cké osoby, které budou vyplývat </w:t>
      </w:r>
      <w:r w:rsidRPr="006732F0">
        <w:rPr>
          <w:rFonts w:ascii="Times New Roman" w:hAnsi="Times New Roman" w:cs="Times New Roman"/>
          <w:sz w:val="24"/>
          <w:szCs w:val="24"/>
        </w:rPr>
        <w:t xml:space="preserve">z jednotlivých rozhodnutí MŠMT o poskytnutí neinvestiční dotace </w:t>
      </w:r>
      <w:r w:rsidR="000B0025">
        <w:rPr>
          <w:rFonts w:ascii="Times New Roman" w:hAnsi="Times New Roman" w:cs="Times New Roman"/>
          <w:sz w:val="24"/>
          <w:szCs w:val="24"/>
        </w:rPr>
        <w:t xml:space="preserve">           </w:t>
      </w:r>
      <w:r w:rsidR="00AD34FC" w:rsidRPr="006732F0">
        <w:rPr>
          <w:rFonts w:ascii="Times New Roman" w:hAnsi="Times New Roman" w:cs="Times New Roman"/>
          <w:sz w:val="24"/>
          <w:szCs w:val="24"/>
        </w:rPr>
        <w:t>pro příslušné čtvrtletí roku, a </w:t>
      </w:r>
      <w:r w:rsidRPr="006732F0">
        <w:rPr>
          <w:rFonts w:ascii="Times New Roman" w:hAnsi="Times New Roman" w:cs="Times New Roman"/>
          <w:sz w:val="24"/>
          <w:szCs w:val="24"/>
        </w:rPr>
        <w:t xml:space="preserve">které je právnická osoba povinna dodržet. </w:t>
      </w:r>
    </w:p>
    <w:p w:rsidR="001E4F92" w:rsidRPr="006732F0" w:rsidRDefault="001E4F92"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vést účetnictví </w:t>
      </w:r>
      <w:r w:rsidR="00B84284" w:rsidRPr="006732F0">
        <w:rPr>
          <w:rFonts w:ascii="Times New Roman" w:hAnsi="Times New Roman" w:cs="Times New Roman"/>
          <w:sz w:val="24"/>
          <w:szCs w:val="24"/>
        </w:rPr>
        <w:t>podle zákona č. 563/1991 Sb., o </w:t>
      </w:r>
      <w:r w:rsidR="004E76EA">
        <w:rPr>
          <w:rFonts w:ascii="Times New Roman" w:hAnsi="Times New Roman" w:cs="Times New Roman"/>
          <w:sz w:val="24"/>
          <w:szCs w:val="24"/>
        </w:rPr>
        <w:t xml:space="preserve">účetnictví,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ve znění pozdějších předpisů.</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vést účetnictv</w:t>
      </w:r>
      <w:r w:rsidR="00B84284" w:rsidRPr="006732F0">
        <w:rPr>
          <w:rFonts w:ascii="Times New Roman" w:hAnsi="Times New Roman" w:cs="Times New Roman"/>
          <w:sz w:val="24"/>
          <w:szCs w:val="24"/>
        </w:rPr>
        <w:t>í nebo daňovou evidenci řádně a </w:t>
      </w:r>
      <w:r w:rsidRPr="006732F0">
        <w:rPr>
          <w:rFonts w:ascii="Times New Roman" w:hAnsi="Times New Roman" w:cs="Times New Roman"/>
          <w:sz w:val="24"/>
          <w:szCs w:val="24"/>
        </w:rPr>
        <w:t>odděleně</w:t>
      </w:r>
      <w:r w:rsidR="00AD34FC" w:rsidRPr="006732F0">
        <w:rPr>
          <w:rFonts w:ascii="Times New Roman" w:hAnsi="Times New Roman" w:cs="Times New Roman"/>
          <w:sz w:val="24"/>
          <w:szCs w:val="24"/>
        </w:rPr>
        <w:t xml:space="preserve"> </w:t>
      </w:r>
      <w:r w:rsidR="000B0025">
        <w:rPr>
          <w:rFonts w:ascii="Times New Roman" w:hAnsi="Times New Roman" w:cs="Times New Roman"/>
          <w:sz w:val="24"/>
          <w:szCs w:val="24"/>
        </w:rPr>
        <w:t xml:space="preserve">           </w:t>
      </w:r>
      <w:r w:rsidR="00671466">
        <w:rPr>
          <w:rFonts w:ascii="Times New Roman" w:hAnsi="Times New Roman" w:cs="Times New Roman"/>
          <w:sz w:val="24"/>
          <w:szCs w:val="24"/>
        </w:rPr>
        <w:t xml:space="preserve">od </w:t>
      </w:r>
      <w:r w:rsidRPr="006732F0">
        <w:rPr>
          <w:rFonts w:ascii="Times New Roman" w:hAnsi="Times New Roman" w:cs="Times New Roman"/>
          <w:sz w:val="24"/>
          <w:szCs w:val="24"/>
        </w:rPr>
        <w:t xml:space="preserve">ostatních účetních operací v účetnictví nebo daňové evidenci právnické osoby.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To znamená, že účetní operace související s dotací musí být účtovány odděleně</w:t>
      </w:r>
      <w:r w:rsidR="004E76EA">
        <w:rPr>
          <w:rFonts w:ascii="Times New Roman" w:hAnsi="Times New Roman" w:cs="Times New Roman"/>
          <w:sz w:val="24"/>
          <w:szCs w:val="24"/>
        </w:rPr>
        <w:t xml:space="preserve"> </w:t>
      </w:r>
      <w:r w:rsidR="000B0025">
        <w:rPr>
          <w:rFonts w:ascii="Times New Roman" w:hAnsi="Times New Roman" w:cs="Times New Roman"/>
          <w:sz w:val="24"/>
          <w:szCs w:val="24"/>
        </w:rPr>
        <w:t xml:space="preserve">                      </w:t>
      </w:r>
      <w:r w:rsidRPr="006732F0">
        <w:rPr>
          <w:rFonts w:ascii="Times New Roman" w:hAnsi="Times New Roman" w:cs="Times New Roman"/>
          <w:sz w:val="24"/>
          <w:szCs w:val="24"/>
        </w:rPr>
        <w:t>od ostatních aktivit příjemce (např. na zvláštním účetním středisku, oddělenou analytickou evidencí, nebo jinak průkazně).</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předloží krajskému úřadu vyúčtování poskytnuté dotace podle skutečnosti kalendářního roku postupem stanoveným Ministerstvem financí pro zúčtování </w:t>
      </w:r>
      <w:r w:rsidR="004E76EA" w:rsidRPr="006732F0">
        <w:rPr>
          <w:rFonts w:ascii="Times New Roman" w:hAnsi="Times New Roman" w:cs="Times New Roman"/>
          <w:sz w:val="24"/>
          <w:szCs w:val="24"/>
        </w:rPr>
        <w:t xml:space="preserve">vztahů </w:t>
      </w:r>
      <w:r w:rsidR="000B0025">
        <w:rPr>
          <w:rFonts w:ascii="Times New Roman" w:hAnsi="Times New Roman" w:cs="Times New Roman"/>
          <w:sz w:val="24"/>
          <w:szCs w:val="24"/>
        </w:rPr>
        <w:t xml:space="preserve">        </w:t>
      </w:r>
      <w:r w:rsidR="004E76EA">
        <w:rPr>
          <w:rFonts w:ascii="Times New Roman" w:hAnsi="Times New Roman" w:cs="Times New Roman"/>
          <w:sz w:val="24"/>
          <w:szCs w:val="24"/>
        </w:rPr>
        <w:t>se</w:t>
      </w:r>
      <w:r w:rsidRPr="006732F0">
        <w:rPr>
          <w:rFonts w:ascii="Times New Roman" w:hAnsi="Times New Roman" w:cs="Times New Roman"/>
          <w:sz w:val="24"/>
          <w:szCs w:val="24"/>
        </w:rPr>
        <w:t xml:space="preserve"> státním rozpočtem</w:t>
      </w:r>
      <w:r w:rsidR="00B84284" w:rsidRPr="006732F0">
        <w:rPr>
          <w:rFonts w:ascii="Times New Roman" w:hAnsi="Times New Roman" w:cs="Times New Roman"/>
          <w:sz w:val="24"/>
          <w:szCs w:val="24"/>
        </w:rPr>
        <w:t xml:space="preserve"> a v souladu se Směrnicí MŠMT o </w:t>
      </w:r>
      <w:r w:rsidRPr="006732F0">
        <w:rPr>
          <w:rFonts w:ascii="Times New Roman" w:hAnsi="Times New Roman" w:cs="Times New Roman"/>
          <w:sz w:val="24"/>
          <w:szCs w:val="24"/>
        </w:rPr>
        <w:t>postupu vyúčtování dotací poskytnutých soukromým školám a školským zařízením, č. j. MŠMT-6309/2017.</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která uplatňuje hospodářský rok</w:t>
      </w:r>
      <w:r w:rsidR="00285B07" w:rsidRPr="006732F0">
        <w:rPr>
          <w:rFonts w:ascii="Times New Roman" w:hAnsi="Times New Roman" w:cs="Times New Roman"/>
          <w:sz w:val="24"/>
          <w:szCs w:val="24"/>
        </w:rPr>
        <w:t xml:space="preserve"> podle ustanovení § 3 </w:t>
      </w:r>
      <w:r w:rsidR="00B84284" w:rsidRPr="006732F0">
        <w:rPr>
          <w:rFonts w:ascii="Times New Roman" w:hAnsi="Times New Roman" w:cs="Times New Roman"/>
          <w:sz w:val="24"/>
          <w:szCs w:val="24"/>
        </w:rPr>
        <w:t>odst</w:t>
      </w:r>
      <w:r w:rsidR="00285B07" w:rsidRPr="006732F0">
        <w:rPr>
          <w:rFonts w:ascii="Times New Roman" w:hAnsi="Times New Roman" w:cs="Times New Roman"/>
          <w:sz w:val="24"/>
          <w:szCs w:val="24"/>
        </w:rPr>
        <w:t>. 2 </w:t>
      </w:r>
      <w:r w:rsidR="00B84284" w:rsidRPr="006732F0">
        <w:rPr>
          <w:rFonts w:ascii="Times New Roman" w:hAnsi="Times New Roman" w:cs="Times New Roman"/>
          <w:sz w:val="24"/>
          <w:szCs w:val="24"/>
        </w:rPr>
        <w:t>a </w:t>
      </w:r>
      <w:r w:rsidRPr="006732F0">
        <w:rPr>
          <w:rFonts w:ascii="Times New Roman" w:hAnsi="Times New Roman" w:cs="Times New Roman"/>
          <w:sz w:val="24"/>
          <w:szCs w:val="24"/>
        </w:rPr>
        <w:t>3 zákona č. 563/1991 Sb., o účetnictví, ve znění pozdějš</w:t>
      </w:r>
      <w:r w:rsidR="00B84284" w:rsidRPr="006732F0">
        <w:rPr>
          <w:rFonts w:ascii="Times New Roman" w:hAnsi="Times New Roman" w:cs="Times New Roman"/>
          <w:sz w:val="24"/>
          <w:szCs w:val="24"/>
        </w:rPr>
        <w:t>ích předpisů (dále jen „zákon o </w:t>
      </w:r>
      <w:r w:rsidRPr="006732F0">
        <w:rPr>
          <w:rFonts w:ascii="Times New Roman" w:hAnsi="Times New Roman" w:cs="Times New Roman"/>
          <w:sz w:val="24"/>
          <w:szCs w:val="24"/>
        </w:rPr>
        <w:t>účetnictví“), má povinnost ses</w:t>
      </w:r>
      <w:r w:rsidR="00285B07" w:rsidRPr="006732F0">
        <w:rPr>
          <w:rFonts w:ascii="Times New Roman" w:hAnsi="Times New Roman" w:cs="Times New Roman"/>
          <w:sz w:val="24"/>
          <w:szCs w:val="24"/>
        </w:rPr>
        <w:t>tavit v souladu s ustanovením § </w:t>
      </w:r>
      <w:r w:rsidRPr="006732F0">
        <w:rPr>
          <w:rFonts w:ascii="Times New Roman" w:hAnsi="Times New Roman" w:cs="Times New Roman"/>
          <w:sz w:val="24"/>
          <w:szCs w:val="24"/>
        </w:rPr>
        <w:t xml:space="preserve">19 odst. 3 věty čtvrté zákona o účetnictví, mezitimní závěrku k 31. prosinci kalendářního roku.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Pr="006732F0"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podle § 75 zákona č. 218/2000 Sb., o rozpočtových pravidlech </w:t>
      </w:r>
      <w:r w:rsidR="00AD34FC" w:rsidRPr="006732F0">
        <w:rPr>
          <w:rFonts w:ascii="Times New Roman" w:hAnsi="Times New Roman" w:cs="Times New Roman"/>
          <w:sz w:val="24"/>
          <w:szCs w:val="24"/>
        </w:rPr>
        <w:t>a o </w:t>
      </w:r>
      <w:r w:rsidRPr="006732F0">
        <w:rPr>
          <w:rFonts w:ascii="Times New Roman" w:hAnsi="Times New Roman" w:cs="Times New Roman"/>
          <w:sz w:val="24"/>
          <w:szCs w:val="24"/>
        </w:rPr>
        <w:t xml:space="preserve">změně některých souvisejících zákonů (rozpočtová pravidla), ve znění pozdějších předpisů, provést finanční vypořádání přidělených prostředků v termínech stanovených krajským úřadem v souladu s vyhláškou č. 367/2015 Sb., o zásadách a lhůtách finančního vypořádání vztahů se státním rozpočtem, státními finančními aktivy a národním fondem (vyhláška o finančním vypořádání). </w:t>
      </w:r>
    </w:p>
    <w:p w:rsidR="00547DE3"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rsidR="001E4F9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6732F0">
        <w:rPr>
          <w:rFonts w:ascii="Times New Roman" w:hAnsi="Times New Roman" w:cs="Times New Roman"/>
          <w:sz w:val="24"/>
          <w:szCs w:val="24"/>
        </w:rPr>
        <w:t>ztahujících se k účelu dotace a </w:t>
      </w:r>
      <w:r w:rsidRPr="006732F0">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6732F0">
        <w:rPr>
          <w:rFonts w:ascii="Times New Roman" w:hAnsi="Times New Roman" w:cs="Times New Roman"/>
          <w:sz w:val="24"/>
          <w:szCs w:val="24"/>
        </w:rPr>
        <w:t>vztah k předmětu smlouvy (např. </w:t>
      </w:r>
      <w:r w:rsidRPr="006732F0">
        <w:rPr>
          <w:rFonts w:ascii="Times New Roman" w:hAnsi="Times New Roman" w:cs="Times New Roman"/>
          <w:sz w:val="24"/>
          <w:szCs w:val="24"/>
        </w:rPr>
        <w:t>v případě n</w:t>
      </w:r>
      <w:r w:rsidR="00B84284" w:rsidRPr="006732F0">
        <w:rPr>
          <w:rFonts w:ascii="Times New Roman" w:hAnsi="Times New Roman" w:cs="Times New Roman"/>
          <w:sz w:val="24"/>
          <w:szCs w:val="24"/>
        </w:rPr>
        <w:t>epřímých společných nákladů), a </w:t>
      </w:r>
      <w:r w:rsidRPr="006732F0">
        <w:rPr>
          <w:rFonts w:ascii="Times New Roman" w:hAnsi="Times New Roman" w:cs="Times New Roman"/>
          <w:sz w:val="24"/>
          <w:szCs w:val="24"/>
        </w:rPr>
        <w:t>v odůvodněných případech umožnit kontrolním orgánům zajištění originálních účetních záznamů, včetně podkladů.</w:t>
      </w:r>
    </w:p>
    <w:p w:rsidR="00966285" w:rsidRPr="006732F0"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6732F0">
        <w:rPr>
          <w:rFonts w:ascii="Times New Roman" w:hAnsi="Times New Roman" w:cs="Times New Roman"/>
          <w:sz w:val="24"/>
          <w:szCs w:val="24"/>
        </w:rPr>
        <w:t xml:space="preserve"> </w:t>
      </w:r>
    </w:p>
    <w:p w:rsidR="00966285"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oprávněna hradit z přidělené dotace též daň</w:t>
      </w:r>
      <w:r w:rsidR="00AD34FC" w:rsidRPr="006732F0">
        <w:rPr>
          <w:rFonts w:ascii="Times New Roman" w:hAnsi="Times New Roman" w:cs="Times New Roman"/>
          <w:sz w:val="24"/>
          <w:szCs w:val="24"/>
        </w:rPr>
        <w:t xml:space="preserve"> z přidané hodnoty, pokud dle § </w:t>
      </w:r>
      <w:r w:rsidRPr="006732F0">
        <w:rPr>
          <w:rFonts w:ascii="Times New Roman" w:hAnsi="Times New Roman" w:cs="Times New Roman"/>
          <w:sz w:val="24"/>
          <w:szCs w:val="24"/>
        </w:rPr>
        <w:t>73 zákona č. 235/2004 Sb</w:t>
      </w:r>
      <w:r w:rsidR="00B84284" w:rsidRPr="006732F0">
        <w:rPr>
          <w:rFonts w:ascii="Times New Roman" w:hAnsi="Times New Roman" w:cs="Times New Roman"/>
          <w:sz w:val="24"/>
          <w:szCs w:val="24"/>
        </w:rPr>
        <w:t>., o dani z přidané hodnoty, ve </w:t>
      </w:r>
      <w:r w:rsidRPr="006732F0">
        <w:rPr>
          <w:rFonts w:ascii="Times New Roman" w:hAnsi="Times New Roman" w:cs="Times New Roman"/>
          <w:sz w:val="24"/>
          <w:szCs w:val="24"/>
        </w:rPr>
        <w:t xml:space="preserve">znění pozdějších předpisů, nemá nárok na odpočet této daně. </w:t>
      </w:r>
    </w:p>
    <w:p w:rsidR="001E4F92" w:rsidRPr="001E4F92" w:rsidRDefault="001E4F92" w:rsidP="001E4F92">
      <w:pPr>
        <w:pStyle w:val="Odstavecseseznamem"/>
        <w:rPr>
          <w:rFonts w:ascii="Times New Roman" w:hAnsi="Times New Roman" w:cs="Times New Roman"/>
          <w:sz w:val="24"/>
          <w:szCs w:val="24"/>
        </w:rPr>
      </w:pPr>
    </w:p>
    <w:p w:rsidR="00966285"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 xml:space="preserve">na plnění této smlouvy, a to neprodleně poté, co tato změna nastala.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oznámit krajskému úřad</w:t>
      </w:r>
      <w:r w:rsidR="003817A2" w:rsidRPr="006732F0">
        <w:rPr>
          <w:rFonts w:ascii="Times New Roman" w:hAnsi="Times New Roman" w:cs="Times New Roman"/>
          <w:sz w:val="24"/>
          <w:szCs w:val="24"/>
        </w:rPr>
        <w:t>u</w:t>
      </w:r>
      <w:r w:rsidRPr="006732F0">
        <w:rPr>
          <w:rFonts w:ascii="Times New Roman" w:hAnsi="Times New Roman" w:cs="Times New Roman"/>
          <w:sz w:val="24"/>
          <w:szCs w:val="24"/>
        </w:rPr>
        <w:t xml:space="preserve"> do 14 dnů ode dne, kdy došlo 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966285"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Právnická osoba je povinna hradit náklady související s poskytnutou dotací, pouze z jejího bankovního účtu uvedenéh</w:t>
      </w:r>
      <w:r w:rsidR="00B84284" w:rsidRPr="006732F0">
        <w:rPr>
          <w:rFonts w:ascii="Times New Roman" w:hAnsi="Times New Roman" w:cs="Times New Roman"/>
          <w:sz w:val="24"/>
          <w:szCs w:val="24"/>
        </w:rPr>
        <w:t>o v záhlaví této smlouvy, popř. </w:t>
      </w:r>
      <w:r w:rsidRPr="006732F0">
        <w:rPr>
          <w:rFonts w:ascii="Times New Roman" w:hAnsi="Times New Roman" w:cs="Times New Roman"/>
          <w:sz w:val="24"/>
          <w:szCs w:val="24"/>
        </w:rPr>
        <w:t xml:space="preserve">z peněžní hotovosti převedené z tohoto bankovního účtu do pokladny právnické osoby. Úhrada nákladů z jiného bankovního účtu, než z účtu právnické osoby uvedeného v záhlaví této smlouvy,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rsidR="001E4F92" w:rsidRPr="006732F0"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rsidR="00B84284" w:rsidRPr="006732F0" w:rsidRDefault="00B84284"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krajskému úřadu doložit kopii inspekční zprávy či protokolu </w:t>
      </w:r>
      <w:r w:rsidR="00E20257">
        <w:rPr>
          <w:rFonts w:ascii="Times New Roman" w:hAnsi="Times New Roman" w:cs="Times New Roman"/>
          <w:sz w:val="24"/>
          <w:szCs w:val="24"/>
        </w:rPr>
        <w:t xml:space="preserve">  </w:t>
      </w:r>
      <w:r w:rsidRPr="006732F0">
        <w:rPr>
          <w:rFonts w:ascii="Times New Roman" w:hAnsi="Times New Roman" w:cs="Times New Roman"/>
          <w:sz w:val="24"/>
          <w:szCs w:val="24"/>
        </w:rPr>
        <w:t xml:space="preserve">o kontrole Českou školní inspekcí, a to neprodleně po jejich převzetí nebo doručení. </w:t>
      </w:r>
    </w:p>
    <w:p w:rsidR="00966285" w:rsidRPr="006732F0" w:rsidRDefault="00966285" w:rsidP="00966285">
      <w:pPr>
        <w:tabs>
          <w:tab w:val="left" w:pos="2694"/>
        </w:tabs>
        <w:spacing w:after="0"/>
        <w:jc w:val="both"/>
        <w:rPr>
          <w:rFonts w:ascii="Times New Roman" w:hAnsi="Times New Roman" w:cs="Times New Roman"/>
          <w:sz w:val="24"/>
          <w:szCs w:val="24"/>
        </w:rPr>
      </w:pPr>
    </w:p>
    <w:p w:rsidR="00B26F6B" w:rsidRDefault="00B26F6B" w:rsidP="00B84284">
      <w:pPr>
        <w:tabs>
          <w:tab w:val="left" w:pos="2880"/>
        </w:tabs>
        <w:spacing w:after="0"/>
        <w:jc w:val="center"/>
        <w:outlineLvl w:val="0"/>
        <w:rPr>
          <w:rFonts w:ascii="Times New Roman" w:hAnsi="Times New Roman" w:cs="Times New Roman"/>
          <w:b/>
          <w:sz w:val="24"/>
          <w:szCs w:val="24"/>
        </w:rPr>
      </w:pPr>
    </w:p>
    <w:p w:rsidR="002670BA" w:rsidRDefault="002670BA" w:rsidP="00B84284">
      <w:pPr>
        <w:tabs>
          <w:tab w:val="left" w:pos="2880"/>
        </w:tabs>
        <w:spacing w:after="0"/>
        <w:jc w:val="center"/>
        <w:outlineLvl w:val="0"/>
        <w:rPr>
          <w:rFonts w:ascii="Times New Roman" w:hAnsi="Times New Roman" w:cs="Times New Roman"/>
          <w:b/>
          <w:sz w:val="24"/>
          <w:szCs w:val="24"/>
        </w:rPr>
      </w:pPr>
    </w:p>
    <w:p w:rsidR="002670BA" w:rsidRDefault="002670BA" w:rsidP="00B84284">
      <w:pPr>
        <w:tabs>
          <w:tab w:val="left" w:pos="2880"/>
        </w:tabs>
        <w:spacing w:after="0"/>
        <w:jc w:val="center"/>
        <w:outlineLvl w:val="0"/>
        <w:rPr>
          <w:rFonts w:ascii="Times New Roman" w:hAnsi="Times New Roman" w:cs="Times New Roman"/>
          <w:b/>
          <w:sz w:val="24"/>
          <w:szCs w:val="24"/>
        </w:rPr>
      </w:pPr>
    </w:p>
    <w:p w:rsidR="002670BA" w:rsidRDefault="002670BA" w:rsidP="00B84284">
      <w:pPr>
        <w:tabs>
          <w:tab w:val="left" w:pos="2880"/>
        </w:tabs>
        <w:spacing w:after="0"/>
        <w:jc w:val="center"/>
        <w:outlineLvl w:val="0"/>
        <w:rPr>
          <w:rFonts w:ascii="Times New Roman" w:hAnsi="Times New Roman" w:cs="Times New Roman"/>
          <w:b/>
          <w:sz w:val="24"/>
          <w:szCs w:val="24"/>
        </w:rPr>
      </w:pPr>
    </w:p>
    <w:p w:rsidR="002670BA" w:rsidRDefault="002670BA" w:rsidP="00B84284">
      <w:pPr>
        <w:tabs>
          <w:tab w:val="left" w:pos="2880"/>
        </w:tabs>
        <w:spacing w:after="0"/>
        <w:jc w:val="center"/>
        <w:outlineLvl w:val="0"/>
        <w:rPr>
          <w:rFonts w:ascii="Times New Roman" w:hAnsi="Times New Roman" w:cs="Times New Roman"/>
          <w:b/>
          <w:sz w:val="24"/>
          <w:szCs w:val="24"/>
        </w:rPr>
      </w:pPr>
    </w:p>
    <w:p w:rsidR="001E4F92" w:rsidRDefault="00B84284" w:rsidP="00B84284">
      <w:pPr>
        <w:tabs>
          <w:tab w:val="left" w:pos="2880"/>
        </w:tabs>
        <w:spacing w:after="0"/>
        <w:jc w:val="center"/>
        <w:outlineLvl w:val="0"/>
        <w:rPr>
          <w:rFonts w:ascii="Times New Roman" w:hAnsi="Times New Roman" w:cs="Times New Roman"/>
          <w:b/>
          <w:sz w:val="24"/>
          <w:szCs w:val="24"/>
        </w:rPr>
      </w:pPr>
      <w:r w:rsidRPr="006732F0">
        <w:rPr>
          <w:rFonts w:ascii="Times New Roman" w:hAnsi="Times New Roman" w:cs="Times New Roman"/>
          <w:b/>
          <w:sz w:val="24"/>
          <w:szCs w:val="24"/>
        </w:rPr>
        <w:t xml:space="preserve">Článek VI.  </w:t>
      </w:r>
    </w:p>
    <w:p w:rsidR="00B84284" w:rsidRPr="006732F0" w:rsidRDefault="00B84284" w:rsidP="00B84284">
      <w:pPr>
        <w:tabs>
          <w:tab w:val="left" w:pos="2880"/>
        </w:tabs>
        <w:spacing w:after="0"/>
        <w:jc w:val="center"/>
        <w:outlineLvl w:val="0"/>
        <w:rPr>
          <w:rFonts w:ascii="Times New Roman" w:hAnsi="Times New Roman" w:cs="Times New Roman"/>
          <w:b/>
          <w:sz w:val="24"/>
          <w:szCs w:val="24"/>
        </w:rPr>
      </w:pPr>
      <w:r w:rsidRPr="006732F0">
        <w:rPr>
          <w:rFonts w:ascii="Times New Roman" w:hAnsi="Times New Roman" w:cs="Times New Roman"/>
          <w:b/>
          <w:sz w:val="24"/>
          <w:szCs w:val="24"/>
        </w:rPr>
        <w:t xml:space="preserve"> </w:t>
      </w: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1.</w:t>
      </w:r>
      <w:r w:rsidRPr="006732F0">
        <w:rPr>
          <w:rFonts w:ascii="Times New Roman" w:hAnsi="Times New Roman" w:cs="Times New Roman"/>
          <w:sz w:val="24"/>
          <w:szCs w:val="24"/>
        </w:rPr>
        <w:tab/>
        <w:t>Neoprávněné použití nebo zadržení peněžních prostředků dotace a související sankce upravuje zákon č. 250/2000 Sb., o rozpočtových pravidlech územních rozpočtů, ve znění pozdějších předpisů (dále jen „zákon č. 250/2000 Sb.“).</w:t>
      </w:r>
    </w:p>
    <w:p w:rsidR="001E4F92" w:rsidRPr="006732F0" w:rsidRDefault="00E20257" w:rsidP="00B84284">
      <w:pPr>
        <w:tabs>
          <w:tab w:val="left" w:pos="288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2. </w:t>
      </w:r>
      <w:r w:rsidRPr="006732F0">
        <w:rPr>
          <w:rFonts w:ascii="Times New Roman" w:hAnsi="Times New Roman" w:cs="Times New Roman"/>
          <w:sz w:val="24"/>
          <w:szCs w:val="24"/>
        </w:rPr>
        <w:tab/>
        <w:t>Neoprávněné použití nebo zadržení peněžních prostředků</w:t>
      </w:r>
      <w:r w:rsidR="00D511AA" w:rsidRPr="006732F0">
        <w:rPr>
          <w:rFonts w:ascii="Times New Roman" w:hAnsi="Times New Roman" w:cs="Times New Roman"/>
          <w:sz w:val="24"/>
          <w:szCs w:val="24"/>
        </w:rPr>
        <w:t xml:space="preserve"> </w:t>
      </w:r>
      <w:r w:rsidRPr="006732F0">
        <w:rPr>
          <w:rFonts w:ascii="Times New Roman" w:hAnsi="Times New Roman" w:cs="Times New Roman"/>
          <w:sz w:val="24"/>
          <w:szCs w:val="24"/>
        </w:rPr>
        <w:t>dotace se považuje za porušení rozpočtové kázně ve s</w:t>
      </w:r>
      <w:r w:rsidR="00D511AA" w:rsidRPr="006732F0">
        <w:rPr>
          <w:rFonts w:ascii="Times New Roman" w:hAnsi="Times New Roman" w:cs="Times New Roman"/>
          <w:sz w:val="24"/>
          <w:szCs w:val="24"/>
        </w:rPr>
        <w:t>myslu ustanovení § 22 zákona č. </w:t>
      </w:r>
      <w:r w:rsidRPr="006732F0">
        <w:rPr>
          <w:rFonts w:ascii="Times New Roman" w:hAnsi="Times New Roman" w:cs="Times New Roman"/>
          <w:sz w:val="24"/>
          <w:szCs w:val="24"/>
        </w:rPr>
        <w:t xml:space="preserve">250/2000 Sb. Právnická osoba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je v tomto případě povinna provést odvod do rozpočtu Karlovarského kraje ve výši částky neoprávněně použitých nebo zadržených prostředků.</w:t>
      </w:r>
    </w:p>
    <w:p w:rsidR="004E5810" w:rsidRPr="006732F0" w:rsidRDefault="004E5810" w:rsidP="00B84284">
      <w:pPr>
        <w:tabs>
          <w:tab w:val="left" w:pos="2880"/>
        </w:tabs>
        <w:spacing w:after="0"/>
        <w:ind w:left="426" w:hanging="426"/>
        <w:jc w:val="both"/>
        <w:rPr>
          <w:rFonts w:ascii="Times New Roman" w:hAnsi="Times New Roman" w:cs="Times New Roman"/>
          <w:sz w:val="24"/>
          <w:szCs w:val="24"/>
        </w:rPr>
      </w:pPr>
    </w:p>
    <w:p w:rsidR="00B84284" w:rsidRDefault="00B84284" w:rsidP="00B84284">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3. </w:t>
      </w:r>
      <w:r w:rsidRPr="006732F0">
        <w:rPr>
          <w:rFonts w:ascii="Times New Roman" w:hAnsi="Times New Roman" w:cs="Times New Roman"/>
          <w:sz w:val="24"/>
          <w:szCs w:val="24"/>
        </w:rPr>
        <w:tab/>
        <w:t xml:space="preserve">V případě prodlení s odvodem za porušení rozpočtové kázně je právnická osoba povinna zaplatit penále ve výši 1 promile z částky odvodu za každý den prodlení, nejvýše však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 xml:space="preserve">do výše tohoto odvodu. </w:t>
      </w:r>
    </w:p>
    <w:p w:rsidR="001E4F92" w:rsidRPr="006732F0" w:rsidRDefault="001E4F92" w:rsidP="00B84284">
      <w:pPr>
        <w:tabs>
          <w:tab w:val="left" w:pos="2880"/>
        </w:tabs>
        <w:spacing w:after="0"/>
        <w:ind w:left="426" w:hanging="426"/>
        <w:jc w:val="both"/>
        <w:rPr>
          <w:rFonts w:ascii="Times New Roman" w:hAnsi="Times New Roman" w:cs="Times New Roman"/>
          <w:sz w:val="24"/>
          <w:szCs w:val="24"/>
        </w:rPr>
      </w:pPr>
    </w:p>
    <w:p w:rsidR="00B84284" w:rsidRPr="006732F0" w:rsidRDefault="00B84284" w:rsidP="00B84284">
      <w:pPr>
        <w:tabs>
          <w:tab w:val="left" w:pos="2880"/>
        </w:tabs>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4. </w:t>
      </w:r>
      <w:r w:rsidRPr="006732F0">
        <w:rPr>
          <w:rFonts w:ascii="Times New Roman" w:hAnsi="Times New Roman" w:cs="Times New Roman"/>
          <w:sz w:val="24"/>
          <w:szCs w:val="24"/>
        </w:rPr>
        <w:tab/>
        <w:t xml:space="preserve">Veškeré platby jako důsledky porušení rozpočtové kázně provede právnická osoba </w:t>
      </w:r>
      <w:r w:rsidR="000B0025">
        <w:rPr>
          <w:rFonts w:ascii="Times New Roman" w:hAnsi="Times New Roman" w:cs="Times New Roman"/>
          <w:sz w:val="24"/>
          <w:szCs w:val="24"/>
        </w:rPr>
        <w:t xml:space="preserve">             </w:t>
      </w:r>
      <w:r w:rsidR="007A7B17" w:rsidRPr="006732F0">
        <w:rPr>
          <w:rFonts w:ascii="Times New Roman" w:hAnsi="Times New Roman" w:cs="Times New Roman"/>
          <w:sz w:val="24"/>
          <w:szCs w:val="24"/>
        </w:rPr>
        <w:t xml:space="preserve">ve stanovené lhůtě </w:t>
      </w:r>
      <w:r w:rsidRPr="006732F0">
        <w:rPr>
          <w:rFonts w:ascii="Times New Roman" w:hAnsi="Times New Roman" w:cs="Times New Roman"/>
          <w:sz w:val="24"/>
          <w:szCs w:val="24"/>
        </w:rPr>
        <w:t xml:space="preserve">formou bezhotovostního převodu na účet krajského úřadu uvedený v záhlaví této smlouvy a opatří </w:t>
      </w:r>
      <w:r w:rsidR="00E53782">
        <w:rPr>
          <w:rFonts w:ascii="Times New Roman" w:hAnsi="Times New Roman" w:cs="Times New Roman"/>
          <w:sz w:val="24"/>
          <w:szCs w:val="24"/>
        </w:rPr>
        <w:t>je variabilním symbolem XXX</w:t>
      </w:r>
      <w:r w:rsidR="00285B07" w:rsidRPr="006732F0">
        <w:rPr>
          <w:rFonts w:ascii="Times New Roman" w:hAnsi="Times New Roman" w:cs="Times New Roman"/>
          <w:sz w:val="24"/>
          <w:szCs w:val="24"/>
        </w:rPr>
        <w:t xml:space="preserve"> a </w:t>
      </w:r>
      <w:r w:rsidRPr="006732F0">
        <w:rPr>
          <w:rFonts w:ascii="Times New Roman" w:hAnsi="Times New Roman" w:cs="Times New Roman"/>
          <w:sz w:val="24"/>
          <w:szCs w:val="24"/>
        </w:rPr>
        <w:t xml:space="preserve">specifickým symbolem </w:t>
      </w:r>
      <w:r w:rsidR="00E53782">
        <w:rPr>
          <w:rFonts w:ascii="Times New Roman" w:hAnsi="Times New Roman" w:cs="Times New Roman"/>
          <w:sz w:val="24"/>
          <w:szCs w:val="24"/>
        </w:rPr>
        <w:t>XXX</w:t>
      </w:r>
      <w:r w:rsidRPr="00FA4839">
        <w:rPr>
          <w:rFonts w:ascii="Times New Roman" w:hAnsi="Times New Roman" w:cs="Times New Roman"/>
          <w:sz w:val="24"/>
          <w:szCs w:val="24"/>
        </w:rPr>
        <w:t xml:space="preserve"> </w:t>
      </w:r>
      <w:r w:rsidRPr="006732F0">
        <w:rPr>
          <w:rFonts w:ascii="Times New Roman" w:hAnsi="Times New Roman" w:cs="Times New Roman"/>
          <w:sz w:val="24"/>
          <w:szCs w:val="24"/>
        </w:rPr>
        <w:t xml:space="preserve">a písemně informuje krajský úřad o vrácení peněžních prostředků na jeho účet. </w:t>
      </w:r>
    </w:p>
    <w:p w:rsidR="001E4F92" w:rsidRDefault="001E4F92" w:rsidP="00020109">
      <w:pPr>
        <w:tabs>
          <w:tab w:val="left" w:pos="2694"/>
        </w:tabs>
        <w:spacing w:after="0"/>
        <w:ind w:left="284" w:hanging="284"/>
        <w:jc w:val="center"/>
        <w:rPr>
          <w:rFonts w:ascii="Times New Roman" w:hAnsi="Times New Roman" w:cs="Times New Roman"/>
          <w:b/>
          <w:sz w:val="24"/>
          <w:szCs w:val="24"/>
        </w:rPr>
      </w:pPr>
    </w:p>
    <w:p w:rsidR="005700B5" w:rsidRDefault="005D6EA5" w:rsidP="005700B5">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VI</w:t>
      </w:r>
      <w:r w:rsidR="00B84284" w:rsidRPr="006732F0">
        <w:rPr>
          <w:rFonts w:ascii="Times New Roman" w:hAnsi="Times New Roman" w:cs="Times New Roman"/>
          <w:b/>
          <w:sz w:val="24"/>
          <w:szCs w:val="24"/>
        </w:rPr>
        <w:t>I</w:t>
      </w:r>
      <w:r w:rsidRPr="006732F0">
        <w:rPr>
          <w:rFonts w:ascii="Times New Roman" w:hAnsi="Times New Roman" w:cs="Times New Roman"/>
          <w:b/>
          <w:sz w:val="24"/>
          <w:szCs w:val="24"/>
        </w:rPr>
        <w:t>.</w:t>
      </w:r>
    </w:p>
    <w:p w:rsidR="001E4F92" w:rsidRPr="006732F0" w:rsidRDefault="001E4F92" w:rsidP="005700B5">
      <w:pPr>
        <w:tabs>
          <w:tab w:val="left" w:pos="2694"/>
        </w:tabs>
        <w:spacing w:after="0"/>
        <w:jc w:val="center"/>
        <w:rPr>
          <w:rFonts w:ascii="Times New Roman" w:hAnsi="Times New Roman" w:cs="Times New Roman"/>
          <w:b/>
          <w:sz w:val="24"/>
          <w:szCs w:val="24"/>
        </w:rPr>
      </w:pPr>
    </w:p>
    <w:p w:rsidR="005D6EA5" w:rsidRPr="006732F0" w:rsidRDefault="005D6EA5" w:rsidP="0023420A">
      <w:pPr>
        <w:pStyle w:val="Odstavecseseznamem"/>
        <w:numPr>
          <w:ilvl w:val="0"/>
          <w:numId w:val="9"/>
        </w:numPr>
        <w:tabs>
          <w:tab w:val="left" w:pos="426"/>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Krajský úřad může </w:t>
      </w:r>
      <w:r w:rsidR="004F1AC1" w:rsidRPr="006732F0">
        <w:rPr>
          <w:rFonts w:ascii="Times New Roman" w:hAnsi="Times New Roman" w:cs="Times New Roman"/>
          <w:sz w:val="24"/>
          <w:szCs w:val="24"/>
        </w:rPr>
        <w:t>od této smlouvy odstoupit</w:t>
      </w:r>
      <w:r w:rsidRPr="006732F0">
        <w:rPr>
          <w:rFonts w:ascii="Times New Roman" w:hAnsi="Times New Roman" w:cs="Times New Roman"/>
          <w:sz w:val="24"/>
          <w:szCs w:val="24"/>
        </w:rPr>
        <w:t xml:space="preserve"> v případě, že:</w:t>
      </w:r>
    </w:p>
    <w:p w:rsidR="00003246" w:rsidRPr="006732F0"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6732F0">
        <w:rPr>
          <w:rFonts w:ascii="Times New Roman" w:hAnsi="Times New Roman" w:cs="Times New Roman"/>
          <w:sz w:val="24"/>
          <w:szCs w:val="24"/>
        </w:rPr>
        <w:t>v průběhu školního roku zjistí Česká školní inspekce nebo jiný kontrolní orgán závažné</w:t>
      </w:r>
      <w:r w:rsidR="00F26FAA" w:rsidRPr="006732F0">
        <w:rPr>
          <w:rFonts w:ascii="Times New Roman" w:hAnsi="Times New Roman" w:cs="Times New Roman"/>
          <w:sz w:val="24"/>
          <w:szCs w:val="24"/>
        </w:rPr>
        <w:t xml:space="preserve"> </w:t>
      </w:r>
      <w:r w:rsidRPr="006732F0">
        <w:rPr>
          <w:rFonts w:ascii="Times New Roman" w:hAnsi="Times New Roman" w:cs="Times New Roman"/>
          <w:sz w:val="24"/>
          <w:szCs w:val="24"/>
        </w:rPr>
        <w:t>nedostatky v činnosti právnické osoby,</w:t>
      </w:r>
      <w:r w:rsidR="00C94836" w:rsidRPr="006732F0">
        <w:rPr>
          <w:rFonts w:ascii="Times New Roman" w:hAnsi="Times New Roman" w:cs="Times New Roman"/>
          <w:sz w:val="24"/>
          <w:szCs w:val="24"/>
        </w:rPr>
        <w:t xml:space="preserve"> a nedojde-li mezi smluvními stranami k jiné dohodě,</w:t>
      </w:r>
    </w:p>
    <w:p w:rsidR="001E4F9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6732F0">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 i</w:t>
      </w:r>
      <w:r w:rsidR="00F26FAA" w:rsidRPr="006732F0">
        <w:rPr>
          <w:rFonts w:ascii="Times New Roman" w:hAnsi="Times New Roman" w:cs="Times New Roman"/>
          <w:sz w:val="24"/>
          <w:szCs w:val="24"/>
        </w:rPr>
        <w:t> </w:t>
      </w:r>
      <w:r w:rsidR="00285B07" w:rsidRPr="006732F0">
        <w:rPr>
          <w:rFonts w:ascii="Times New Roman" w:hAnsi="Times New Roman" w:cs="Times New Roman"/>
          <w:sz w:val="24"/>
          <w:szCs w:val="24"/>
        </w:rPr>
        <w:t>na </w:t>
      </w:r>
      <w:r w:rsidRPr="006732F0">
        <w:rPr>
          <w:rFonts w:ascii="Times New Roman" w:hAnsi="Times New Roman" w:cs="Times New Roman"/>
          <w:sz w:val="24"/>
          <w:szCs w:val="24"/>
        </w:rPr>
        <w:t xml:space="preserve">rehabilitaci, potvrzené auditorem, </w:t>
      </w:r>
      <w:r w:rsidR="00671466">
        <w:rPr>
          <w:rFonts w:ascii="Times New Roman" w:hAnsi="Times New Roman" w:cs="Times New Roman"/>
          <w:sz w:val="24"/>
          <w:szCs w:val="24"/>
        </w:rPr>
        <w:t xml:space="preserve">                </w:t>
      </w:r>
      <w:r w:rsidR="00B3485F">
        <w:rPr>
          <w:rFonts w:ascii="Times New Roman" w:hAnsi="Times New Roman" w:cs="Times New Roman"/>
          <w:sz w:val="24"/>
          <w:szCs w:val="24"/>
        </w:rPr>
        <w:t>a to nejpozději do 10. srpna</w:t>
      </w:r>
      <w:r w:rsidRPr="006732F0">
        <w:rPr>
          <w:rFonts w:ascii="Times New Roman" w:hAnsi="Times New Roman" w:cs="Times New Roman"/>
          <w:sz w:val="24"/>
          <w:szCs w:val="24"/>
        </w:rPr>
        <w:t xml:space="preserve"> následujícího kalendářního roku.</w:t>
      </w:r>
      <w:r w:rsidR="00BA63A0" w:rsidRPr="006732F0">
        <w:rPr>
          <w:rFonts w:ascii="Times New Roman" w:hAnsi="Times New Roman" w:cs="Times New Roman"/>
          <w:sz w:val="24"/>
          <w:szCs w:val="24"/>
        </w:rPr>
        <w:t xml:space="preserve"> </w:t>
      </w:r>
      <w:r w:rsidR="002942E3" w:rsidRPr="006732F0">
        <w:rPr>
          <w:rFonts w:ascii="Times New Roman" w:hAnsi="Times New Roman" w:cs="Times New Roman"/>
          <w:sz w:val="24"/>
          <w:szCs w:val="24"/>
        </w:rPr>
        <w:t>D</w:t>
      </w:r>
      <w:r w:rsidR="00BA63A0" w:rsidRPr="006732F0">
        <w:rPr>
          <w:rFonts w:ascii="Times New Roman" w:hAnsi="Times New Roman" w:cs="Times New Roman"/>
          <w:sz w:val="24"/>
          <w:szCs w:val="24"/>
        </w:rPr>
        <w:t xml:space="preserve">otace, která byla na základě </w:t>
      </w:r>
      <w:r w:rsidR="00E17F98" w:rsidRPr="006732F0">
        <w:rPr>
          <w:rFonts w:ascii="Times New Roman" w:hAnsi="Times New Roman" w:cs="Times New Roman"/>
          <w:sz w:val="24"/>
          <w:szCs w:val="24"/>
        </w:rPr>
        <w:t xml:space="preserve">této </w:t>
      </w:r>
      <w:r w:rsidR="00BA63A0" w:rsidRPr="006732F0">
        <w:rPr>
          <w:rFonts w:ascii="Times New Roman" w:hAnsi="Times New Roman" w:cs="Times New Roman"/>
          <w:sz w:val="24"/>
          <w:szCs w:val="24"/>
        </w:rPr>
        <w:t>smlouvy poskytnuta, podléhá ustanovení o neoprávněném použití finančních prostředků státního rozpočtu podle zákona č. 218/2000 Sb., o rozpočtových pravidlech a o změně některých souvisejících zákonů (rozpočtová pravidla), ve znění pozdějších předpisů.</w:t>
      </w:r>
      <w:r w:rsidR="00E17F98" w:rsidRPr="006732F0">
        <w:rPr>
          <w:rFonts w:ascii="Times New Roman" w:hAnsi="Times New Roman" w:cs="Times New Roman"/>
          <w:sz w:val="24"/>
          <w:szCs w:val="24"/>
        </w:rPr>
        <w:t xml:space="preserve">  </w:t>
      </w:r>
    </w:p>
    <w:p w:rsidR="00BA63A0" w:rsidRPr="006732F0" w:rsidRDefault="00E17F98" w:rsidP="001E4F92">
      <w:pPr>
        <w:pStyle w:val="Odstavecseseznamem"/>
        <w:tabs>
          <w:tab w:val="left" w:pos="2694"/>
        </w:tabs>
        <w:spacing w:after="0"/>
        <w:jc w:val="both"/>
        <w:rPr>
          <w:rFonts w:ascii="Times New Roman" w:hAnsi="Times New Roman" w:cs="Times New Roman"/>
          <w:color w:val="FF0000"/>
          <w:sz w:val="24"/>
          <w:szCs w:val="24"/>
        </w:rPr>
      </w:pPr>
      <w:r w:rsidRPr="006732F0">
        <w:rPr>
          <w:rFonts w:ascii="Times New Roman" w:hAnsi="Times New Roman" w:cs="Times New Roman"/>
          <w:sz w:val="24"/>
          <w:szCs w:val="24"/>
        </w:rPr>
        <w:t xml:space="preserve">  </w:t>
      </w:r>
    </w:p>
    <w:p w:rsidR="00F26FAA" w:rsidRDefault="00F26FAA"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Odstoupení od smlouvy o zvýšení dotace ze strany krajského úřadu mus</w:t>
      </w:r>
      <w:r w:rsidR="00C94836" w:rsidRPr="006732F0">
        <w:rPr>
          <w:rFonts w:ascii="Times New Roman" w:hAnsi="Times New Roman" w:cs="Times New Roman"/>
          <w:sz w:val="24"/>
          <w:szCs w:val="24"/>
        </w:rPr>
        <w:t xml:space="preserve">í být písemné s uvedením důvodu odstoupení a musí být doručeno druhé smluvní straně na adresu uvedenou v záhlaví této smlouvy. Odmítne-li právnická osoba odstoupení od smlouvy převzít, dnem odepření převzetí se odstoupení od smlouvy považuje za doručené. V případě pochybností se má za to, že odstoupení od smlouvy bylo doručeno </w:t>
      </w:r>
      <w:r w:rsidR="000B0025">
        <w:rPr>
          <w:rFonts w:ascii="Times New Roman" w:hAnsi="Times New Roman" w:cs="Times New Roman"/>
          <w:sz w:val="24"/>
          <w:szCs w:val="24"/>
        </w:rPr>
        <w:t xml:space="preserve">                           </w:t>
      </w:r>
      <w:r w:rsidR="00C94836" w:rsidRPr="006732F0">
        <w:rPr>
          <w:rFonts w:ascii="Times New Roman" w:hAnsi="Times New Roman" w:cs="Times New Roman"/>
          <w:sz w:val="24"/>
          <w:szCs w:val="24"/>
        </w:rPr>
        <w:t>5. kalendářním dnem od jeho odeslání. Odstoupením od smlouvy se smlouva ruší ode dne následujících po dni, kdy bylo oznámení o odstoupení od smlouvy doručeno druhé smluvní straně.</w:t>
      </w:r>
      <w:r w:rsidRPr="006732F0">
        <w:rPr>
          <w:rFonts w:ascii="Times New Roman" w:hAnsi="Times New Roman" w:cs="Times New Roman"/>
          <w:sz w:val="24"/>
          <w:szCs w:val="24"/>
        </w:rPr>
        <w:t xml:space="preserve"> Doručením odstoupení</w:t>
      </w:r>
      <w:r w:rsidR="00C94836" w:rsidRPr="006732F0">
        <w:rPr>
          <w:rFonts w:ascii="Times New Roman" w:hAnsi="Times New Roman" w:cs="Times New Roman"/>
          <w:sz w:val="24"/>
          <w:szCs w:val="24"/>
        </w:rPr>
        <w:t xml:space="preserve"> od smlouvy o zvýšení dotace se tato </w:t>
      </w:r>
      <w:r w:rsidRPr="006732F0">
        <w:rPr>
          <w:rFonts w:ascii="Times New Roman" w:hAnsi="Times New Roman" w:cs="Times New Roman"/>
          <w:sz w:val="24"/>
          <w:szCs w:val="24"/>
        </w:rPr>
        <w:t>smlouva od počátku ruší.</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B3724E"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Poskytnutou dotaci právnická osoba vrátí na účet krajského úřadu v plné výši do 15 dnů </w:t>
      </w:r>
      <w:r w:rsidR="00671466">
        <w:rPr>
          <w:rFonts w:ascii="Times New Roman" w:hAnsi="Times New Roman" w:cs="Times New Roman"/>
          <w:sz w:val="24"/>
          <w:szCs w:val="24"/>
        </w:rPr>
        <w:t xml:space="preserve">    </w:t>
      </w:r>
      <w:r w:rsidRPr="006732F0">
        <w:rPr>
          <w:rFonts w:ascii="Times New Roman" w:hAnsi="Times New Roman" w:cs="Times New Roman"/>
          <w:sz w:val="24"/>
          <w:szCs w:val="24"/>
        </w:rPr>
        <w:t>ode dne doručení písemného odstoupení právnické osobě, nedohodnou-li se smluvní strany jinak.</w:t>
      </w:r>
      <w:r w:rsidR="003817A2" w:rsidRPr="006732F0">
        <w:rPr>
          <w:rFonts w:ascii="Times New Roman" w:hAnsi="Times New Roman" w:cs="Times New Roman"/>
          <w:sz w:val="24"/>
          <w:szCs w:val="24"/>
        </w:rPr>
        <w:t xml:space="preserve">   </w:t>
      </w:r>
    </w:p>
    <w:p w:rsidR="003122DA" w:rsidRPr="003122DA" w:rsidRDefault="003122DA" w:rsidP="003122DA">
      <w:pPr>
        <w:pStyle w:val="Odstavecseseznamem"/>
        <w:rPr>
          <w:rFonts w:ascii="Times New Roman" w:hAnsi="Times New Roman" w:cs="Times New Roman"/>
          <w:sz w:val="24"/>
          <w:szCs w:val="24"/>
        </w:rPr>
      </w:pPr>
    </w:p>
    <w:p w:rsidR="005648E8" w:rsidRDefault="005648E8" w:rsidP="005648E8">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VII</w:t>
      </w:r>
      <w:r w:rsidR="00B3724E" w:rsidRPr="006732F0">
        <w:rPr>
          <w:rFonts w:ascii="Times New Roman" w:hAnsi="Times New Roman" w:cs="Times New Roman"/>
          <w:b/>
          <w:sz w:val="24"/>
          <w:szCs w:val="24"/>
        </w:rPr>
        <w:t>I</w:t>
      </w:r>
      <w:r w:rsidRPr="006732F0">
        <w:rPr>
          <w:rFonts w:ascii="Times New Roman" w:hAnsi="Times New Roman" w:cs="Times New Roman"/>
          <w:b/>
          <w:sz w:val="24"/>
          <w:szCs w:val="24"/>
        </w:rPr>
        <w:t>.</w:t>
      </w:r>
    </w:p>
    <w:p w:rsidR="001E4F92" w:rsidRPr="006732F0" w:rsidRDefault="001E4F92" w:rsidP="005648E8">
      <w:pPr>
        <w:tabs>
          <w:tab w:val="left" w:pos="2694"/>
        </w:tabs>
        <w:spacing w:after="0"/>
        <w:jc w:val="center"/>
        <w:rPr>
          <w:rFonts w:ascii="Times New Roman" w:hAnsi="Times New Roman" w:cs="Times New Roman"/>
          <w:b/>
          <w:sz w:val="24"/>
          <w:szCs w:val="24"/>
        </w:rPr>
      </w:pPr>
    </w:p>
    <w:p w:rsidR="005648E8" w:rsidRPr="006732F0"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Poskytnutou dotaci nebo její příslušnou část právnická osoba vrátí na účet </w:t>
      </w:r>
      <w:r w:rsidR="00153AFB" w:rsidRPr="006732F0">
        <w:rPr>
          <w:rFonts w:ascii="Times New Roman" w:hAnsi="Times New Roman" w:cs="Times New Roman"/>
          <w:sz w:val="24"/>
          <w:szCs w:val="24"/>
        </w:rPr>
        <w:t>krajského úřadu</w:t>
      </w:r>
      <w:r w:rsidRPr="006732F0">
        <w:rPr>
          <w:rFonts w:ascii="Times New Roman" w:hAnsi="Times New Roman" w:cs="Times New Roman"/>
          <w:sz w:val="24"/>
          <w:szCs w:val="24"/>
        </w:rPr>
        <w:t xml:space="preserve"> uveden</w:t>
      </w:r>
      <w:r w:rsidR="007710D8" w:rsidRPr="006732F0">
        <w:rPr>
          <w:rFonts w:ascii="Times New Roman" w:hAnsi="Times New Roman" w:cs="Times New Roman"/>
          <w:sz w:val="24"/>
          <w:szCs w:val="24"/>
        </w:rPr>
        <w:t>ý</w:t>
      </w:r>
      <w:r w:rsidRPr="006732F0">
        <w:rPr>
          <w:rFonts w:ascii="Times New Roman" w:hAnsi="Times New Roman" w:cs="Times New Roman"/>
          <w:sz w:val="24"/>
          <w:szCs w:val="24"/>
        </w:rPr>
        <w:t xml:space="preserve"> v záhlaví smlouvy od 15 dnů po obdržení písemné výzvy, jestliže dotace, nebo její část:</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použita v rozporu s účelem, na který byla poskytnuta,</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získána na základě nepravdivých</w:t>
      </w:r>
      <w:r w:rsidR="00B3724E" w:rsidRPr="006732F0">
        <w:rPr>
          <w:rFonts w:ascii="Times New Roman" w:hAnsi="Times New Roman" w:cs="Times New Roman"/>
          <w:sz w:val="24"/>
          <w:szCs w:val="24"/>
        </w:rPr>
        <w:t xml:space="preserve"> nebo neúplných</w:t>
      </w:r>
      <w:r w:rsidRPr="006732F0">
        <w:rPr>
          <w:rFonts w:ascii="Times New Roman" w:hAnsi="Times New Roman" w:cs="Times New Roman"/>
          <w:sz w:val="24"/>
          <w:szCs w:val="24"/>
        </w:rPr>
        <w:t xml:space="preserve"> údajů,</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poskytnuta na období, ve kterém právnická osoba nesplňovala podmínku uvedenou v ustanovení § 5 odst. 4 zákona,</w:t>
      </w:r>
    </w:p>
    <w:p w:rsidR="00EA34C3" w:rsidRPr="006732F0"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 xml:space="preserve">byla poskytnuta v rozporu s údaji </w:t>
      </w:r>
      <w:r w:rsidR="00285B07" w:rsidRPr="006732F0">
        <w:rPr>
          <w:rFonts w:ascii="Times New Roman" w:hAnsi="Times New Roman" w:cs="Times New Roman"/>
          <w:sz w:val="24"/>
          <w:szCs w:val="24"/>
        </w:rPr>
        <w:t>uvedenými ve školském rejstříku,</w:t>
      </w:r>
    </w:p>
    <w:p w:rsidR="000A53AE" w:rsidRPr="006732F0"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pokud došlo ke změně právnické osoby v souladu s ustanovením § 5 odst. 5</w:t>
      </w:r>
      <w:r w:rsidR="007710D8" w:rsidRPr="006732F0">
        <w:rPr>
          <w:rFonts w:ascii="Times New Roman" w:hAnsi="Times New Roman" w:cs="Times New Roman"/>
          <w:sz w:val="24"/>
          <w:szCs w:val="24"/>
        </w:rPr>
        <w:t xml:space="preserve"> zákona a </w:t>
      </w:r>
      <w:r w:rsidRPr="006732F0">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6732F0">
        <w:rPr>
          <w:rFonts w:ascii="Times New Roman" w:hAnsi="Times New Roman" w:cs="Times New Roman"/>
          <w:sz w:val="24"/>
          <w:szCs w:val="24"/>
        </w:rPr>
        <w:t xml:space="preserve">oly nebo školského zařízení </w:t>
      </w:r>
      <w:r w:rsidR="00911720" w:rsidRPr="006732F0">
        <w:rPr>
          <w:rFonts w:ascii="Times New Roman" w:hAnsi="Times New Roman" w:cs="Times New Roman"/>
          <w:sz w:val="24"/>
          <w:szCs w:val="24"/>
        </w:rPr>
        <w:t>ve</w:t>
      </w:r>
      <w:r w:rsidR="00285B07" w:rsidRPr="006732F0">
        <w:rPr>
          <w:rFonts w:ascii="Times New Roman" w:hAnsi="Times New Roman" w:cs="Times New Roman"/>
          <w:sz w:val="24"/>
          <w:szCs w:val="24"/>
        </w:rPr>
        <w:t xml:space="preserve"> školského rejstříku,</w:t>
      </w:r>
    </w:p>
    <w:p w:rsidR="00B3724E" w:rsidRPr="006732F0"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byla poskytnuta na období, kdy právnická osoba nebyla zapsaná do rejs</w:t>
      </w:r>
      <w:r w:rsidR="00902068" w:rsidRPr="006732F0">
        <w:rPr>
          <w:rFonts w:ascii="Times New Roman" w:hAnsi="Times New Roman" w:cs="Times New Roman"/>
          <w:sz w:val="24"/>
          <w:szCs w:val="24"/>
        </w:rPr>
        <w:t xml:space="preserve">tříku škol </w:t>
      </w:r>
      <w:r w:rsidR="00671466">
        <w:rPr>
          <w:rFonts w:ascii="Times New Roman" w:hAnsi="Times New Roman" w:cs="Times New Roman"/>
          <w:sz w:val="24"/>
          <w:szCs w:val="24"/>
        </w:rPr>
        <w:t xml:space="preserve">                 </w:t>
      </w:r>
      <w:r w:rsidR="004919E9">
        <w:rPr>
          <w:rFonts w:ascii="Times New Roman" w:hAnsi="Times New Roman" w:cs="Times New Roman"/>
          <w:sz w:val="24"/>
          <w:szCs w:val="24"/>
        </w:rPr>
        <w:t>a školských zařízení,</w:t>
      </w:r>
    </w:p>
    <w:p w:rsidR="00B3724E"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6732F0">
        <w:rPr>
          <w:rFonts w:ascii="Times New Roman" w:hAnsi="Times New Roman" w:cs="Times New Roman"/>
          <w:sz w:val="24"/>
          <w:szCs w:val="24"/>
        </w:rPr>
        <w:t>doš</w:t>
      </w:r>
      <w:r w:rsidR="00285B07" w:rsidRPr="006732F0">
        <w:rPr>
          <w:rFonts w:ascii="Times New Roman" w:hAnsi="Times New Roman" w:cs="Times New Roman"/>
          <w:sz w:val="24"/>
          <w:szCs w:val="24"/>
        </w:rPr>
        <w:t>lo k odstoupení od této smlouvy.</w:t>
      </w:r>
    </w:p>
    <w:p w:rsidR="001E4F92" w:rsidRPr="006732F0" w:rsidRDefault="001E4F92" w:rsidP="001E4F92">
      <w:pPr>
        <w:pStyle w:val="Odstavecseseznamem"/>
        <w:tabs>
          <w:tab w:val="left" w:pos="2694"/>
        </w:tabs>
        <w:spacing w:after="0"/>
        <w:ind w:left="567"/>
        <w:jc w:val="both"/>
        <w:rPr>
          <w:rFonts w:ascii="Times New Roman" w:hAnsi="Times New Roman" w:cs="Times New Roman"/>
          <w:sz w:val="24"/>
          <w:szCs w:val="24"/>
        </w:rPr>
      </w:pPr>
    </w:p>
    <w:p w:rsidR="001B736D"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6732F0">
        <w:rPr>
          <w:rFonts w:ascii="Times New Roman" w:hAnsi="Times New Roman" w:cs="Times New Roman"/>
          <w:sz w:val="24"/>
          <w:szCs w:val="24"/>
        </w:rPr>
        <w:t>d</w:t>
      </w:r>
      <w:r w:rsidRPr="006732F0">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7A7B17" w:rsidRPr="006732F0"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Právnická osoba je povinna </w:t>
      </w:r>
      <w:r w:rsidR="007A7B17" w:rsidRPr="006732F0">
        <w:rPr>
          <w:rFonts w:ascii="Times New Roman" w:hAnsi="Times New Roman" w:cs="Times New Roman"/>
          <w:sz w:val="24"/>
          <w:szCs w:val="24"/>
        </w:rPr>
        <w:t>zaslat krajskému úřadu finanční prostředky související s poskytnutou dotací pokud:</w:t>
      </w:r>
    </w:p>
    <w:p w:rsidR="00902068" w:rsidRPr="006732F0" w:rsidRDefault="007A7B17" w:rsidP="0023420A">
      <w:pPr>
        <w:pStyle w:val="Odstavecseseznamem"/>
        <w:tabs>
          <w:tab w:val="left" w:pos="2694"/>
        </w:tabs>
        <w:spacing w:after="0"/>
        <w:ind w:left="426"/>
        <w:jc w:val="both"/>
        <w:rPr>
          <w:rFonts w:ascii="Times New Roman" w:hAnsi="Times New Roman" w:cs="Times New Roman"/>
          <w:sz w:val="24"/>
          <w:szCs w:val="24"/>
        </w:rPr>
      </w:pPr>
      <w:r w:rsidRPr="006732F0">
        <w:rPr>
          <w:rFonts w:ascii="Times New Roman" w:hAnsi="Times New Roman" w:cs="Times New Roman"/>
          <w:sz w:val="24"/>
          <w:szCs w:val="24"/>
        </w:rPr>
        <w:t xml:space="preserve">a) </w:t>
      </w:r>
      <w:r w:rsidR="00902068" w:rsidRPr="006732F0">
        <w:rPr>
          <w:rFonts w:ascii="Times New Roman" w:hAnsi="Times New Roman" w:cs="Times New Roman"/>
          <w:sz w:val="24"/>
          <w:szCs w:val="24"/>
        </w:rPr>
        <w:t xml:space="preserve">odpadne </w:t>
      </w:r>
      <w:r w:rsidR="00016B93" w:rsidRPr="006732F0">
        <w:rPr>
          <w:rFonts w:ascii="Times New Roman" w:hAnsi="Times New Roman" w:cs="Times New Roman"/>
          <w:sz w:val="24"/>
          <w:szCs w:val="24"/>
        </w:rPr>
        <w:t>účel jejího použití,</w:t>
      </w:r>
      <w:r w:rsidR="00285B07" w:rsidRPr="006732F0">
        <w:rPr>
          <w:rFonts w:ascii="Times New Roman" w:hAnsi="Times New Roman" w:cs="Times New Roman"/>
          <w:sz w:val="24"/>
          <w:szCs w:val="24"/>
        </w:rPr>
        <w:t xml:space="preserve"> a to neprodleně poté, co tato skutečnost nastala,</w:t>
      </w:r>
    </w:p>
    <w:p w:rsidR="00016B93" w:rsidRPr="006732F0" w:rsidRDefault="00016B93" w:rsidP="0023420A">
      <w:pPr>
        <w:pStyle w:val="Odstavecseseznamem"/>
        <w:tabs>
          <w:tab w:val="left" w:pos="2694"/>
        </w:tabs>
        <w:spacing w:after="0"/>
        <w:ind w:left="426"/>
        <w:jc w:val="both"/>
        <w:rPr>
          <w:rFonts w:ascii="Times New Roman" w:hAnsi="Times New Roman" w:cs="Times New Roman"/>
          <w:sz w:val="24"/>
          <w:szCs w:val="24"/>
        </w:rPr>
      </w:pPr>
      <w:r w:rsidRPr="006732F0">
        <w:rPr>
          <w:rFonts w:ascii="Times New Roman" w:hAnsi="Times New Roman" w:cs="Times New Roman"/>
          <w:sz w:val="24"/>
          <w:szCs w:val="24"/>
        </w:rPr>
        <w:t>b) je zjevné, že dotace nebude využita,</w:t>
      </w:r>
      <w:r w:rsidR="00285B07" w:rsidRPr="006732F0">
        <w:rPr>
          <w:rFonts w:ascii="Times New Roman" w:hAnsi="Times New Roman" w:cs="Times New Roman"/>
          <w:sz w:val="24"/>
          <w:szCs w:val="24"/>
        </w:rPr>
        <w:t xml:space="preserve"> a to neprodleně poté, co tato skutečnost nastala, </w:t>
      </w:r>
    </w:p>
    <w:p w:rsidR="00285B07" w:rsidRDefault="00285B07" w:rsidP="0023420A">
      <w:pPr>
        <w:pStyle w:val="Odstavecseseznamem"/>
        <w:tabs>
          <w:tab w:val="left" w:pos="2694"/>
        </w:tabs>
        <w:spacing w:after="0"/>
        <w:ind w:left="426"/>
        <w:jc w:val="both"/>
        <w:rPr>
          <w:rFonts w:ascii="Times New Roman" w:hAnsi="Times New Roman" w:cs="Times New Roman"/>
          <w:sz w:val="24"/>
          <w:szCs w:val="24"/>
        </w:rPr>
      </w:pPr>
      <w:r w:rsidRPr="006732F0">
        <w:rPr>
          <w:rFonts w:ascii="Times New Roman" w:hAnsi="Times New Roman" w:cs="Times New Roman"/>
          <w:sz w:val="24"/>
          <w:szCs w:val="24"/>
        </w:rPr>
        <w:t xml:space="preserve">c) v rámci finančního vypořádání vztahů se státním rozpočtem, a to v termínu stanoveném krajským úřadem. </w:t>
      </w:r>
    </w:p>
    <w:p w:rsidR="001E4F92" w:rsidRPr="006732F0"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rsidR="00BD59CD" w:rsidRPr="006732F0"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Veškeré převody finančních prostředků dle této smlouvy provede právnická osoba formou bezhotovostního převodu na účet uvedený v záhlaví této smlouvy. Platba bude opa</w:t>
      </w:r>
      <w:r w:rsidR="00E53782">
        <w:rPr>
          <w:rFonts w:ascii="Times New Roman" w:hAnsi="Times New Roman" w:cs="Times New Roman"/>
          <w:sz w:val="24"/>
          <w:szCs w:val="24"/>
        </w:rPr>
        <w:t>třena variabilním symbolem XXX</w:t>
      </w:r>
      <w:r w:rsidRPr="006732F0">
        <w:rPr>
          <w:rFonts w:ascii="Times New Roman" w:hAnsi="Times New Roman" w:cs="Times New Roman"/>
          <w:sz w:val="24"/>
          <w:szCs w:val="24"/>
        </w:rPr>
        <w:t xml:space="preserve"> a specifickým symbolem </w:t>
      </w:r>
      <w:r w:rsidR="00E53782">
        <w:rPr>
          <w:rFonts w:ascii="Times New Roman" w:hAnsi="Times New Roman" w:cs="Times New Roman"/>
          <w:sz w:val="24"/>
          <w:szCs w:val="24"/>
        </w:rPr>
        <w:t>XXX</w:t>
      </w:r>
      <w:r w:rsidRPr="00FA4839">
        <w:rPr>
          <w:rFonts w:ascii="Times New Roman" w:hAnsi="Times New Roman" w:cs="Times New Roman"/>
          <w:sz w:val="24"/>
          <w:szCs w:val="24"/>
        </w:rPr>
        <w:t>.</w:t>
      </w:r>
      <w:r w:rsidRPr="006732F0">
        <w:rPr>
          <w:rFonts w:ascii="Times New Roman" w:hAnsi="Times New Roman" w:cs="Times New Roman"/>
          <w:color w:val="FF0000"/>
          <w:sz w:val="24"/>
          <w:szCs w:val="24"/>
        </w:rPr>
        <w:t xml:space="preserve"> </w:t>
      </w:r>
      <w:r w:rsidRPr="006732F0">
        <w:rPr>
          <w:rFonts w:ascii="Times New Roman" w:hAnsi="Times New Roman" w:cs="Times New Roman"/>
          <w:sz w:val="24"/>
          <w:szCs w:val="24"/>
        </w:rPr>
        <w:t xml:space="preserve">Právnická osoba před uskutečněním převodu písemně informuje </w:t>
      </w:r>
      <w:r w:rsidR="00285B07" w:rsidRPr="006732F0">
        <w:rPr>
          <w:rFonts w:ascii="Times New Roman" w:hAnsi="Times New Roman" w:cs="Times New Roman"/>
          <w:sz w:val="24"/>
          <w:szCs w:val="24"/>
        </w:rPr>
        <w:t>krajský úřad o </w:t>
      </w:r>
      <w:r w:rsidR="002942E3" w:rsidRPr="006732F0">
        <w:rPr>
          <w:rFonts w:ascii="Times New Roman" w:hAnsi="Times New Roman" w:cs="Times New Roman"/>
          <w:sz w:val="24"/>
          <w:szCs w:val="24"/>
        </w:rPr>
        <w:t xml:space="preserve">této skutečnosti. V případě vrácení poskytnuté dotace nebo její části uvede právnická osoba rovněž důvod vrácení dotace. </w:t>
      </w:r>
    </w:p>
    <w:p w:rsidR="005C5E94" w:rsidRPr="006732F0" w:rsidRDefault="005C5E94" w:rsidP="00757853">
      <w:pPr>
        <w:tabs>
          <w:tab w:val="left" w:pos="2694"/>
        </w:tabs>
        <w:spacing w:after="0"/>
        <w:jc w:val="center"/>
        <w:rPr>
          <w:rFonts w:ascii="Times New Roman" w:hAnsi="Times New Roman" w:cs="Times New Roman"/>
          <w:b/>
          <w:sz w:val="24"/>
          <w:szCs w:val="24"/>
        </w:rPr>
      </w:pPr>
    </w:p>
    <w:p w:rsidR="00757853" w:rsidRDefault="00757853" w:rsidP="00757853">
      <w:pPr>
        <w:tabs>
          <w:tab w:val="left" w:pos="2694"/>
        </w:tabs>
        <w:spacing w:after="0"/>
        <w:jc w:val="center"/>
        <w:rPr>
          <w:rFonts w:ascii="Times New Roman" w:hAnsi="Times New Roman" w:cs="Times New Roman"/>
          <w:b/>
          <w:sz w:val="24"/>
          <w:szCs w:val="24"/>
        </w:rPr>
      </w:pPr>
      <w:r w:rsidRPr="006732F0">
        <w:rPr>
          <w:rFonts w:ascii="Times New Roman" w:hAnsi="Times New Roman" w:cs="Times New Roman"/>
          <w:b/>
          <w:sz w:val="24"/>
          <w:szCs w:val="24"/>
        </w:rPr>
        <w:t>Článek IX.</w:t>
      </w:r>
    </w:p>
    <w:p w:rsidR="001E4F92" w:rsidRPr="006732F0" w:rsidRDefault="001E4F92" w:rsidP="00757853">
      <w:pPr>
        <w:tabs>
          <w:tab w:val="left" w:pos="2694"/>
        </w:tabs>
        <w:spacing w:after="0"/>
        <w:jc w:val="center"/>
        <w:rPr>
          <w:rFonts w:ascii="Times New Roman" w:hAnsi="Times New Roman" w:cs="Times New Roman"/>
          <w:b/>
          <w:sz w:val="24"/>
          <w:szCs w:val="24"/>
        </w:rPr>
      </w:pPr>
    </w:p>
    <w:p w:rsidR="00BD59CD"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1.</w:t>
      </w:r>
      <w:r w:rsidRPr="006732F0">
        <w:rPr>
          <w:rFonts w:ascii="Times New Roman" w:hAnsi="Times New Roman" w:cs="Times New Roman"/>
          <w:sz w:val="24"/>
          <w:szCs w:val="24"/>
        </w:rPr>
        <w:tab/>
        <w:t xml:space="preserve">Změny a doplňky této smlouvy lze provádět pouze formou písemných číslovaných dodatků, podepsaných oběma smluvními stranami. </w:t>
      </w:r>
    </w:p>
    <w:p w:rsidR="001E4F92" w:rsidRPr="006732F0" w:rsidRDefault="001E4F92" w:rsidP="00BD59CD">
      <w:pPr>
        <w:autoSpaceDE w:val="0"/>
        <w:autoSpaceDN w:val="0"/>
        <w:adjustRightInd w:val="0"/>
        <w:spacing w:after="0"/>
        <w:ind w:left="426" w:hanging="426"/>
        <w:jc w:val="both"/>
        <w:rPr>
          <w:rFonts w:ascii="Times New Roman" w:hAnsi="Times New Roman" w:cs="Times New Roman"/>
          <w:sz w:val="24"/>
          <w:szCs w:val="24"/>
        </w:rPr>
      </w:pPr>
    </w:p>
    <w:p w:rsidR="00BD59CD" w:rsidRDefault="00BD59CD"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 xml:space="preserve">2. </w:t>
      </w:r>
      <w:r w:rsidRPr="006732F0">
        <w:rPr>
          <w:rFonts w:ascii="Times New Roman" w:hAnsi="Times New Roman" w:cs="Times New Roman"/>
          <w:sz w:val="24"/>
          <w:szCs w:val="24"/>
        </w:rPr>
        <w:tab/>
        <w:t xml:space="preserve">Tato smlouva nabývá platnosti podpisem zástupců smluvních stran a účinnosti dnem zveřejnění v Registru smluv. </w:t>
      </w:r>
    </w:p>
    <w:p w:rsidR="001E4F92" w:rsidRPr="006732F0" w:rsidRDefault="001E4F92" w:rsidP="00BD59CD">
      <w:pPr>
        <w:tabs>
          <w:tab w:val="left" w:pos="2880"/>
        </w:tabs>
        <w:spacing w:after="0"/>
        <w:ind w:left="426" w:hanging="426"/>
        <w:jc w:val="both"/>
        <w:rPr>
          <w:rFonts w:ascii="Times New Roman" w:hAnsi="Times New Roman" w:cs="Times New Roman"/>
          <w:sz w:val="24"/>
          <w:szCs w:val="24"/>
        </w:rPr>
      </w:pPr>
    </w:p>
    <w:p w:rsidR="00BD59CD"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3</w:t>
      </w:r>
      <w:r w:rsidR="00BD59CD" w:rsidRPr="006732F0">
        <w:rPr>
          <w:rFonts w:ascii="Times New Roman" w:hAnsi="Times New Roman" w:cs="Times New Roman"/>
          <w:sz w:val="24"/>
          <w:szCs w:val="24"/>
        </w:rPr>
        <w:t xml:space="preserve">. </w:t>
      </w:r>
      <w:r w:rsidR="00BD59CD" w:rsidRPr="006732F0">
        <w:rPr>
          <w:rFonts w:ascii="Times New Roman" w:hAnsi="Times New Roman" w:cs="Times New Roman"/>
          <w:sz w:val="24"/>
          <w:szCs w:val="24"/>
        </w:rPr>
        <w:tab/>
        <w:t>Právnická osoba prohlašuje, že k uzavření této smlouvy poskytla úplné a pravdivé údaje.</w:t>
      </w:r>
    </w:p>
    <w:p w:rsidR="001E4F92" w:rsidRPr="006732F0" w:rsidRDefault="001E4F92" w:rsidP="00BD59CD">
      <w:pPr>
        <w:autoSpaceDE w:val="0"/>
        <w:autoSpaceDN w:val="0"/>
        <w:adjustRightInd w:val="0"/>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4</w:t>
      </w:r>
      <w:r w:rsidR="00BD59CD" w:rsidRPr="006732F0">
        <w:rPr>
          <w:rFonts w:ascii="Times New Roman" w:hAnsi="Times New Roman" w:cs="Times New Roman"/>
          <w:sz w:val="24"/>
          <w:szCs w:val="24"/>
        </w:rPr>
        <w:t>.</w:t>
      </w:r>
      <w:r w:rsidR="00BD59CD" w:rsidRPr="006732F0">
        <w:rPr>
          <w:rFonts w:ascii="Times New Roman" w:hAnsi="Times New Roman" w:cs="Times New Roman"/>
          <w:sz w:val="24"/>
          <w:szCs w:val="24"/>
        </w:rPr>
        <w:tab/>
        <w:t>Pokud tato smlouva nestanoví jinak, řídí se práva a povinnosti smluvních stran platnou právní úpravou, zejména zákonem č. 306/1999 Sb.</w:t>
      </w:r>
    </w:p>
    <w:p w:rsidR="001E4F92" w:rsidRPr="006732F0" w:rsidRDefault="001E4F92" w:rsidP="00BD59CD">
      <w:pPr>
        <w:tabs>
          <w:tab w:val="left" w:pos="2880"/>
        </w:tabs>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5</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Tato smlouva je vyhotovena ve třech stejnopisech, z nichž krajský úřad obdrží dva a právnická osoba jeden.</w:t>
      </w:r>
    </w:p>
    <w:p w:rsidR="001E4F92" w:rsidRPr="006732F0" w:rsidRDefault="001E4F92" w:rsidP="00BD59CD">
      <w:pPr>
        <w:tabs>
          <w:tab w:val="left" w:pos="2880"/>
        </w:tabs>
        <w:spacing w:after="0"/>
        <w:ind w:left="426" w:hanging="426"/>
        <w:jc w:val="both"/>
        <w:rPr>
          <w:rFonts w:ascii="Times New Roman" w:hAnsi="Times New Roman" w:cs="Times New Roman"/>
          <w:sz w:val="24"/>
          <w:szCs w:val="24"/>
        </w:rPr>
      </w:pPr>
    </w:p>
    <w:p w:rsidR="00BD59CD"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6</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rsidR="000A2B1E" w:rsidRPr="006732F0" w:rsidRDefault="000A2B1E" w:rsidP="00BD59CD">
      <w:pPr>
        <w:tabs>
          <w:tab w:val="left" w:pos="2880"/>
        </w:tabs>
        <w:spacing w:after="0"/>
        <w:ind w:left="426" w:hanging="426"/>
        <w:jc w:val="both"/>
        <w:rPr>
          <w:rFonts w:ascii="Times New Roman" w:hAnsi="Times New Roman" w:cs="Times New Roman"/>
          <w:sz w:val="24"/>
          <w:szCs w:val="24"/>
        </w:rPr>
      </w:pPr>
    </w:p>
    <w:p w:rsidR="005C5E94" w:rsidRPr="006732F0" w:rsidRDefault="001073C1" w:rsidP="00BD59CD">
      <w:pPr>
        <w:tabs>
          <w:tab w:val="left" w:pos="2880"/>
        </w:tabs>
        <w:spacing w:after="0"/>
        <w:ind w:left="426" w:hanging="426"/>
        <w:jc w:val="both"/>
        <w:rPr>
          <w:rFonts w:ascii="Times New Roman" w:hAnsi="Times New Roman" w:cs="Times New Roman"/>
          <w:sz w:val="24"/>
          <w:szCs w:val="24"/>
        </w:rPr>
      </w:pPr>
      <w:r w:rsidRPr="006732F0">
        <w:rPr>
          <w:rFonts w:ascii="Times New Roman" w:hAnsi="Times New Roman" w:cs="Times New Roman"/>
          <w:sz w:val="24"/>
          <w:szCs w:val="24"/>
        </w:rPr>
        <w:t>7</w:t>
      </w:r>
      <w:r w:rsidR="00BD59CD" w:rsidRPr="006732F0">
        <w:rPr>
          <w:rFonts w:ascii="Times New Roman" w:hAnsi="Times New Roman" w:cs="Times New Roman"/>
          <w:sz w:val="24"/>
          <w:szCs w:val="24"/>
        </w:rPr>
        <w:t>. </w:t>
      </w:r>
      <w:r w:rsidR="00BD59CD" w:rsidRPr="006732F0">
        <w:rPr>
          <w:rFonts w:ascii="Times New Roman" w:hAnsi="Times New Roman" w:cs="Times New Roman"/>
          <w:sz w:val="24"/>
          <w:szCs w:val="24"/>
        </w:rPr>
        <w:tab/>
        <w:t xml:space="preserve">Smluvní strany se dohodly, že uveřejnění smlouvy v registru smluv provede Karlovarský kraj, kontakt na doručení oznámení o vkladu smluvní protistraně: </w:t>
      </w:r>
      <w:r w:rsidR="00E53782">
        <w:rPr>
          <w:rFonts w:ascii="Times New Roman" w:eastAsia="Times New Roman" w:hAnsi="Times New Roman" w:cs="Times New Roman"/>
          <w:sz w:val="24"/>
          <w:szCs w:val="24"/>
          <w:lang w:eastAsia="cs-CZ"/>
        </w:rPr>
        <w:t>XXX</w:t>
      </w:r>
      <w:r w:rsidR="000165A0" w:rsidRPr="000165A0">
        <w:rPr>
          <w:rFonts w:ascii="Times New Roman" w:eastAsia="Times New Roman" w:hAnsi="Times New Roman" w:cs="Times New Roman"/>
          <w:sz w:val="24"/>
          <w:szCs w:val="24"/>
          <w:lang w:eastAsia="cs-CZ"/>
        </w:rPr>
        <w:t xml:space="preserve"> </w:t>
      </w:r>
      <w:r w:rsidR="00BA2182" w:rsidRPr="006732F0">
        <w:rPr>
          <w:rFonts w:ascii="Times New Roman" w:hAnsi="Times New Roman" w:cs="Times New Roman"/>
          <w:color w:val="FF0000"/>
          <w:sz w:val="24"/>
          <w:szCs w:val="24"/>
        </w:rPr>
        <w:t xml:space="preserve"> </w:t>
      </w:r>
      <w:r w:rsidR="00BA2182" w:rsidRPr="006732F0">
        <w:rPr>
          <w:rFonts w:ascii="Times New Roman" w:hAnsi="Times New Roman" w:cs="Times New Roman"/>
          <w:sz w:val="24"/>
          <w:szCs w:val="24"/>
        </w:rPr>
        <w:t>(identifikátor datové schránky právnické osoby).</w:t>
      </w:r>
    </w:p>
    <w:p w:rsidR="002942E3" w:rsidRPr="00496882" w:rsidRDefault="002942E3" w:rsidP="00BD59CD">
      <w:pPr>
        <w:tabs>
          <w:tab w:val="left" w:pos="2880"/>
        </w:tabs>
        <w:jc w:val="both"/>
        <w:rPr>
          <w:sz w:val="24"/>
          <w:szCs w:val="24"/>
        </w:rPr>
      </w:pPr>
    </w:p>
    <w:p w:rsidR="00496882" w:rsidRPr="00496882" w:rsidRDefault="00496882" w:rsidP="00496882">
      <w:pPr>
        <w:tabs>
          <w:tab w:val="left" w:pos="2880"/>
          <w:tab w:val="left" w:pos="5387"/>
        </w:tabs>
        <w:jc w:val="both"/>
        <w:rPr>
          <w:rFonts w:ascii="Times New Roman" w:hAnsi="Times New Roman" w:cs="Times New Roman"/>
          <w:sz w:val="24"/>
          <w:szCs w:val="24"/>
        </w:rPr>
      </w:pPr>
      <w:r w:rsidRPr="00496882">
        <w:rPr>
          <w:rFonts w:ascii="Times New Roman" w:hAnsi="Times New Roman" w:cs="Times New Roman"/>
          <w:sz w:val="24"/>
          <w:szCs w:val="24"/>
        </w:rPr>
        <w:t>Karlovy Vary dne                                                               Karlovy Vary dne</w:t>
      </w:r>
    </w:p>
    <w:p w:rsidR="00496882" w:rsidRPr="00496882" w:rsidRDefault="00496882" w:rsidP="00496882">
      <w:pPr>
        <w:tabs>
          <w:tab w:val="left" w:pos="2880"/>
        </w:tabs>
        <w:jc w:val="both"/>
        <w:rPr>
          <w:rFonts w:ascii="Times New Roman" w:hAnsi="Times New Roman" w:cs="Times New Roman"/>
          <w:sz w:val="24"/>
          <w:szCs w:val="24"/>
        </w:rPr>
      </w:pPr>
    </w:p>
    <w:p w:rsidR="00496882" w:rsidRPr="00496882" w:rsidRDefault="00496882" w:rsidP="00496882">
      <w:pPr>
        <w:tabs>
          <w:tab w:val="left" w:pos="2880"/>
        </w:tabs>
        <w:jc w:val="both"/>
        <w:rPr>
          <w:rFonts w:ascii="Times New Roman" w:hAnsi="Times New Roman" w:cs="Times New Roman"/>
          <w:sz w:val="24"/>
          <w:szCs w:val="24"/>
        </w:rPr>
      </w:pPr>
    </w:p>
    <w:p w:rsidR="00496882" w:rsidRPr="00496882" w:rsidRDefault="00496882" w:rsidP="00496882">
      <w:pPr>
        <w:tabs>
          <w:tab w:val="left" w:pos="2880"/>
        </w:tabs>
        <w:jc w:val="both"/>
        <w:rPr>
          <w:rFonts w:ascii="Times New Roman" w:hAnsi="Times New Roman" w:cs="Times New Roman"/>
          <w:sz w:val="24"/>
          <w:szCs w:val="24"/>
        </w:rPr>
      </w:pPr>
    </w:p>
    <w:p w:rsidR="00496882" w:rsidRPr="00496882" w:rsidRDefault="00496882" w:rsidP="00496882">
      <w:pPr>
        <w:tabs>
          <w:tab w:val="left" w:pos="2880"/>
        </w:tabs>
        <w:jc w:val="both"/>
        <w:rPr>
          <w:rFonts w:ascii="Times New Roman" w:hAnsi="Times New Roman" w:cs="Times New Roman"/>
          <w:sz w:val="24"/>
          <w:szCs w:val="24"/>
        </w:rPr>
      </w:pPr>
      <w:r w:rsidRPr="00496882">
        <w:rPr>
          <w:rFonts w:ascii="Times New Roman" w:hAnsi="Times New Roman" w:cs="Times New Roman"/>
          <w:sz w:val="24"/>
          <w:szCs w:val="24"/>
        </w:rPr>
        <w:t>………………………………………                                ..……………………………………</w:t>
      </w:r>
    </w:p>
    <w:p w:rsidR="00496882" w:rsidRPr="00496882" w:rsidRDefault="00496882" w:rsidP="00496882">
      <w:pPr>
        <w:tabs>
          <w:tab w:val="left" w:pos="2880"/>
        </w:tabs>
        <w:jc w:val="both"/>
        <w:rPr>
          <w:rFonts w:ascii="Times New Roman" w:hAnsi="Times New Roman" w:cs="Times New Roman"/>
          <w:sz w:val="24"/>
          <w:szCs w:val="24"/>
        </w:rPr>
      </w:pPr>
      <w:r w:rsidRPr="00496882">
        <w:rPr>
          <w:rFonts w:ascii="Times New Roman" w:hAnsi="Times New Roman" w:cs="Times New Roman"/>
          <w:sz w:val="24"/>
          <w:szCs w:val="24"/>
        </w:rPr>
        <w:t xml:space="preserve">             krajský úřad</w:t>
      </w:r>
      <w:r w:rsidRPr="00496882">
        <w:rPr>
          <w:rFonts w:ascii="Times New Roman" w:hAnsi="Times New Roman" w:cs="Times New Roman"/>
          <w:sz w:val="24"/>
          <w:szCs w:val="24"/>
        </w:rPr>
        <w:tab/>
      </w:r>
      <w:r w:rsidRPr="00496882">
        <w:rPr>
          <w:rFonts w:ascii="Times New Roman" w:hAnsi="Times New Roman" w:cs="Times New Roman"/>
          <w:sz w:val="24"/>
          <w:szCs w:val="24"/>
        </w:rPr>
        <w:tab/>
      </w:r>
      <w:r w:rsidRPr="00496882">
        <w:rPr>
          <w:rFonts w:ascii="Times New Roman" w:hAnsi="Times New Roman" w:cs="Times New Roman"/>
          <w:sz w:val="24"/>
          <w:szCs w:val="24"/>
        </w:rPr>
        <w:tab/>
      </w:r>
      <w:r w:rsidRPr="0049688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96882">
        <w:rPr>
          <w:rFonts w:ascii="Times New Roman" w:hAnsi="Times New Roman" w:cs="Times New Roman"/>
          <w:sz w:val="24"/>
          <w:szCs w:val="24"/>
        </w:rPr>
        <w:t>právnická osoba</w:t>
      </w:r>
    </w:p>
    <w:p w:rsidR="00496882" w:rsidRPr="00496882" w:rsidRDefault="00496882" w:rsidP="00496882">
      <w:pPr>
        <w:tabs>
          <w:tab w:val="left" w:pos="2880"/>
        </w:tabs>
        <w:jc w:val="both"/>
        <w:rPr>
          <w:sz w:val="24"/>
          <w:szCs w:val="24"/>
        </w:rPr>
      </w:pPr>
    </w:p>
    <w:p w:rsidR="00C35E66" w:rsidRDefault="00C35E66" w:rsidP="00BD59CD">
      <w:pPr>
        <w:tabs>
          <w:tab w:val="left" w:pos="2880"/>
        </w:tabs>
        <w:jc w:val="both"/>
      </w:pPr>
    </w:p>
    <w:p w:rsidR="00C35E66" w:rsidRDefault="00C35E66" w:rsidP="00BD59CD">
      <w:pPr>
        <w:tabs>
          <w:tab w:val="left" w:pos="2880"/>
        </w:tabs>
        <w:jc w:val="both"/>
      </w:pPr>
    </w:p>
    <w:p w:rsidR="00BD59CD" w:rsidRDefault="00BD59CD" w:rsidP="00BD59CD">
      <w:pPr>
        <w:tabs>
          <w:tab w:val="left" w:pos="2880"/>
        </w:tabs>
        <w:jc w:val="both"/>
        <w:rPr>
          <w:rFonts w:ascii="Times New Roman" w:hAnsi="Times New Roman" w:cs="Times New Roman"/>
          <w:sz w:val="24"/>
          <w:szCs w:val="24"/>
        </w:rPr>
      </w:pPr>
      <w:r w:rsidRPr="00496882">
        <w:rPr>
          <w:rFonts w:ascii="Times New Roman" w:hAnsi="Times New Roman" w:cs="Times New Roman"/>
          <w:sz w:val="24"/>
          <w:szCs w:val="24"/>
        </w:rPr>
        <w:t>Za správnost: Ing. Dagmar Hríňová</w:t>
      </w:r>
    </w:p>
    <w:p w:rsidR="00496882" w:rsidRDefault="00496882" w:rsidP="00BD59CD">
      <w:pPr>
        <w:tabs>
          <w:tab w:val="left" w:pos="2880"/>
        </w:tabs>
        <w:jc w:val="both"/>
        <w:rPr>
          <w:rFonts w:ascii="Times New Roman" w:hAnsi="Times New Roman" w:cs="Times New Roman"/>
          <w:sz w:val="24"/>
          <w:szCs w:val="24"/>
        </w:rPr>
      </w:pPr>
    </w:p>
    <w:p w:rsidR="000165A0" w:rsidRDefault="000165A0" w:rsidP="00BD59CD">
      <w:pPr>
        <w:tabs>
          <w:tab w:val="left" w:pos="2880"/>
        </w:tabs>
        <w:jc w:val="both"/>
        <w:rPr>
          <w:rFonts w:ascii="Times New Roman" w:hAnsi="Times New Roman" w:cs="Times New Roman"/>
          <w:sz w:val="24"/>
          <w:szCs w:val="24"/>
        </w:rPr>
      </w:pPr>
    </w:p>
    <w:p w:rsidR="000165A0" w:rsidRDefault="000165A0" w:rsidP="00BD59CD">
      <w:pPr>
        <w:tabs>
          <w:tab w:val="left" w:pos="2880"/>
        </w:tabs>
        <w:jc w:val="both"/>
        <w:rPr>
          <w:rFonts w:ascii="Times New Roman" w:hAnsi="Times New Roman" w:cs="Times New Roman"/>
          <w:sz w:val="24"/>
          <w:szCs w:val="24"/>
        </w:rPr>
      </w:pPr>
    </w:p>
    <w:p w:rsidR="00BD59CD" w:rsidRPr="000258C7" w:rsidRDefault="00BD59CD" w:rsidP="00BD59CD">
      <w:bookmarkStart w:id="0" w:name="_GoBack"/>
      <w:bookmarkEnd w:id="0"/>
    </w:p>
    <w:p w:rsidR="00C4308A" w:rsidRPr="006A1DF8" w:rsidRDefault="00C4308A" w:rsidP="003F4B20">
      <w:pPr>
        <w:spacing w:line="240" w:lineRule="auto"/>
        <w:jc w:val="both"/>
        <w:rPr>
          <w:rFonts w:ascii="Palatino Linotype" w:hAnsi="Palatino Linotype" w:cs="Times New Roman"/>
          <w:sz w:val="24"/>
          <w:szCs w:val="24"/>
        </w:rPr>
      </w:pPr>
    </w:p>
    <w:p w:rsidR="00C4308A" w:rsidRPr="006A1DF8" w:rsidRDefault="00C4308A" w:rsidP="003F4B20">
      <w:pPr>
        <w:spacing w:line="240" w:lineRule="auto"/>
        <w:jc w:val="both"/>
        <w:rPr>
          <w:rFonts w:ascii="Palatino Linotype" w:hAnsi="Palatino Linotype" w:cs="Times New Roman"/>
          <w:sz w:val="24"/>
          <w:szCs w:val="24"/>
        </w:rPr>
      </w:pPr>
    </w:p>
    <w:p w:rsidR="00C4308A" w:rsidRPr="006A1DF8" w:rsidRDefault="00C4308A" w:rsidP="003F4B20">
      <w:pPr>
        <w:spacing w:line="240" w:lineRule="auto"/>
        <w:jc w:val="both"/>
        <w:rPr>
          <w:rFonts w:ascii="Palatino Linotype" w:hAnsi="Palatino Linotype" w:cs="Times New Roman"/>
          <w:sz w:val="24"/>
          <w:szCs w:val="24"/>
        </w:rPr>
      </w:pPr>
    </w:p>
    <w:sectPr w:rsidR="00C4308A" w:rsidRPr="006A1D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5" w:rsidRDefault="005D6A75" w:rsidP="0046406D">
      <w:pPr>
        <w:spacing w:after="0" w:line="240" w:lineRule="auto"/>
      </w:pPr>
      <w:r>
        <w:separator/>
      </w:r>
    </w:p>
  </w:endnote>
  <w:endnote w:type="continuationSeparator" w:id="0">
    <w:p w:rsidR="005D6A75" w:rsidRDefault="005D6A75"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69200"/>
      <w:docPartObj>
        <w:docPartGallery w:val="Page Numbers (Bottom of Page)"/>
        <w:docPartUnique/>
      </w:docPartObj>
    </w:sdtPr>
    <w:sdtEndPr/>
    <w:sdtContent>
      <w:p w:rsidR="0046406D" w:rsidRDefault="0046406D">
        <w:pPr>
          <w:pStyle w:val="Zpat"/>
          <w:jc w:val="center"/>
        </w:pPr>
        <w:r>
          <w:fldChar w:fldCharType="begin"/>
        </w:r>
        <w:r>
          <w:instrText>PAGE   \* MERGEFORMAT</w:instrText>
        </w:r>
        <w:r>
          <w:fldChar w:fldCharType="separate"/>
        </w:r>
        <w:r w:rsidR="00E53782">
          <w:rPr>
            <w:noProof/>
          </w:rPr>
          <w:t>8</w:t>
        </w:r>
        <w:r>
          <w:fldChar w:fldCharType="end"/>
        </w:r>
      </w:p>
    </w:sdtContent>
  </w:sdt>
  <w:p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5" w:rsidRDefault="005D6A75" w:rsidP="0046406D">
      <w:pPr>
        <w:spacing w:after="0" w:line="240" w:lineRule="auto"/>
      </w:pPr>
      <w:r>
        <w:separator/>
      </w:r>
    </w:p>
  </w:footnote>
  <w:footnote w:type="continuationSeparator" w:id="0">
    <w:p w:rsidR="005D6A75" w:rsidRDefault="005D6A75"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053" w:rsidRDefault="00E36053">
    <w:pPr>
      <w:pStyle w:val="Zhlav"/>
    </w:pPr>
  </w:p>
  <w:p w:rsidR="00E36053" w:rsidRDefault="00E36053">
    <w:pPr>
      <w:pStyle w:val="Zhlav"/>
    </w:pPr>
  </w:p>
  <w:p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3"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AD2516"/>
    <w:multiLevelType w:val="hybridMultilevel"/>
    <w:tmpl w:val="2C483B1A"/>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70115E"/>
    <w:multiLevelType w:val="hybridMultilevel"/>
    <w:tmpl w:val="36BC18A6"/>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99246D"/>
    <w:multiLevelType w:val="hybridMultilevel"/>
    <w:tmpl w:val="D902CA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B97559"/>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1"/>
  </w:num>
  <w:num w:numId="5">
    <w:abstractNumId w:val="0"/>
  </w:num>
  <w:num w:numId="6">
    <w:abstractNumId w:val="14"/>
  </w:num>
  <w:num w:numId="7">
    <w:abstractNumId w:val="4"/>
  </w:num>
  <w:num w:numId="8">
    <w:abstractNumId w:val="17"/>
  </w:num>
  <w:num w:numId="9">
    <w:abstractNumId w:val="20"/>
  </w:num>
  <w:num w:numId="10">
    <w:abstractNumId w:val="21"/>
  </w:num>
  <w:num w:numId="11">
    <w:abstractNumId w:val="9"/>
  </w:num>
  <w:num w:numId="12">
    <w:abstractNumId w:val="19"/>
  </w:num>
  <w:num w:numId="13">
    <w:abstractNumId w:val="16"/>
  </w:num>
  <w:num w:numId="14">
    <w:abstractNumId w:val="13"/>
  </w:num>
  <w:num w:numId="15">
    <w:abstractNumId w:val="8"/>
  </w:num>
  <w:num w:numId="16">
    <w:abstractNumId w:val="10"/>
  </w:num>
  <w:num w:numId="17">
    <w:abstractNumId w:val="11"/>
  </w:num>
  <w:num w:numId="18">
    <w:abstractNumId w:val="6"/>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20"/>
    <w:rsid w:val="00003246"/>
    <w:rsid w:val="00011755"/>
    <w:rsid w:val="000165A0"/>
    <w:rsid w:val="00016B93"/>
    <w:rsid w:val="00020109"/>
    <w:rsid w:val="000261AD"/>
    <w:rsid w:val="00043909"/>
    <w:rsid w:val="0009414C"/>
    <w:rsid w:val="000A2B1E"/>
    <w:rsid w:val="000A53AE"/>
    <w:rsid w:val="000B0025"/>
    <w:rsid w:val="000C2A84"/>
    <w:rsid w:val="000C31F2"/>
    <w:rsid w:val="000C6DD6"/>
    <w:rsid w:val="000D4404"/>
    <w:rsid w:val="000D64C9"/>
    <w:rsid w:val="000F73F8"/>
    <w:rsid w:val="00100AB1"/>
    <w:rsid w:val="001045EE"/>
    <w:rsid w:val="00106E7E"/>
    <w:rsid w:val="001073C1"/>
    <w:rsid w:val="001124CC"/>
    <w:rsid w:val="00117C57"/>
    <w:rsid w:val="00122A63"/>
    <w:rsid w:val="001254E6"/>
    <w:rsid w:val="00131F94"/>
    <w:rsid w:val="00145823"/>
    <w:rsid w:val="00153AFB"/>
    <w:rsid w:val="00196CB2"/>
    <w:rsid w:val="001A0537"/>
    <w:rsid w:val="001B736D"/>
    <w:rsid w:val="001E33E6"/>
    <w:rsid w:val="001E4F92"/>
    <w:rsid w:val="001F0873"/>
    <w:rsid w:val="0022138A"/>
    <w:rsid w:val="00226887"/>
    <w:rsid w:val="002326B2"/>
    <w:rsid w:val="0023420A"/>
    <w:rsid w:val="00236CBD"/>
    <w:rsid w:val="00247C8F"/>
    <w:rsid w:val="00261E15"/>
    <w:rsid w:val="00262000"/>
    <w:rsid w:val="002670BA"/>
    <w:rsid w:val="0027214F"/>
    <w:rsid w:val="002806A4"/>
    <w:rsid w:val="00285B07"/>
    <w:rsid w:val="002942E3"/>
    <w:rsid w:val="002C3965"/>
    <w:rsid w:val="002D3D2A"/>
    <w:rsid w:val="002D546F"/>
    <w:rsid w:val="002D7B61"/>
    <w:rsid w:val="002E6B27"/>
    <w:rsid w:val="002F571A"/>
    <w:rsid w:val="00306599"/>
    <w:rsid w:val="003122DA"/>
    <w:rsid w:val="00317980"/>
    <w:rsid w:val="00324414"/>
    <w:rsid w:val="0033712F"/>
    <w:rsid w:val="00343ED9"/>
    <w:rsid w:val="003466D1"/>
    <w:rsid w:val="0034723B"/>
    <w:rsid w:val="00347B96"/>
    <w:rsid w:val="00355FA2"/>
    <w:rsid w:val="00375B49"/>
    <w:rsid w:val="003817A2"/>
    <w:rsid w:val="003A28F0"/>
    <w:rsid w:val="003C29F8"/>
    <w:rsid w:val="003F4B20"/>
    <w:rsid w:val="0040304A"/>
    <w:rsid w:val="00412301"/>
    <w:rsid w:val="00414BBB"/>
    <w:rsid w:val="00440B01"/>
    <w:rsid w:val="00441CD7"/>
    <w:rsid w:val="0044219D"/>
    <w:rsid w:val="0046406D"/>
    <w:rsid w:val="00464474"/>
    <w:rsid w:val="00464EEA"/>
    <w:rsid w:val="004734D2"/>
    <w:rsid w:val="0047615F"/>
    <w:rsid w:val="004808FC"/>
    <w:rsid w:val="004919E9"/>
    <w:rsid w:val="00496882"/>
    <w:rsid w:val="00497FE3"/>
    <w:rsid w:val="004A55A2"/>
    <w:rsid w:val="004D3BD3"/>
    <w:rsid w:val="004E0DD3"/>
    <w:rsid w:val="004E5810"/>
    <w:rsid w:val="004E76EA"/>
    <w:rsid w:val="004F0219"/>
    <w:rsid w:val="004F1AC1"/>
    <w:rsid w:val="00505441"/>
    <w:rsid w:val="00513891"/>
    <w:rsid w:val="00547DE3"/>
    <w:rsid w:val="005648E8"/>
    <w:rsid w:val="0056624F"/>
    <w:rsid w:val="005700B5"/>
    <w:rsid w:val="00570EDD"/>
    <w:rsid w:val="005A1809"/>
    <w:rsid w:val="005A4CF9"/>
    <w:rsid w:val="005B70B4"/>
    <w:rsid w:val="005B7829"/>
    <w:rsid w:val="005C5E94"/>
    <w:rsid w:val="005D6A75"/>
    <w:rsid w:val="005D6EA5"/>
    <w:rsid w:val="005E172B"/>
    <w:rsid w:val="005F1D10"/>
    <w:rsid w:val="00622FAF"/>
    <w:rsid w:val="006235E0"/>
    <w:rsid w:val="00645090"/>
    <w:rsid w:val="006530AE"/>
    <w:rsid w:val="00667E82"/>
    <w:rsid w:val="00671466"/>
    <w:rsid w:val="006732F0"/>
    <w:rsid w:val="00674667"/>
    <w:rsid w:val="00681603"/>
    <w:rsid w:val="00683440"/>
    <w:rsid w:val="00684038"/>
    <w:rsid w:val="00684460"/>
    <w:rsid w:val="00684691"/>
    <w:rsid w:val="006A1DF8"/>
    <w:rsid w:val="006D203B"/>
    <w:rsid w:val="006F58F3"/>
    <w:rsid w:val="007078C3"/>
    <w:rsid w:val="00713DF6"/>
    <w:rsid w:val="00737CB3"/>
    <w:rsid w:val="00737DE5"/>
    <w:rsid w:val="00757853"/>
    <w:rsid w:val="007710D8"/>
    <w:rsid w:val="00797816"/>
    <w:rsid w:val="007A7B17"/>
    <w:rsid w:val="007B4E83"/>
    <w:rsid w:val="007F21F0"/>
    <w:rsid w:val="007F66D8"/>
    <w:rsid w:val="0083340F"/>
    <w:rsid w:val="0083373D"/>
    <w:rsid w:val="0084256F"/>
    <w:rsid w:val="0084258C"/>
    <w:rsid w:val="00883EC3"/>
    <w:rsid w:val="008859BC"/>
    <w:rsid w:val="0089234B"/>
    <w:rsid w:val="008C1C76"/>
    <w:rsid w:val="008C272F"/>
    <w:rsid w:val="008D05B2"/>
    <w:rsid w:val="008E4D1D"/>
    <w:rsid w:val="008E6D71"/>
    <w:rsid w:val="008F21A3"/>
    <w:rsid w:val="008F7516"/>
    <w:rsid w:val="00902068"/>
    <w:rsid w:val="00911720"/>
    <w:rsid w:val="009168E8"/>
    <w:rsid w:val="00921FD5"/>
    <w:rsid w:val="00933615"/>
    <w:rsid w:val="00954143"/>
    <w:rsid w:val="00963D74"/>
    <w:rsid w:val="00966285"/>
    <w:rsid w:val="00971C32"/>
    <w:rsid w:val="00991396"/>
    <w:rsid w:val="0099227F"/>
    <w:rsid w:val="009944F8"/>
    <w:rsid w:val="0099610E"/>
    <w:rsid w:val="00996776"/>
    <w:rsid w:val="009A1EBF"/>
    <w:rsid w:val="009A3CBD"/>
    <w:rsid w:val="009A3F48"/>
    <w:rsid w:val="009B0C24"/>
    <w:rsid w:val="009F2F80"/>
    <w:rsid w:val="009F4AA2"/>
    <w:rsid w:val="009F7A23"/>
    <w:rsid w:val="00A0052E"/>
    <w:rsid w:val="00A01FFD"/>
    <w:rsid w:val="00A05641"/>
    <w:rsid w:val="00A17B28"/>
    <w:rsid w:val="00A315A3"/>
    <w:rsid w:val="00A44CAF"/>
    <w:rsid w:val="00A56B54"/>
    <w:rsid w:val="00A60621"/>
    <w:rsid w:val="00A61C4A"/>
    <w:rsid w:val="00A75040"/>
    <w:rsid w:val="00A857FA"/>
    <w:rsid w:val="00AA71BA"/>
    <w:rsid w:val="00AB03BA"/>
    <w:rsid w:val="00AB5FAC"/>
    <w:rsid w:val="00AD2094"/>
    <w:rsid w:val="00AD34FC"/>
    <w:rsid w:val="00B1349B"/>
    <w:rsid w:val="00B250A8"/>
    <w:rsid w:val="00B26AF4"/>
    <w:rsid w:val="00B26F6B"/>
    <w:rsid w:val="00B3485F"/>
    <w:rsid w:val="00B3724E"/>
    <w:rsid w:val="00B45477"/>
    <w:rsid w:val="00B66329"/>
    <w:rsid w:val="00B73C29"/>
    <w:rsid w:val="00B832D5"/>
    <w:rsid w:val="00B84284"/>
    <w:rsid w:val="00B87E5C"/>
    <w:rsid w:val="00B87EA8"/>
    <w:rsid w:val="00BA2182"/>
    <w:rsid w:val="00BA5439"/>
    <w:rsid w:val="00BA63A0"/>
    <w:rsid w:val="00BC26D3"/>
    <w:rsid w:val="00BD59CD"/>
    <w:rsid w:val="00BE0F7F"/>
    <w:rsid w:val="00C06ACD"/>
    <w:rsid w:val="00C13173"/>
    <w:rsid w:val="00C16C6D"/>
    <w:rsid w:val="00C210AA"/>
    <w:rsid w:val="00C33148"/>
    <w:rsid w:val="00C35E66"/>
    <w:rsid w:val="00C4308A"/>
    <w:rsid w:val="00C57AC7"/>
    <w:rsid w:val="00C63DF0"/>
    <w:rsid w:val="00C800ED"/>
    <w:rsid w:val="00C94836"/>
    <w:rsid w:val="00C95453"/>
    <w:rsid w:val="00CD2276"/>
    <w:rsid w:val="00CE1AE5"/>
    <w:rsid w:val="00D45979"/>
    <w:rsid w:val="00D470D5"/>
    <w:rsid w:val="00D511AA"/>
    <w:rsid w:val="00D52F21"/>
    <w:rsid w:val="00D570F8"/>
    <w:rsid w:val="00D90BB9"/>
    <w:rsid w:val="00D96999"/>
    <w:rsid w:val="00DA25DC"/>
    <w:rsid w:val="00DB0D9B"/>
    <w:rsid w:val="00DB66A1"/>
    <w:rsid w:val="00DB69F0"/>
    <w:rsid w:val="00DD034B"/>
    <w:rsid w:val="00DD37B2"/>
    <w:rsid w:val="00DD477F"/>
    <w:rsid w:val="00E10642"/>
    <w:rsid w:val="00E17F98"/>
    <w:rsid w:val="00E20257"/>
    <w:rsid w:val="00E27CC0"/>
    <w:rsid w:val="00E33509"/>
    <w:rsid w:val="00E36053"/>
    <w:rsid w:val="00E53782"/>
    <w:rsid w:val="00E6000C"/>
    <w:rsid w:val="00E6013A"/>
    <w:rsid w:val="00E87E40"/>
    <w:rsid w:val="00E929DA"/>
    <w:rsid w:val="00EA110B"/>
    <w:rsid w:val="00EA2BCA"/>
    <w:rsid w:val="00EA34C3"/>
    <w:rsid w:val="00EA7C84"/>
    <w:rsid w:val="00EC277B"/>
    <w:rsid w:val="00EC40A8"/>
    <w:rsid w:val="00F07DB9"/>
    <w:rsid w:val="00F12ADD"/>
    <w:rsid w:val="00F16CCB"/>
    <w:rsid w:val="00F240CE"/>
    <w:rsid w:val="00F26FAA"/>
    <w:rsid w:val="00F37938"/>
    <w:rsid w:val="00F45D02"/>
    <w:rsid w:val="00F872F7"/>
    <w:rsid w:val="00F877B7"/>
    <w:rsid w:val="00FA4839"/>
    <w:rsid w:val="00FB4DEF"/>
    <w:rsid w:val="00FC1B19"/>
    <w:rsid w:val="00FC7F07"/>
    <w:rsid w:val="00FD2BC4"/>
    <w:rsid w:val="00FD4AD1"/>
    <w:rsid w:val="00FE2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E95743"/>
  <w15:docId w15:val="{9E07BF4E-2C0F-4360-9128-0794C477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B469-F2CF-44A3-BA20-82F8117F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2902</Words>
  <Characters>17122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Radkovová Alena</dc:creator>
  <cp:keywords/>
  <dc:description/>
  <cp:lastModifiedBy>Hríňová Dagmar</cp:lastModifiedBy>
  <cp:revision>129</cp:revision>
  <cp:lastPrinted>2018-03-20T11:43:00Z</cp:lastPrinted>
  <dcterms:created xsi:type="dcterms:W3CDTF">2018-03-07T14:10:00Z</dcterms:created>
  <dcterms:modified xsi:type="dcterms:W3CDTF">2018-03-26T08:48:00Z</dcterms:modified>
</cp:coreProperties>
</file>