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49" w:rsidRPr="00D93B5C" w:rsidRDefault="002F7D06" w:rsidP="004759BC">
      <w:pPr>
        <w:pStyle w:val="Nzev"/>
        <w:spacing w:before="0"/>
        <w:rPr>
          <w:sz w:val="32"/>
          <w:szCs w:val="32"/>
        </w:rPr>
      </w:pPr>
      <w:r>
        <w:rPr>
          <w:caps w:val="0"/>
          <w:sz w:val="32"/>
          <w:szCs w:val="32"/>
        </w:rPr>
        <w:t>S</w:t>
      </w:r>
      <w:r w:rsidRPr="00D93B5C">
        <w:rPr>
          <w:caps w:val="0"/>
          <w:sz w:val="32"/>
          <w:szCs w:val="32"/>
        </w:rPr>
        <w:t>mlouva č.</w:t>
      </w:r>
      <w:r w:rsidR="00E32821">
        <w:rPr>
          <w:caps w:val="0"/>
          <w:sz w:val="32"/>
          <w:szCs w:val="32"/>
        </w:rPr>
        <w:t xml:space="preserve"> 17000161</w:t>
      </w:r>
      <w:r w:rsidRPr="00D93B5C">
        <w:rPr>
          <w:caps w:val="0"/>
          <w:sz w:val="32"/>
          <w:szCs w:val="32"/>
        </w:rPr>
        <w:br/>
        <w:t xml:space="preserve">o poskytnutí </w:t>
      </w:r>
      <w:r w:rsidR="00FC20D3">
        <w:rPr>
          <w:caps w:val="0"/>
          <w:sz w:val="32"/>
          <w:szCs w:val="32"/>
        </w:rPr>
        <w:t>finančních</w:t>
      </w:r>
      <w:r w:rsidRPr="00D93B5C">
        <w:rPr>
          <w:caps w:val="0"/>
          <w:sz w:val="32"/>
          <w:szCs w:val="32"/>
        </w:rPr>
        <w:t xml:space="preserve"> prostředků</w:t>
      </w:r>
      <w:r w:rsidR="00FC20D3" w:rsidRPr="00D93B5C">
        <w:rPr>
          <w:caps w:val="0"/>
          <w:sz w:val="32"/>
          <w:szCs w:val="32"/>
        </w:rPr>
        <w:t xml:space="preserve"> </w:t>
      </w:r>
      <w:r w:rsidRPr="00D93B5C">
        <w:rPr>
          <w:caps w:val="0"/>
          <w:sz w:val="32"/>
          <w:szCs w:val="32"/>
        </w:rPr>
        <w:br/>
      </w:r>
      <w:r w:rsidR="00FC20D3">
        <w:rPr>
          <w:caps w:val="0"/>
          <w:sz w:val="32"/>
          <w:szCs w:val="32"/>
        </w:rPr>
        <w:t>ze</w:t>
      </w:r>
      <w:r w:rsidRPr="00D93B5C">
        <w:rPr>
          <w:caps w:val="0"/>
          <w:sz w:val="32"/>
          <w:szCs w:val="32"/>
        </w:rPr>
        <w:t xml:space="preserve"> </w:t>
      </w:r>
      <w:r>
        <w:rPr>
          <w:caps w:val="0"/>
          <w:sz w:val="32"/>
          <w:szCs w:val="32"/>
        </w:rPr>
        <w:t>S</w:t>
      </w:r>
      <w:r w:rsidRPr="00D93B5C">
        <w:rPr>
          <w:caps w:val="0"/>
          <w:sz w:val="32"/>
          <w:szCs w:val="32"/>
        </w:rPr>
        <w:t xml:space="preserve">tátního fondu životního prostředí </w:t>
      </w:r>
      <w:r w:rsidR="005661E8">
        <w:rPr>
          <w:sz w:val="32"/>
          <w:szCs w:val="32"/>
        </w:rPr>
        <w:t>Č</w:t>
      </w:r>
      <w:r w:rsidR="005661E8">
        <w:rPr>
          <w:caps w:val="0"/>
          <w:sz w:val="32"/>
          <w:szCs w:val="32"/>
        </w:rPr>
        <w:t>eské republiky</w:t>
      </w:r>
    </w:p>
    <w:p w:rsidR="00B85C52" w:rsidRPr="002F7D06" w:rsidRDefault="00D93B5C" w:rsidP="004759BC">
      <w:pPr>
        <w:pStyle w:val="Nadpis1"/>
      </w:pPr>
      <w:r w:rsidRPr="002F7D06">
        <w:t>I. Smluvní strany</w:t>
      </w:r>
    </w:p>
    <w:p w:rsidR="00D93B5C" w:rsidRPr="005E0102" w:rsidRDefault="00D93B5C" w:rsidP="00D93B5C">
      <w:pPr>
        <w:spacing w:after="0"/>
        <w:rPr>
          <w:rFonts w:cs="Segoe UI"/>
          <w:b/>
          <w:szCs w:val="20"/>
        </w:rPr>
      </w:pPr>
      <w:bookmarkStart w:id="0" w:name="_Toc246037782"/>
      <w:bookmarkStart w:id="1" w:name="_Toc438116242"/>
      <w:bookmarkStart w:id="2" w:name="_Toc469050727"/>
      <w:r w:rsidRPr="005E0102">
        <w:rPr>
          <w:rFonts w:cs="Segoe UI"/>
          <w:b/>
          <w:szCs w:val="20"/>
        </w:rPr>
        <w:t>Státní fond životního prostředí České republiky</w:t>
      </w:r>
    </w:p>
    <w:p w:rsidR="00D93B5C" w:rsidRPr="00313878" w:rsidRDefault="00D93B5C" w:rsidP="00D93B5C">
      <w:pPr>
        <w:spacing w:after="0"/>
        <w:rPr>
          <w:rFonts w:cs="Segoe UI"/>
          <w:szCs w:val="20"/>
        </w:rPr>
      </w:pPr>
      <w:r w:rsidRPr="00313878">
        <w:rPr>
          <w:rFonts w:cs="Segoe UI"/>
          <w:szCs w:val="20"/>
        </w:rPr>
        <w:t xml:space="preserve">se sídlem Kaplanova 1931/1, 148 00 Praha 11 </w:t>
      </w:r>
    </w:p>
    <w:p w:rsidR="00D93B5C" w:rsidRPr="00313878" w:rsidRDefault="00D93B5C" w:rsidP="00D93B5C">
      <w:pPr>
        <w:spacing w:after="0"/>
        <w:rPr>
          <w:rFonts w:cs="Segoe UI"/>
          <w:szCs w:val="20"/>
        </w:rPr>
      </w:pPr>
      <w:r w:rsidRPr="00313878">
        <w:rPr>
          <w:rFonts w:cs="Segoe UI"/>
          <w:szCs w:val="20"/>
        </w:rPr>
        <w:t xml:space="preserve">(korespondenční adresa: Olbrachtova 2006/9, 140 00 Praha 4) </w:t>
      </w:r>
    </w:p>
    <w:p w:rsidR="00D93B5C" w:rsidRPr="00313878" w:rsidRDefault="00D93B5C" w:rsidP="00D93B5C">
      <w:pPr>
        <w:spacing w:after="0"/>
        <w:rPr>
          <w:rFonts w:cs="Segoe UI"/>
          <w:szCs w:val="20"/>
        </w:rPr>
      </w:pPr>
      <w:r w:rsidRPr="00313878">
        <w:rPr>
          <w:rFonts w:cs="Segoe UI"/>
          <w:szCs w:val="20"/>
        </w:rPr>
        <w:t xml:space="preserve">IČ: 00020729 </w:t>
      </w:r>
    </w:p>
    <w:p w:rsidR="00D93B5C" w:rsidRDefault="00D93B5C" w:rsidP="00D93B5C">
      <w:pPr>
        <w:spacing w:after="0"/>
        <w:rPr>
          <w:rFonts w:cs="Segoe UI"/>
          <w:szCs w:val="20"/>
        </w:rPr>
      </w:pPr>
      <w:r>
        <w:rPr>
          <w:rFonts w:cs="Segoe UI"/>
          <w:szCs w:val="20"/>
        </w:rPr>
        <w:t>z</w:t>
      </w:r>
      <w:r w:rsidRPr="00313878">
        <w:rPr>
          <w:rFonts w:cs="Segoe UI"/>
          <w:szCs w:val="20"/>
        </w:rPr>
        <w:t xml:space="preserve">astoupený Ing. </w:t>
      </w:r>
      <w:proofErr w:type="gramStart"/>
      <w:r w:rsidRPr="00313878">
        <w:rPr>
          <w:rFonts w:cs="Segoe UI"/>
          <w:szCs w:val="20"/>
        </w:rPr>
        <w:t xml:space="preserve">Petrem  </w:t>
      </w:r>
      <w:r w:rsidRPr="00387E0A">
        <w:rPr>
          <w:rFonts w:cs="Segoe UI"/>
          <w:spacing w:val="40"/>
          <w:szCs w:val="20"/>
        </w:rPr>
        <w:t>Valdmanem</w:t>
      </w:r>
      <w:proofErr w:type="gramEnd"/>
      <w:r w:rsidRPr="00313878">
        <w:rPr>
          <w:rFonts w:cs="Segoe UI"/>
          <w:szCs w:val="20"/>
        </w:rPr>
        <w:t xml:space="preserve">, </w:t>
      </w:r>
      <w:r>
        <w:rPr>
          <w:rFonts w:cs="Segoe UI"/>
          <w:szCs w:val="20"/>
        </w:rPr>
        <w:t xml:space="preserve"> </w:t>
      </w:r>
      <w:r w:rsidRPr="00313878">
        <w:rPr>
          <w:rFonts w:cs="Segoe UI"/>
          <w:szCs w:val="20"/>
        </w:rPr>
        <w:t xml:space="preserve">ředitelem SFŽP ČR </w:t>
      </w:r>
    </w:p>
    <w:p w:rsidR="00D93B5C" w:rsidRDefault="00D93B5C" w:rsidP="00D93B5C">
      <w:pPr>
        <w:spacing w:after="0"/>
        <w:rPr>
          <w:rFonts w:cs="Segoe UI"/>
          <w:szCs w:val="20"/>
        </w:rPr>
      </w:pPr>
      <w:r>
        <w:rPr>
          <w:rFonts w:cs="Segoe UI"/>
          <w:szCs w:val="20"/>
        </w:rPr>
        <w:t>(dále jen „SFŽP ČR", nebo „</w:t>
      </w:r>
      <w:r w:rsidRPr="00313878">
        <w:rPr>
          <w:rFonts w:cs="Segoe UI"/>
          <w:szCs w:val="20"/>
        </w:rPr>
        <w:t xml:space="preserve">Fond") </w:t>
      </w:r>
    </w:p>
    <w:p w:rsidR="00D26466" w:rsidRDefault="00D26466" w:rsidP="00D26466">
      <w:r>
        <w:t>banka:</w:t>
      </w:r>
      <w:r>
        <w:tab/>
        <w:t>Česká národní banka, číslo účtu: 30007-9025001/0710</w:t>
      </w:r>
      <w:r>
        <w:br/>
        <w:t xml:space="preserve">(dále jen „účet Fondu"), variabilní symbol viz čl. VI, bod 3. </w:t>
      </w:r>
    </w:p>
    <w:p w:rsidR="00D93B5C" w:rsidRPr="00387E0A" w:rsidRDefault="00387E0A" w:rsidP="00D93B5C">
      <w:pPr>
        <w:rPr>
          <w:rFonts w:cs="Segoe UI"/>
          <w:szCs w:val="20"/>
        </w:rPr>
      </w:pPr>
      <w:r>
        <w:rPr>
          <w:rFonts w:cs="Segoe UI"/>
          <w:szCs w:val="20"/>
        </w:rPr>
        <w:t>a</w:t>
      </w:r>
    </w:p>
    <w:p w:rsidR="00D93B5C" w:rsidRPr="00CE6070" w:rsidRDefault="00E32821" w:rsidP="00D93B5C">
      <w:pPr>
        <w:rPr>
          <w:rFonts w:cs="Segoe UI"/>
          <w:b/>
          <w:szCs w:val="20"/>
        </w:rPr>
      </w:pPr>
      <w:r>
        <w:rPr>
          <w:rFonts w:cs="Segoe UI"/>
          <w:b/>
          <w:szCs w:val="20"/>
        </w:rPr>
        <w:t>Obec Neplachovice</w:t>
      </w:r>
    </w:p>
    <w:p w:rsidR="00D93B5C" w:rsidRPr="00464EB4" w:rsidRDefault="00D93B5C" w:rsidP="00D93B5C">
      <w:pPr>
        <w:spacing w:after="0"/>
        <w:rPr>
          <w:rFonts w:cs="Segoe UI"/>
          <w:szCs w:val="20"/>
        </w:rPr>
      </w:pPr>
      <w:r w:rsidRPr="00313878">
        <w:rPr>
          <w:rFonts w:cs="Segoe UI"/>
          <w:szCs w:val="20"/>
        </w:rPr>
        <w:t>kontaktní adresa</w:t>
      </w:r>
      <w:r w:rsidRPr="00464EB4">
        <w:rPr>
          <w:rFonts w:cs="Segoe UI"/>
          <w:szCs w:val="20"/>
        </w:rPr>
        <w:t xml:space="preserve">: </w:t>
      </w:r>
      <w:r w:rsidR="00E32821" w:rsidRPr="00BE6657">
        <w:rPr>
          <w:rFonts w:cs="Segoe UI"/>
          <w:szCs w:val="20"/>
        </w:rPr>
        <w:t>Na Návsi 16, 747 74 Neplachovice</w:t>
      </w:r>
    </w:p>
    <w:p w:rsidR="00D93B5C" w:rsidRPr="00464EB4" w:rsidRDefault="00D93B5C" w:rsidP="00D93B5C">
      <w:pPr>
        <w:spacing w:after="0"/>
        <w:rPr>
          <w:rFonts w:cs="Segoe UI"/>
          <w:szCs w:val="20"/>
        </w:rPr>
      </w:pPr>
      <w:r w:rsidRPr="00464EB4">
        <w:rPr>
          <w:rFonts w:cs="Segoe UI"/>
          <w:szCs w:val="20"/>
        </w:rPr>
        <w:t xml:space="preserve">IČ: </w:t>
      </w:r>
      <w:r w:rsidR="00E32821" w:rsidRPr="00BE6657">
        <w:rPr>
          <w:rFonts w:cs="Segoe UI"/>
          <w:szCs w:val="20"/>
        </w:rPr>
        <w:t>00561193</w:t>
      </w:r>
    </w:p>
    <w:p w:rsidR="00D93B5C" w:rsidRPr="00464EB4" w:rsidRDefault="00D93B5C" w:rsidP="00D93B5C">
      <w:pPr>
        <w:spacing w:after="0"/>
        <w:rPr>
          <w:rFonts w:cs="Segoe UI"/>
          <w:szCs w:val="20"/>
        </w:rPr>
      </w:pPr>
      <w:r w:rsidRPr="00464EB4">
        <w:rPr>
          <w:rFonts w:cs="Segoe UI"/>
          <w:szCs w:val="20"/>
        </w:rPr>
        <w:t xml:space="preserve">zastoupená </w:t>
      </w:r>
      <w:r w:rsidR="00E32821" w:rsidRPr="00BE6657">
        <w:rPr>
          <w:rFonts w:cs="Segoe UI"/>
          <w:szCs w:val="20"/>
        </w:rPr>
        <w:t xml:space="preserve">starostkou </w:t>
      </w:r>
      <w:proofErr w:type="gramStart"/>
      <w:r w:rsidR="00E32821" w:rsidRPr="00BE6657">
        <w:rPr>
          <w:rFonts w:cs="Segoe UI"/>
          <w:szCs w:val="20"/>
        </w:rPr>
        <w:t>Danou S c h r e i e r o v o u</w:t>
      </w:r>
      <w:proofErr w:type="gramEnd"/>
    </w:p>
    <w:p w:rsidR="00D93B5C" w:rsidRPr="00BE6657" w:rsidRDefault="00D93B5C" w:rsidP="00D93B5C">
      <w:pPr>
        <w:spacing w:after="0"/>
        <w:rPr>
          <w:rFonts w:cs="Segoe UI"/>
          <w:szCs w:val="20"/>
        </w:rPr>
      </w:pPr>
      <w:r w:rsidRPr="00464EB4">
        <w:rPr>
          <w:rFonts w:cs="Segoe UI"/>
          <w:szCs w:val="20"/>
        </w:rPr>
        <w:t xml:space="preserve">(dále jen „příjemce podpory") </w:t>
      </w:r>
    </w:p>
    <w:p w:rsidR="00D93B5C" w:rsidRPr="00464EB4" w:rsidRDefault="00D93B5C" w:rsidP="00D93B5C">
      <w:pPr>
        <w:spacing w:after="0"/>
        <w:rPr>
          <w:rFonts w:cs="Segoe UI"/>
          <w:szCs w:val="20"/>
        </w:rPr>
      </w:pPr>
      <w:r w:rsidRPr="00BE6657">
        <w:rPr>
          <w:rFonts w:cs="Segoe UI"/>
          <w:szCs w:val="20"/>
        </w:rPr>
        <w:t>banka: Název banky</w:t>
      </w:r>
      <w:r w:rsidRPr="00464EB4">
        <w:rPr>
          <w:rFonts w:cs="Segoe UI"/>
          <w:szCs w:val="20"/>
        </w:rPr>
        <w:t xml:space="preserve">, č. účtu pro poskytnutí podpory: </w:t>
      </w:r>
      <w:proofErr w:type="spellStart"/>
      <w:r w:rsidR="009465FA">
        <w:rPr>
          <w:rFonts w:cs="Segoe UI"/>
          <w:szCs w:val="20"/>
        </w:rPr>
        <w:t>xxxxxxx</w:t>
      </w:r>
      <w:proofErr w:type="spellEnd"/>
    </w:p>
    <w:p w:rsidR="00D93B5C" w:rsidRPr="00464EB4" w:rsidRDefault="00D93B5C" w:rsidP="004759BC">
      <w:pPr>
        <w:spacing w:after="0"/>
        <w:rPr>
          <w:rFonts w:cs="Segoe UI"/>
          <w:szCs w:val="20"/>
        </w:rPr>
      </w:pPr>
      <w:r w:rsidRPr="00464EB4">
        <w:rPr>
          <w:rFonts w:cs="Segoe UI"/>
          <w:szCs w:val="20"/>
        </w:rPr>
        <w:t xml:space="preserve">banka: </w:t>
      </w:r>
      <w:r w:rsidRPr="00BE6657">
        <w:rPr>
          <w:rFonts w:cs="Segoe UI"/>
          <w:szCs w:val="20"/>
        </w:rPr>
        <w:t>Název banky</w:t>
      </w:r>
      <w:r w:rsidRPr="00464EB4">
        <w:rPr>
          <w:rFonts w:cs="Segoe UI"/>
          <w:szCs w:val="20"/>
        </w:rPr>
        <w:t>, č. účtu pro splácení zápůjčky:</w:t>
      </w:r>
      <w:r w:rsidR="00E32821">
        <w:rPr>
          <w:rFonts w:cs="Segoe UI"/>
          <w:szCs w:val="20"/>
        </w:rPr>
        <w:t xml:space="preserve"> </w:t>
      </w:r>
      <w:r w:rsidR="009465FA">
        <w:rPr>
          <w:rFonts w:cs="Segoe UI"/>
          <w:szCs w:val="20"/>
        </w:rPr>
        <w:t>xxxxxxx</w:t>
      </w:r>
      <w:bookmarkStart w:id="3" w:name="_GoBack"/>
      <w:bookmarkEnd w:id="3"/>
    </w:p>
    <w:p w:rsidR="00D93B5C" w:rsidRPr="002F7D06" w:rsidRDefault="00D93B5C" w:rsidP="004759BC">
      <w:pPr>
        <w:pStyle w:val="Nadpis1"/>
      </w:pPr>
      <w:r w:rsidRPr="00464EB4">
        <w:t>II. Preambule a předmět smlouvy</w:t>
      </w:r>
    </w:p>
    <w:p w:rsidR="00D93B5C" w:rsidRPr="00D93B5C" w:rsidRDefault="00D93B5C" w:rsidP="007727B4">
      <w:pPr>
        <w:spacing w:before="240"/>
        <w:jc w:val="center"/>
        <w:rPr>
          <w:b/>
        </w:rPr>
      </w:pPr>
      <w:r w:rsidRPr="00D93B5C">
        <w:rPr>
          <w:b/>
        </w:rPr>
        <w:t>1.</w:t>
      </w:r>
    </w:p>
    <w:p w:rsidR="00FC20D3" w:rsidRDefault="00FC20D3" w:rsidP="00CB7F36">
      <w:pPr>
        <w:jc w:val="both"/>
        <w:rPr>
          <w:rFonts w:cs="Segoe UI"/>
          <w:szCs w:val="20"/>
        </w:rPr>
      </w:pPr>
      <w:r w:rsidRPr="00313878">
        <w:rPr>
          <w:rFonts w:cs="Segoe UI"/>
          <w:szCs w:val="20"/>
        </w:rPr>
        <w:t>Zápůjčka (d</w:t>
      </w:r>
      <w:r>
        <w:rPr>
          <w:rFonts w:cs="Segoe UI"/>
          <w:szCs w:val="20"/>
        </w:rPr>
        <w:t>ále též „</w:t>
      </w:r>
      <w:r w:rsidRPr="00313878">
        <w:rPr>
          <w:rFonts w:cs="Segoe UI"/>
          <w:szCs w:val="20"/>
        </w:rPr>
        <w:t xml:space="preserve">podpora“), která je předmětem této smlouvy, je poskytována </w:t>
      </w:r>
      <w:r>
        <w:rPr>
          <w:rFonts w:cs="Segoe UI"/>
          <w:szCs w:val="20"/>
        </w:rPr>
        <w:t xml:space="preserve">na podporu akce </w:t>
      </w:r>
      <w:r w:rsidRPr="00BE6657">
        <w:rPr>
          <w:rFonts w:cs="Segoe UI"/>
          <w:szCs w:val="20"/>
        </w:rPr>
        <w:t>č. </w:t>
      </w:r>
      <w:r w:rsidR="00B20F26" w:rsidRPr="00BE6657">
        <w:rPr>
          <w:rFonts w:cs="Segoe UI"/>
          <w:szCs w:val="20"/>
        </w:rPr>
        <w:t>CZ.05.</w:t>
      </w:r>
      <w:r w:rsidR="007E594A" w:rsidRPr="00BE6657">
        <w:rPr>
          <w:rFonts w:cs="Segoe UI"/>
          <w:szCs w:val="20"/>
        </w:rPr>
        <w:t>1.30/0.0/0.0/16_042/0004671</w:t>
      </w:r>
      <w:r w:rsidRPr="00464EB4">
        <w:rPr>
          <w:rFonts w:cs="Segoe UI"/>
          <w:szCs w:val="20"/>
        </w:rPr>
        <w:t xml:space="preserve"> financované </w:t>
      </w:r>
      <w:r w:rsidRPr="00313878">
        <w:rPr>
          <w:rFonts w:cs="Segoe UI"/>
          <w:szCs w:val="20"/>
        </w:rPr>
        <w:t xml:space="preserve">v rámci Operačního programu Životní prostředí 2014 – 2020 </w:t>
      </w:r>
      <w:r>
        <w:rPr>
          <w:rFonts w:cs="Segoe UI"/>
          <w:szCs w:val="20"/>
        </w:rPr>
        <w:t>(dále jen „OPŽP“) s n</w:t>
      </w:r>
      <w:r w:rsidRPr="00C3257A">
        <w:rPr>
          <w:rFonts w:cs="Segoe UI"/>
          <w:szCs w:val="20"/>
        </w:rPr>
        <w:t>ázv</w:t>
      </w:r>
      <w:r>
        <w:rPr>
          <w:rFonts w:cs="Segoe UI"/>
          <w:szCs w:val="20"/>
        </w:rPr>
        <w:t>em</w:t>
      </w:r>
      <w:r w:rsidRPr="00C3257A">
        <w:rPr>
          <w:rFonts w:cs="Segoe UI"/>
          <w:szCs w:val="20"/>
        </w:rPr>
        <w:t xml:space="preserve"> </w:t>
      </w:r>
      <w:r w:rsidRPr="00BE6657">
        <w:rPr>
          <w:rFonts w:cs="Segoe UI"/>
          <w:szCs w:val="20"/>
        </w:rPr>
        <w:t>„</w:t>
      </w:r>
      <w:r w:rsidR="007E594A">
        <w:rPr>
          <w:rFonts w:cs="Segoe UI"/>
          <w:szCs w:val="20"/>
        </w:rPr>
        <w:t>Odkanalizování obce Neplachovice</w:t>
      </w:r>
      <w:r w:rsidRPr="00BE6657">
        <w:rPr>
          <w:rFonts w:cs="Segoe UI"/>
          <w:szCs w:val="20"/>
        </w:rPr>
        <w:t>“</w:t>
      </w:r>
      <w:r w:rsidRPr="00464EB4">
        <w:rPr>
          <w:rFonts w:cs="Segoe UI"/>
          <w:szCs w:val="20"/>
        </w:rPr>
        <w:t xml:space="preserve"> (dále</w:t>
      </w:r>
      <w:r>
        <w:rPr>
          <w:rFonts w:cs="Segoe UI"/>
          <w:szCs w:val="20"/>
        </w:rPr>
        <w:t xml:space="preserve"> jen „akce“).  </w:t>
      </w:r>
    </w:p>
    <w:p w:rsidR="00D32A9A" w:rsidRDefault="00FC20D3" w:rsidP="00FC20D3">
      <w:pPr>
        <w:jc w:val="both"/>
        <w:rPr>
          <w:rFonts w:cs="Segoe UI"/>
          <w:szCs w:val="20"/>
        </w:rPr>
      </w:pPr>
      <w:r w:rsidRPr="00313878">
        <w:rPr>
          <w:rFonts w:cs="Segoe UI"/>
          <w:szCs w:val="20"/>
        </w:rPr>
        <w:t>Podpora z Fondu je poskytována v režimu zákona č. 388/1991 Sb</w:t>
      </w:r>
      <w:r w:rsidRPr="006B4B23">
        <w:rPr>
          <w:rFonts w:cs="Segoe UI"/>
          <w:szCs w:val="20"/>
        </w:rPr>
        <w:t xml:space="preserve">., </w:t>
      </w:r>
      <w:r w:rsidRPr="006B4B23">
        <w:rPr>
          <w:rFonts w:cs="Segoe UI"/>
          <w:iCs/>
          <w:szCs w:val="20"/>
        </w:rPr>
        <w:t>Zákon České národní rady o Státním fondu životního prostředí České republiky</w:t>
      </w:r>
      <w:r>
        <w:rPr>
          <w:rFonts w:cs="Segoe UI"/>
          <w:szCs w:val="20"/>
        </w:rPr>
        <w:t>,</w:t>
      </w:r>
      <w:r w:rsidRPr="00313878">
        <w:rPr>
          <w:rFonts w:cs="Segoe UI"/>
          <w:szCs w:val="20"/>
        </w:rPr>
        <w:t xml:space="preserve"> ve znění pozdějších předpisů na základě rozhodnutí ministra životního prostředí č</w:t>
      </w:r>
      <w:r w:rsidRPr="00464EB4">
        <w:rPr>
          <w:rFonts w:cs="Segoe UI"/>
          <w:szCs w:val="20"/>
        </w:rPr>
        <w:t xml:space="preserve">. </w:t>
      </w:r>
      <w:r w:rsidR="007E594A">
        <w:rPr>
          <w:rFonts w:cs="Segoe UI"/>
          <w:szCs w:val="20"/>
        </w:rPr>
        <w:t xml:space="preserve">17000161 </w:t>
      </w:r>
      <w:r w:rsidRPr="00BE6657">
        <w:rPr>
          <w:rFonts w:cs="Segoe UI"/>
          <w:szCs w:val="20"/>
        </w:rPr>
        <w:t xml:space="preserve">ze dne </w:t>
      </w:r>
      <w:r w:rsidR="007E594A">
        <w:rPr>
          <w:rFonts w:cs="Segoe UI"/>
          <w:szCs w:val="20"/>
        </w:rPr>
        <w:t>13. 7. 2017</w:t>
      </w:r>
      <w:r w:rsidRPr="00313878">
        <w:rPr>
          <w:rFonts w:cs="Segoe UI"/>
          <w:szCs w:val="20"/>
        </w:rPr>
        <w:t xml:space="preserve"> o poskytnutí finančních prostředků ze Státního fondu životního prostředí ČR (dále jen „rozhodnutí ministra"</w:t>
      </w:r>
      <w:r>
        <w:rPr>
          <w:rFonts w:cs="Segoe UI"/>
          <w:szCs w:val="20"/>
        </w:rPr>
        <w:t xml:space="preserve">) dle </w:t>
      </w:r>
      <w:r w:rsidRPr="00313878">
        <w:rPr>
          <w:rFonts w:cs="Segoe UI"/>
          <w:szCs w:val="20"/>
        </w:rPr>
        <w:t xml:space="preserve">Směrnice MŽP č. </w:t>
      </w:r>
      <w:r>
        <w:rPr>
          <w:rFonts w:cs="Segoe UI"/>
          <w:szCs w:val="20"/>
        </w:rPr>
        <w:t>8</w:t>
      </w:r>
      <w:r w:rsidRPr="00313878">
        <w:rPr>
          <w:rFonts w:cs="Segoe UI"/>
          <w:szCs w:val="20"/>
        </w:rPr>
        <w:t>/201</w:t>
      </w:r>
      <w:r>
        <w:rPr>
          <w:rFonts w:cs="Segoe UI"/>
          <w:szCs w:val="20"/>
        </w:rPr>
        <w:t>7</w:t>
      </w:r>
      <w:r w:rsidRPr="00313878">
        <w:rPr>
          <w:rFonts w:cs="Segoe UI"/>
          <w:szCs w:val="20"/>
        </w:rPr>
        <w:t xml:space="preserve"> o poskytování</w:t>
      </w:r>
      <w:r>
        <w:rPr>
          <w:rFonts w:cs="Segoe UI"/>
          <w:szCs w:val="20"/>
        </w:rPr>
        <w:t xml:space="preserve"> finanční podpory </w:t>
      </w:r>
      <w:r w:rsidRPr="00313878">
        <w:rPr>
          <w:rFonts w:cs="Segoe UI"/>
          <w:szCs w:val="20"/>
        </w:rPr>
        <w:t xml:space="preserve">ze Státního fondu životního prostředí České republiky (dále jen </w:t>
      </w:r>
      <w:r>
        <w:rPr>
          <w:rFonts w:cs="Segoe UI"/>
          <w:szCs w:val="20"/>
        </w:rPr>
        <w:t>„Směrnice“)</w:t>
      </w:r>
      <w:r w:rsidR="00A55E63" w:rsidRPr="00A55E63">
        <w:rPr>
          <w:rFonts w:cs="Segoe UI"/>
          <w:szCs w:val="20"/>
        </w:rPr>
        <w:t xml:space="preserve"> </w:t>
      </w:r>
      <w:r w:rsidR="00A55E63">
        <w:rPr>
          <w:rFonts w:cs="Segoe UI"/>
          <w:szCs w:val="20"/>
        </w:rPr>
        <w:t>a metodických pokynů SFŽP vztahujících se ke Směrnici</w:t>
      </w:r>
      <w:r>
        <w:rPr>
          <w:rFonts w:cs="Segoe UI"/>
          <w:szCs w:val="20"/>
        </w:rPr>
        <w:t>.</w:t>
      </w:r>
    </w:p>
    <w:p w:rsidR="004759BC" w:rsidRPr="004759BC" w:rsidRDefault="004759BC" w:rsidP="007727B4">
      <w:pPr>
        <w:spacing w:before="240"/>
        <w:jc w:val="center"/>
        <w:rPr>
          <w:b/>
        </w:rPr>
      </w:pPr>
      <w:r w:rsidRPr="004759BC">
        <w:rPr>
          <w:b/>
        </w:rPr>
        <w:t>2.</w:t>
      </w:r>
    </w:p>
    <w:p w:rsidR="004759BC" w:rsidRDefault="004759BC" w:rsidP="004759BC">
      <w:pPr>
        <w:jc w:val="both"/>
      </w:pPr>
      <w:r>
        <w:t>Fond se zavazuje poskytnout příjemci podpory</w:t>
      </w:r>
      <w:r w:rsidR="00FC20D3" w:rsidRPr="00FC20D3">
        <w:t xml:space="preserve"> úročenou zápůjčku ve výši</w:t>
      </w:r>
      <w:r>
        <w:t xml:space="preserve"> </w:t>
      </w:r>
    </w:p>
    <w:p w:rsidR="004759BC" w:rsidRDefault="009F0CE4" w:rsidP="004759BC">
      <w:pPr>
        <w:jc w:val="center"/>
      </w:pPr>
      <w:r>
        <w:t xml:space="preserve">24 689 268,96 </w:t>
      </w:r>
      <w:r w:rsidR="004759BC">
        <w:t>Kč</w:t>
      </w:r>
    </w:p>
    <w:p w:rsidR="004759BC" w:rsidRDefault="004759BC" w:rsidP="004759BC">
      <w:pPr>
        <w:jc w:val="center"/>
      </w:pPr>
      <w:r>
        <w:t xml:space="preserve">(slovy: </w:t>
      </w:r>
      <w:r w:rsidR="009F0CE4">
        <w:t xml:space="preserve">dvacet čtyři milionů šest set osmdesát devět tisíc </w:t>
      </w:r>
      <w:proofErr w:type="spellStart"/>
      <w:r w:rsidR="009F0CE4">
        <w:t>dvěsta</w:t>
      </w:r>
      <w:proofErr w:type="spellEnd"/>
      <w:r w:rsidR="009F0CE4">
        <w:t xml:space="preserve"> šedesát osm </w:t>
      </w:r>
      <w:r>
        <w:t>korun českých</w:t>
      </w:r>
      <w:r w:rsidR="009F0CE4">
        <w:t xml:space="preserve"> a devadesát šest haléřů</w:t>
      </w:r>
      <w:r>
        <w:t>)</w:t>
      </w:r>
    </w:p>
    <w:p w:rsidR="004759BC" w:rsidRDefault="004759BC" w:rsidP="004759BC">
      <w:pPr>
        <w:jc w:val="center"/>
      </w:pPr>
      <w:r>
        <w:t xml:space="preserve">úročenou </w:t>
      </w:r>
      <w:r w:rsidR="00FC20D3">
        <w:t xml:space="preserve">roční </w:t>
      </w:r>
      <w:r>
        <w:t xml:space="preserve">úrokovou sazbou </w:t>
      </w:r>
      <w:r w:rsidRPr="00BE6657">
        <w:t>0,45</w:t>
      </w:r>
      <w:r>
        <w:t xml:space="preserve"> % </w:t>
      </w:r>
      <w:proofErr w:type="spellStart"/>
      <w:proofErr w:type="gramStart"/>
      <w:r>
        <w:t>p.a</w:t>
      </w:r>
      <w:proofErr w:type="spellEnd"/>
      <w:r>
        <w:t>.</w:t>
      </w:r>
      <w:proofErr w:type="gramEnd"/>
    </w:p>
    <w:p w:rsidR="00FC20D3" w:rsidRPr="00313878" w:rsidRDefault="00FC20D3" w:rsidP="00FC20D3">
      <w:pPr>
        <w:rPr>
          <w:rFonts w:cs="Segoe UI"/>
          <w:szCs w:val="20"/>
        </w:rPr>
      </w:pPr>
      <w:r w:rsidRPr="00313878">
        <w:rPr>
          <w:rFonts w:cs="Segoe UI"/>
          <w:color w:val="000000"/>
          <w:szCs w:val="20"/>
        </w:rPr>
        <w:lastRenderedPageBreak/>
        <w:t xml:space="preserve">Zápůjčka je určena výhradně na spolufinancování akce </w:t>
      </w:r>
      <w:r>
        <w:rPr>
          <w:rFonts w:cs="Segoe UI"/>
          <w:szCs w:val="20"/>
        </w:rPr>
        <w:t xml:space="preserve">uvedené v čl. II bodu 1. </w:t>
      </w:r>
    </w:p>
    <w:p w:rsidR="00FC20D3" w:rsidRPr="00313878" w:rsidRDefault="00FC20D3" w:rsidP="00FC20D3">
      <w:pPr>
        <w:rPr>
          <w:rFonts w:cs="Segoe UI"/>
          <w:szCs w:val="20"/>
        </w:rPr>
      </w:pPr>
      <w:r w:rsidRPr="00313878">
        <w:rPr>
          <w:rFonts w:cs="Segoe UI"/>
          <w:szCs w:val="20"/>
        </w:rPr>
        <w:t xml:space="preserve">Konstatuje se, že zápůjčka je určena na posílení vlastních zdrojů příjemce podpory a příjemci podpory má být poskytnuta rovněž dotace ze státního rozpočtu, a to z prostředků poskytnutých na předfinancování výdajů, které mají být kryty prostředky z rozpočtu Evropské unie v rámci Operačního programu životní prostředí (dále jen </w:t>
      </w:r>
      <w:r>
        <w:rPr>
          <w:rFonts w:cs="Segoe UI"/>
          <w:szCs w:val="20"/>
        </w:rPr>
        <w:t xml:space="preserve">„ EU </w:t>
      </w:r>
      <w:r w:rsidRPr="00313878">
        <w:rPr>
          <w:rFonts w:cs="Segoe UI"/>
          <w:szCs w:val="20"/>
        </w:rPr>
        <w:t>dotace</w:t>
      </w:r>
      <w:r>
        <w:rPr>
          <w:rFonts w:cs="Segoe UI"/>
          <w:szCs w:val="20"/>
        </w:rPr>
        <w:t>“</w:t>
      </w:r>
      <w:r w:rsidRPr="00313878">
        <w:rPr>
          <w:rFonts w:cs="Segoe UI"/>
          <w:szCs w:val="20"/>
        </w:rPr>
        <w:t xml:space="preserve">). </w:t>
      </w:r>
    </w:p>
    <w:p w:rsidR="004759BC" w:rsidRDefault="00FC20D3" w:rsidP="00FC20D3">
      <w:pPr>
        <w:jc w:val="both"/>
      </w:pPr>
      <w:r w:rsidRPr="00ED7B52">
        <w:rPr>
          <w:rFonts w:cs="Segoe UI"/>
          <w:szCs w:val="20"/>
        </w:rPr>
        <w:t xml:space="preserve">EU dotace bude poskytnuta na základě Rozhodnutí o poskytnutí dotace </w:t>
      </w:r>
      <w:r w:rsidRPr="00BE6657">
        <w:rPr>
          <w:rFonts w:cs="Segoe UI"/>
          <w:szCs w:val="20"/>
        </w:rPr>
        <w:t xml:space="preserve">ev. č. </w:t>
      </w:r>
      <w:r w:rsidR="009F0CE4">
        <w:rPr>
          <w:rFonts w:cs="Segoe UI"/>
          <w:szCs w:val="20"/>
        </w:rPr>
        <w:t>17000161</w:t>
      </w:r>
      <w:r w:rsidRPr="00BE6657">
        <w:rPr>
          <w:rFonts w:cs="Segoe UI"/>
          <w:szCs w:val="20"/>
        </w:rPr>
        <w:t xml:space="preserve"> vydaném MŽP dne </w:t>
      </w:r>
      <w:r w:rsidR="009F0CE4">
        <w:rPr>
          <w:rFonts w:cs="Segoe UI"/>
          <w:szCs w:val="20"/>
        </w:rPr>
        <w:t>13. 7. 2017</w:t>
      </w:r>
      <w:r w:rsidRPr="00464EB4">
        <w:rPr>
          <w:rFonts w:cs="Segoe UI"/>
          <w:szCs w:val="20"/>
        </w:rPr>
        <w:t xml:space="preserve"> (dále jen „</w:t>
      </w:r>
      <w:proofErr w:type="spellStart"/>
      <w:r w:rsidRPr="00464EB4">
        <w:rPr>
          <w:rFonts w:cs="Segoe UI"/>
          <w:szCs w:val="20"/>
        </w:rPr>
        <w:t>RoPD</w:t>
      </w:r>
      <w:proofErr w:type="spellEnd"/>
      <w:r w:rsidRPr="00464EB4">
        <w:rPr>
          <w:rFonts w:cs="Segoe UI"/>
          <w:szCs w:val="20"/>
        </w:rPr>
        <w:t>“)</w:t>
      </w:r>
      <w:r w:rsidRPr="00BE6657">
        <w:rPr>
          <w:rFonts w:cs="Segoe UI"/>
          <w:szCs w:val="20"/>
        </w:rPr>
        <w:t>.</w:t>
      </w:r>
    </w:p>
    <w:p w:rsidR="00B945EF" w:rsidRPr="00A56719" w:rsidRDefault="00B945EF" w:rsidP="00B945EF">
      <w:pPr>
        <w:spacing w:before="240"/>
        <w:jc w:val="center"/>
        <w:rPr>
          <w:b/>
        </w:rPr>
      </w:pPr>
      <w:r w:rsidRPr="00A56719">
        <w:rPr>
          <w:b/>
        </w:rPr>
        <w:t>3.</w:t>
      </w:r>
    </w:p>
    <w:p w:rsidR="004759BC" w:rsidRDefault="004759BC" w:rsidP="007727B4">
      <w:r>
        <w:t xml:space="preserve">Zápůjčka představuje </w:t>
      </w:r>
      <w:r w:rsidR="009F0CE4">
        <w:t>31, 08</w:t>
      </w:r>
      <w:r w:rsidRPr="00BE6657">
        <w:t xml:space="preserve"> %</w:t>
      </w:r>
      <w:r>
        <w:t xml:space="preserve"> celkových způsobilých výdajů </w:t>
      </w:r>
      <w:r w:rsidR="00B945EF">
        <w:t>akce</w:t>
      </w:r>
      <w:r>
        <w:t>.</w:t>
      </w:r>
    </w:p>
    <w:tbl>
      <w:tblPr>
        <w:tblW w:w="9072" w:type="dxa"/>
        <w:jc w:val="center"/>
        <w:tblCellMar>
          <w:left w:w="70" w:type="dxa"/>
          <w:right w:w="70" w:type="dxa"/>
        </w:tblCellMar>
        <w:tblLook w:val="04A0" w:firstRow="1" w:lastRow="0" w:firstColumn="1" w:lastColumn="0" w:noHBand="0" w:noVBand="1"/>
      </w:tblPr>
      <w:tblGrid>
        <w:gridCol w:w="5233"/>
        <w:gridCol w:w="1666"/>
        <w:gridCol w:w="2173"/>
      </w:tblGrid>
      <w:tr w:rsidR="007727B4" w:rsidRPr="00A1599B" w:rsidTr="007727B4">
        <w:trPr>
          <w:trHeight w:val="340"/>
          <w:jc w:val="center"/>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27B4" w:rsidRPr="00464EB4" w:rsidRDefault="007727B4" w:rsidP="00B945EF">
            <w:pPr>
              <w:spacing w:after="0"/>
              <w:jc w:val="center"/>
              <w:rPr>
                <w:rFonts w:cs="Segoe UI"/>
                <w:b/>
                <w:bCs/>
                <w:szCs w:val="20"/>
              </w:rPr>
            </w:pPr>
            <w:r w:rsidRPr="00464EB4">
              <w:rPr>
                <w:rFonts w:cs="Segoe UI"/>
                <w:b/>
                <w:bCs/>
                <w:szCs w:val="20"/>
              </w:rPr>
              <w:t>Struktura finanční podpory</w:t>
            </w:r>
          </w:p>
        </w:tc>
      </w:tr>
      <w:tr w:rsidR="007727B4" w:rsidRPr="00A1599B" w:rsidTr="007727B4">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center"/>
            <w:hideMark/>
          </w:tcPr>
          <w:p w:rsidR="007727B4" w:rsidRPr="00464EB4" w:rsidRDefault="007727B4" w:rsidP="007727B4">
            <w:pPr>
              <w:spacing w:after="0"/>
              <w:rPr>
                <w:rFonts w:cs="Segoe UI"/>
                <w:b/>
                <w:bCs/>
                <w:szCs w:val="20"/>
              </w:rPr>
            </w:pPr>
            <w:r w:rsidRPr="00464EB4">
              <w:rPr>
                <w:rFonts w:cs="Segoe UI"/>
                <w:b/>
                <w:bCs/>
                <w:szCs w:val="20"/>
              </w:rPr>
              <w:t>Zdroje financování</w:t>
            </w:r>
          </w:p>
        </w:tc>
        <w:tc>
          <w:tcPr>
            <w:tcW w:w="1666" w:type="dxa"/>
            <w:tcBorders>
              <w:top w:val="nil"/>
              <w:left w:val="nil"/>
              <w:bottom w:val="single" w:sz="4" w:space="0" w:color="auto"/>
              <w:right w:val="single" w:sz="4" w:space="0" w:color="auto"/>
            </w:tcBorders>
            <w:shd w:val="clear" w:color="auto" w:fill="auto"/>
            <w:noWrap/>
            <w:vAlign w:val="center"/>
            <w:hideMark/>
          </w:tcPr>
          <w:p w:rsidR="007727B4" w:rsidRPr="00BE6657" w:rsidRDefault="007727B4" w:rsidP="000B1B87">
            <w:pPr>
              <w:spacing w:after="0"/>
              <w:jc w:val="center"/>
              <w:rPr>
                <w:rFonts w:cs="Segoe UI"/>
                <w:b/>
                <w:bCs/>
                <w:szCs w:val="20"/>
              </w:rPr>
            </w:pPr>
            <w:r w:rsidRPr="00BE6657">
              <w:rPr>
                <w:rFonts w:cs="Segoe UI"/>
                <w:b/>
                <w:bCs/>
                <w:szCs w:val="20"/>
              </w:rPr>
              <w:t>%</w:t>
            </w:r>
          </w:p>
        </w:tc>
        <w:tc>
          <w:tcPr>
            <w:tcW w:w="2173" w:type="dxa"/>
            <w:tcBorders>
              <w:top w:val="nil"/>
              <w:left w:val="nil"/>
              <w:bottom w:val="single" w:sz="4" w:space="0" w:color="auto"/>
              <w:right w:val="single" w:sz="4" w:space="0" w:color="auto"/>
            </w:tcBorders>
            <w:shd w:val="clear" w:color="auto" w:fill="auto"/>
            <w:noWrap/>
            <w:vAlign w:val="center"/>
            <w:hideMark/>
          </w:tcPr>
          <w:p w:rsidR="007727B4" w:rsidRPr="00BE6657" w:rsidRDefault="007727B4" w:rsidP="000B1B87">
            <w:pPr>
              <w:spacing w:after="0"/>
              <w:jc w:val="center"/>
              <w:rPr>
                <w:rFonts w:cs="Segoe UI"/>
                <w:b/>
                <w:bCs/>
                <w:szCs w:val="20"/>
              </w:rPr>
            </w:pPr>
            <w:r w:rsidRPr="00BE6657">
              <w:rPr>
                <w:rFonts w:cs="Segoe UI"/>
                <w:b/>
                <w:bCs/>
                <w:szCs w:val="20"/>
              </w:rPr>
              <w:t>Celkem Kč</w:t>
            </w:r>
          </w:p>
        </w:tc>
      </w:tr>
      <w:tr w:rsidR="000B1B87" w:rsidRPr="00A1599B" w:rsidTr="00BF299B">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0B1B87" w:rsidRPr="00464EB4" w:rsidRDefault="000B1B87" w:rsidP="000B1B87">
            <w:pPr>
              <w:spacing w:after="0"/>
              <w:rPr>
                <w:rFonts w:cs="Segoe UI"/>
                <w:szCs w:val="20"/>
              </w:rPr>
            </w:pPr>
            <w:r w:rsidRPr="00464EB4">
              <w:rPr>
                <w:rFonts w:cs="Segoe UI"/>
                <w:szCs w:val="20"/>
              </w:rPr>
              <w:t xml:space="preserve">Celkové výdaje </w:t>
            </w:r>
          </w:p>
        </w:tc>
        <w:tc>
          <w:tcPr>
            <w:tcW w:w="1666" w:type="dxa"/>
            <w:tcBorders>
              <w:top w:val="nil"/>
              <w:left w:val="nil"/>
              <w:bottom w:val="single" w:sz="4" w:space="0" w:color="auto"/>
              <w:right w:val="single" w:sz="4" w:space="0" w:color="auto"/>
            </w:tcBorders>
            <w:shd w:val="clear" w:color="auto" w:fill="auto"/>
            <w:noWrap/>
            <w:vAlign w:val="center"/>
            <w:hideMark/>
          </w:tcPr>
          <w:p w:rsidR="000B1B87" w:rsidRPr="00BE6657" w:rsidRDefault="000B1B87" w:rsidP="000B1B87">
            <w:pPr>
              <w:spacing w:after="0"/>
              <w:jc w:val="center"/>
              <w:rPr>
                <w:rFonts w:cs="Segoe UI"/>
                <w:szCs w:val="20"/>
              </w:rPr>
            </w:pPr>
            <w:r w:rsidRPr="00BE6657">
              <w:rPr>
                <w:rFonts w:cs="Segoe UI"/>
                <w:szCs w:val="20"/>
              </w:rPr>
              <w:t>X</w:t>
            </w:r>
          </w:p>
        </w:tc>
        <w:tc>
          <w:tcPr>
            <w:tcW w:w="2173" w:type="dxa"/>
            <w:tcBorders>
              <w:top w:val="nil"/>
              <w:left w:val="nil"/>
              <w:bottom w:val="single" w:sz="4" w:space="0" w:color="auto"/>
              <w:right w:val="single" w:sz="4" w:space="0" w:color="auto"/>
            </w:tcBorders>
            <w:shd w:val="clear" w:color="auto" w:fill="auto"/>
            <w:noWrap/>
            <w:vAlign w:val="bottom"/>
            <w:hideMark/>
          </w:tcPr>
          <w:p w:rsidR="000B1B87" w:rsidRPr="00BE6657" w:rsidRDefault="009F0CE4" w:rsidP="000B1B87">
            <w:pPr>
              <w:spacing w:after="0"/>
              <w:jc w:val="center"/>
              <w:rPr>
                <w:rFonts w:cs="Segoe UI"/>
                <w:szCs w:val="20"/>
              </w:rPr>
            </w:pPr>
            <w:r>
              <w:rPr>
                <w:rFonts w:cs="Segoe UI"/>
                <w:szCs w:val="20"/>
              </w:rPr>
              <w:t xml:space="preserve">102 345 707,40 </w:t>
            </w:r>
            <w:r w:rsidR="000B1B87" w:rsidRPr="00BE6657">
              <w:rPr>
                <w:rFonts w:cs="Segoe UI"/>
                <w:szCs w:val="20"/>
              </w:rPr>
              <w:t>Kč</w:t>
            </w:r>
          </w:p>
        </w:tc>
      </w:tr>
      <w:tr w:rsidR="00BF299B" w:rsidRPr="00A1599B" w:rsidTr="00BF299B">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BF299B" w:rsidRPr="00464EB4" w:rsidRDefault="00BF299B" w:rsidP="00BF299B">
            <w:pPr>
              <w:spacing w:after="0"/>
              <w:rPr>
                <w:rFonts w:cs="Segoe UI"/>
                <w:szCs w:val="20"/>
              </w:rPr>
            </w:pPr>
            <w:r w:rsidRPr="00464EB4">
              <w:rPr>
                <w:rFonts w:cs="Segoe UI"/>
                <w:szCs w:val="20"/>
              </w:rPr>
              <w:t xml:space="preserve">Věcně nezpůsobilé výdaje </w:t>
            </w:r>
          </w:p>
        </w:tc>
        <w:tc>
          <w:tcPr>
            <w:tcW w:w="1666" w:type="dxa"/>
            <w:tcBorders>
              <w:top w:val="nil"/>
              <w:left w:val="nil"/>
              <w:bottom w:val="single" w:sz="4" w:space="0" w:color="auto"/>
              <w:right w:val="single" w:sz="4" w:space="0" w:color="auto"/>
            </w:tcBorders>
            <w:shd w:val="clear" w:color="auto" w:fill="auto"/>
            <w:noWrap/>
            <w:vAlign w:val="center"/>
            <w:hideMark/>
          </w:tcPr>
          <w:p w:rsidR="00BF299B" w:rsidRPr="00BE6657" w:rsidRDefault="00BF299B" w:rsidP="00BF299B">
            <w:pPr>
              <w:spacing w:after="0"/>
              <w:jc w:val="center"/>
              <w:rPr>
                <w:rFonts w:cs="Segoe UI"/>
                <w:szCs w:val="20"/>
              </w:rPr>
            </w:pPr>
            <w:r w:rsidRPr="00BE6657">
              <w:rPr>
                <w:rFonts w:cs="Segoe UI"/>
                <w:szCs w:val="20"/>
              </w:rPr>
              <w:t>X</w:t>
            </w:r>
          </w:p>
        </w:tc>
        <w:tc>
          <w:tcPr>
            <w:tcW w:w="2173" w:type="dxa"/>
            <w:tcBorders>
              <w:top w:val="nil"/>
              <w:left w:val="nil"/>
              <w:bottom w:val="single" w:sz="4" w:space="0" w:color="auto"/>
              <w:right w:val="single" w:sz="4" w:space="0" w:color="auto"/>
            </w:tcBorders>
            <w:shd w:val="clear" w:color="auto" w:fill="auto"/>
            <w:noWrap/>
            <w:vAlign w:val="bottom"/>
            <w:hideMark/>
          </w:tcPr>
          <w:p w:rsidR="00BF299B" w:rsidRPr="00BE6657" w:rsidRDefault="009F0CE4" w:rsidP="00464EB4">
            <w:pPr>
              <w:spacing w:after="0"/>
              <w:jc w:val="center"/>
              <w:rPr>
                <w:rFonts w:cs="Segoe UI"/>
                <w:szCs w:val="20"/>
              </w:rPr>
            </w:pPr>
            <w:r>
              <w:rPr>
                <w:rFonts w:cs="Segoe UI"/>
                <w:szCs w:val="20"/>
              </w:rPr>
              <w:t>22 902 579,63</w:t>
            </w:r>
            <w:r w:rsidR="00BF299B" w:rsidRPr="00BE6657">
              <w:rPr>
                <w:rFonts w:cs="Segoe UI"/>
                <w:szCs w:val="20"/>
              </w:rPr>
              <w:t xml:space="preserve"> Kč</w:t>
            </w:r>
          </w:p>
        </w:tc>
      </w:tr>
      <w:tr w:rsidR="00BF299B" w:rsidRPr="00A1599B" w:rsidTr="00BF299B">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BF299B" w:rsidRPr="00464EB4" w:rsidRDefault="00BF299B" w:rsidP="00BF299B">
            <w:pPr>
              <w:spacing w:after="0"/>
              <w:rPr>
                <w:rFonts w:cs="Segoe UI"/>
                <w:szCs w:val="20"/>
              </w:rPr>
            </w:pPr>
            <w:r w:rsidRPr="00464EB4">
              <w:rPr>
                <w:rFonts w:cs="Segoe UI"/>
                <w:szCs w:val="20"/>
              </w:rPr>
              <w:t xml:space="preserve">Celkové způsobilé výdaje (CZV) </w:t>
            </w:r>
          </w:p>
        </w:tc>
        <w:tc>
          <w:tcPr>
            <w:tcW w:w="1666" w:type="dxa"/>
            <w:tcBorders>
              <w:top w:val="nil"/>
              <w:left w:val="nil"/>
              <w:bottom w:val="single" w:sz="4" w:space="0" w:color="auto"/>
              <w:right w:val="single" w:sz="4" w:space="0" w:color="auto"/>
            </w:tcBorders>
            <w:shd w:val="clear" w:color="auto" w:fill="auto"/>
            <w:noWrap/>
            <w:vAlign w:val="center"/>
            <w:hideMark/>
          </w:tcPr>
          <w:p w:rsidR="00BF299B" w:rsidRPr="00BE6657" w:rsidRDefault="009F0CE4" w:rsidP="00BF299B">
            <w:pPr>
              <w:spacing w:after="0"/>
              <w:jc w:val="center"/>
              <w:rPr>
                <w:rFonts w:cs="Segoe UI"/>
                <w:szCs w:val="20"/>
              </w:rPr>
            </w:pPr>
            <w:r>
              <w:rPr>
                <w:rFonts w:cs="Segoe UI"/>
                <w:szCs w:val="20"/>
              </w:rPr>
              <w:t>100,00%</w:t>
            </w:r>
          </w:p>
        </w:tc>
        <w:tc>
          <w:tcPr>
            <w:tcW w:w="2173" w:type="dxa"/>
            <w:tcBorders>
              <w:top w:val="nil"/>
              <w:left w:val="nil"/>
              <w:bottom w:val="single" w:sz="4" w:space="0" w:color="auto"/>
              <w:right w:val="single" w:sz="4" w:space="0" w:color="auto"/>
            </w:tcBorders>
            <w:shd w:val="clear" w:color="auto" w:fill="auto"/>
            <w:noWrap/>
            <w:vAlign w:val="bottom"/>
            <w:hideMark/>
          </w:tcPr>
          <w:p w:rsidR="00BF299B" w:rsidRPr="00BE6657" w:rsidRDefault="009F0CE4" w:rsidP="00BF299B">
            <w:pPr>
              <w:spacing w:after="0"/>
              <w:jc w:val="center"/>
              <w:rPr>
                <w:rFonts w:cs="Segoe UI"/>
                <w:szCs w:val="20"/>
              </w:rPr>
            </w:pPr>
            <w:r>
              <w:rPr>
                <w:rFonts w:cs="Segoe UI"/>
                <w:szCs w:val="20"/>
              </w:rPr>
              <w:t>79 443 127,77</w:t>
            </w:r>
            <w:r w:rsidR="00BF299B" w:rsidRPr="00BE6657">
              <w:rPr>
                <w:rFonts w:cs="Segoe UI"/>
                <w:szCs w:val="20"/>
              </w:rPr>
              <w:t>Kč</w:t>
            </w:r>
          </w:p>
        </w:tc>
      </w:tr>
      <w:tr w:rsidR="00BF299B" w:rsidRPr="00A1599B" w:rsidTr="00BF299B">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BF299B" w:rsidRPr="00464EB4" w:rsidRDefault="00BF299B" w:rsidP="00BF299B">
            <w:pPr>
              <w:spacing w:after="0"/>
              <w:rPr>
                <w:rFonts w:cs="Segoe UI"/>
                <w:szCs w:val="20"/>
              </w:rPr>
            </w:pPr>
            <w:r w:rsidRPr="00464EB4">
              <w:rPr>
                <w:rFonts w:cs="Segoe UI"/>
                <w:szCs w:val="20"/>
              </w:rPr>
              <w:t>Paušál pro generované příjmy (</w:t>
            </w:r>
            <w:proofErr w:type="spellStart"/>
            <w:r w:rsidRPr="00464EB4">
              <w:rPr>
                <w:rFonts w:cs="Segoe UI"/>
                <w:szCs w:val="20"/>
              </w:rPr>
              <w:t>flat</w:t>
            </w:r>
            <w:proofErr w:type="spellEnd"/>
            <w:r w:rsidRPr="00464EB4">
              <w:rPr>
                <w:rFonts w:cs="Segoe UI"/>
                <w:szCs w:val="20"/>
              </w:rPr>
              <w:t xml:space="preserve"> </w:t>
            </w:r>
            <w:proofErr w:type="spellStart"/>
            <w:r w:rsidRPr="00464EB4">
              <w:rPr>
                <w:rFonts w:cs="Segoe UI"/>
                <w:szCs w:val="20"/>
              </w:rPr>
              <w:t>rate</w:t>
            </w:r>
            <w:proofErr w:type="spellEnd"/>
            <w:r w:rsidRPr="00464EB4">
              <w:rPr>
                <w:rFonts w:cs="Segoe UI"/>
                <w:szCs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BF299B" w:rsidRPr="00BE6657" w:rsidRDefault="009F0CE4" w:rsidP="00BF299B">
            <w:pPr>
              <w:spacing w:after="0"/>
              <w:jc w:val="center"/>
              <w:rPr>
                <w:rFonts w:cs="Segoe UI"/>
                <w:szCs w:val="20"/>
              </w:rPr>
            </w:pPr>
            <w:r>
              <w:rPr>
                <w:rFonts w:cs="Segoe UI"/>
                <w:szCs w:val="20"/>
              </w:rPr>
              <w:t>25,00%</w:t>
            </w:r>
          </w:p>
        </w:tc>
        <w:tc>
          <w:tcPr>
            <w:tcW w:w="2173" w:type="dxa"/>
            <w:tcBorders>
              <w:top w:val="nil"/>
              <w:left w:val="nil"/>
              <w:bottom w:val="single" w:sz="4" w:space="0" w:color="auto"/>
              <w:right w:val="single" w:sz="4" w:space="0" w:color="auto"/>
            </w:tcBorders>
            <w:shd w:val="clear" w:color="auto" w:fill="auto"/>
            <w:noWrap/>
            <w:vAlign w:val="bottom"/>
            <w:hideMark/>
          </w:tcPr>
          <w:p w:rsidR="00BF299B" w:rsidRPr="00BE6657" w:rsidRDefault="009F0CE4" w:rsidP="00BF299B">
            <w:pPr>
              <w:spacing w:after="0"/>
              <w:jc w:val="center"/>
              <w:rPr>
                <w:rFonts w:cs="Segoe UI"/>
                <w:szCs w:val="20"/>
              </w:rPr>
            </w:pPr>
            <w:r>
              <w:rPr>
                <w:rFonts w:cs="Segoe UI"/>
                <w:szCs w:val="20"/>
              </w:rPr>
              <w:t xml:space="preserve">19 860 781,94 </w:t>
            </w:r>
            <w:r w:rsidR="00BF299B" w:rsidRPr="00BE6657">
              <w:rPr>
                <w:rFonts w:cs="Segoe UI"/>
                <w:szCs w:val="20"/>
              </w:rPr>
              <w:t>Kč</w:t>
            </w:r>
          </w:p>
        </w:tc>
      </w:tr>
      <w:tr w:rsidR="00BF299B" w:rsidRPr="00A1599B" w:rsidTr="00BF299B">
        <w:trPr>
          <w:trHeight w:val="34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BF299B" w:rsidRPr="00464EB4" w:rsidRDefault="00BF299B" w:rsidP="00BF299B">
            <w:pPr>
              <w:spacing w:after="0"/>
              <w:rPr>
                <w:rFonts w:cs="Segoe UI"/>
                <w:szCs w:val="20"/>
              </w:rPr>
            </w:pPr>
            <w:r w:rsidRPr="00464EB4">
              <w:rPr>
                <w:rFonts w:cs="Segoe UI"/>
                <w:szCs w:val="20"/>
              </w:rPr>
              <w:t xml:space="preserve">Upravené CZV o </w:t>
            </w:r>
            <w:proofErr w:type="spellStart"/>
            <w:r w:rsidRPr="00464EB4">
              <w:rPr>
                <w:rFonts w:cs="Segoe UI"/>
                <w:szCs w:val="20"/>
              </w:rPr>
              <w:t>flat</w:t>
            </w:r>
            <w:proofErr w:type="spellEnd"/>
            <w:r w:rsidRPr="00464EB4">
              <w:rPr>
                <w:rFonts w:cs="Segoe UI"/>
                <w:szCs w:val="20"/>
              </w:rPr>
              <w:t xml:space="preserve"> </w:t>
            </w:r>
            <w:proofErr w:type="spellStart"/>
            <w:r w:rsidRPr="00464EB4">
              <w:rPr>
                <w:rFonts w:cs="Segoe UI"/>
                <w:szCs w:val="20"/>
              </w:rPr>
              <w:t>rate</w:t>
            </w:r>
            <w:proofErr w:type="spellEnd"/>
            <w:r w:rsidRPr="00464EB4">
              <w:rPr>
                <w:rFonts w:cs="Segoe UI"/>
                <w:szCs w:val="20"/>
              </w:rPr>
              <w:t xml:space="preserve">  (UCZV) </w:t>
            </w:r>
          </w:p>
        </w:tc>
        <w:tc>
          <w:tcPr>
            <w:tcW w:w="1666" w:type="dxa"/>
            <w:tcBorders>
              <w:top w:val="nil"/>
              <w:left w:val="nil"/>
              <w:bottom w:val="single" w:sz="4" w:space="0" w:color="auto"/>
              <w:right w:val="single" w:sz="4" w:space="0" w:color="auto"/>
            </w:tcBorders>
            <w:shd w:val="clear" w:color="auto" w:fill="auto"/>
            <w:noWrap/>
            <w:vAlign w:val="center"/>
            <w:hideMark/>
          </w:tcPr>
          <w:p w:rsidR="00BF299B" w:rsidRPr="00BE6657" w:rsidRDefault="00BF299B" w:rsidP="00BF299B">
            <w:pPr>
              <w:spacing w:after="0"/>
              <w:jc w:val="center"/>
              <w:rPr>
                <w:rFonts w:cs="Segoe UI"/>
                <w:szCs w:val="20"/>
              </w:rPr>
            </w:pPr>
            <w:r w:rsidRPr="00BE6657">
              <w:rPr>
                <w:rFonts w:cs="Segoe UI"/>
                <w:szCs w:val="20"/>
              </w:rPr>
              <w:t>X</w:t>
            </w:r>
          </w:p>
        </w:tc>
        <w:tc>
          <w:tcPr>
            <w:tcW w:w="2173" w:type="dxa"/>
            <w:tcBorders>
              <w:top w:val="nil"/>
              <w:left w:val="nil"/>
              <w:bottom w:val="single" w:sz="4" w:space="0" w:color="auto"/>
              <w:right w:val="single" w:sz="4" w:space="0" w:color="auto"/>
            </w:tcBorders>
            <w:shd w:val="clear" w:color="auto" w:fill="auto"/>
            <w:noWrap/>
            <w:vAlign w:val="bottom"/>
            <w:hideMark/>
          </w:tcPr>
          <w:p w:rsidR="00BF299B" w:rsidRPr="00BE6657" w:rsidRDefault="003F7823" w:rsidP="00BF299B">
            <w:pPr>
              <w:spacing w:after="0"/>
              <w:jc w:val="center"/>
              <w:rPr>
                <w:rFonts w:cs="Segoe UI"/>
                <w:szCs w:val="20"/>
              </w:rPr>
            </w:pPr>
            <w:r>
              <w:rPr>
                <w:rFonts w:cs="Segoe UI"/>
                <w:szCs w:val="20"/>
              </w:rPr>
              <w:t>59 582 345,83</w:t>
            </w:r>
            <w:r w:rsidR="00BF299B" w:rsidRPr="00BE6657">
              <w:rPr>
                <w:rFonts w:cs="Segoe UI"/>
                <w:szCs w:val="20"/>
              </w:rPr>
              <w:t xml:space="preserve"> Kč</w:t>
            </w:r>
          </w:p>
        </w:tc>
      </w:tr>
      <w:tr w:rsidR="00BF299B" w:rsidRPr="00A1599B" w:rsidTr="00BF299B">
        <w:trPr>
          <w:trHeight w:val="3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99B" w:rsidRPr="00464EB4" w:rsidRDefault="00BF299B" w:rsidP="00BF299B">
            <w:pPr>
              <w:spacing w:after="0"/>
              <w:rPr>
                <w:rFonts w:cs="Segoe UI"/>
                <w:szCs w:val="20"/>
              </w:rPr>
            </w:pPr>
            <w:r w:rsidRPr="00464EB4">
              <w:rPr>
                <w:rFonts w:cs="Segoe UI"/>
                <w:szCs w:val="20"/>
              </w:rPr>
              <w:t xml:space="preserve">Dotace EU % z CZV </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BF299B" w:rsidRPr="00BE6657" w:rsidRDefault="003F7823" w:rsidP="00BF299B">
            <w:pPr>
              <w:spacing w:after="0"/>
              <w:jc w:val="center"/>
              <w:rPr>
                <w:rFonts w:cs="Segoe UI"/>
                <w:szCs w:val="20"/>
              </w:rPr>
            </w:pPr>
            <w:r>
              <w:rPr>
                <w:rFonts w:cs="Segoe UI"/>
                <w:szCs w:val="20"/>
              </w:rPr>
              <w:t>63,75%</w:t>
            </w:r>
          </w:p>
        </w:tc>
        <w:tc>
          <w:tcPr>
            <w:tcW w:w="2173" w:type="dxa"/>
            <w:tcBorders>
              <w:top w:val="single" w:sz="4" w:space="0" w:color="auto"/>
              <w:left w:val="nil"/>
              <w:bottom w:val="single" w:sz="4" w:space="0" w:color="auto"/>
              <w:right w:val="single" w:sz="4" w:space="0" w:color="auto"/>
            </w:tcBorders>
            <w:shd w:val="clear" w:color="auto" w:fill="auto"/>
            <w:noWrap/>
            <w:vAlign w:val="bottom"/>
            <w:hideMark/>
          </w:tcPr>
          <w:p w:rsidR="00BF299B" w:rsidRPr="00BE6657" w:rsidRDefault="003F7823" w:rsidP="00BF299B">
            <w:pPr>
              <w:spacing w:after="0"/>
              <w:jc w:val="center"/>
              <w:rPr>
                <w:rFonts w:cs="Segoe UI"/>
                <w:szCs w:val="20"/>
              </w:rPr>
            </w:pPr>
            <w:r>
              <w:rPr>
                <w:rFonts w:cs="Segoe UI"/>
                <w:szCs w:val="20"/>
              </w:rPr>
              <w:t>50 644 993,95</w:t>
            </w:r>
            <w:r w:rsidR="00BF299B" w:rsidRPr="00BE6657">
              <w:rPr>
                <w:rFonts w:cs="Segoe UI"/>
                <w:szCs w:val="20"/>
              </w:rPr>
              <w:t xml:space="preserve"> Kč</w:t>
            </w:r>
          </w:p>
        </w:tc>
      </w:tr>
      <w:tr w:rsidR="00BF299B" w:rsidRPr="00A1599B" w:rsidTr="00BF299B">
        <w:trPr>
          <w:trHeight w:val="3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99B" w:rsidRPr="00464EB4" w:rsidRDefault="00BF299B" w:rsidP="00BF299B">
            <w:pPr>
              <w:spacing w:after="0"/>
              <w:rPr>
                <w:rFonts w:cs="Segoe UI"/>
                <w:szCs w:val="20"/>
              </w:rPr>
            </w:pPr>
            <w:r w:rsidRPr="00464EB4">
              <w:rPr>
                <w:rFonts w:cs="Segoe UI"/>
                <w:szCs w:val="20"/>
              </w:rPr>
              <w:t xml:space="preserve">Dotace EU %z UCZV </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BF299B" w:rsidRPr="00BE6657" w:rsidRDefault="003F7823" w:rsidP="00BF299B">
            <w:pPr>
              <w:spacing w:after="0"/>
              <w:jc w:val="center"/>
              <w:rPr>
                <w:rFonts w:cs="Segoe UI"/>
                <w:szCs w:val="20"/>
              </w:rPr>
            </w:pPr>
            <w:r>
              <w:rPr>
                <w:rFonts w:cs="Segoe UI"/>
                <w:szCs w:val="20"/>
              </w:rPr>
              <w:t>85,00%</w:t>
            </w:r>
          </w:p>
        </w:tc>
        <w:tc>
          <w:tcPr>
            <w:tcW w:w="2173" w:type="dxa"/>
            <w:tcBorders>
              <w:top w:val="single" w:sz="4" w:space="0" w:color="auto"/>
              <w:left w:val="nil"/>
              <w:bottom w:val="single" w:sz="4" w:space="0" w:color="auto"/>
              <w:right w:val="single" w:sz="4" w:space="0" w:color="auto"/>
            </w:tcBorders>
            <w:shd w:val="clear" w:color="auto" w:fill="auto"/>
            <w:noWrap/>
            <w:vAlign w:val="bottom"/>
          </w:tcPr>
          <w:p w:rsidR="00BF299B" w:rsidRPr="00BE6657" w:rsidRDefault="003F7823" w:rsidP="00BF299B">
            <w:pPr>
              <w:spacing w:after="0"/>
              <w:jc w:val="center"/>
              <w:rPr>
                <w:rFonts w:cs="Segoe UI"/>
                <w:szCs w:val="20"/>
              </w:rPr>
            </w:pPr>
            <w:r>
              <w:rPr>
                <w:rFonts w:cs="Segoe UI"/>
                <w:szCs w:val="20"/>
              </w:rPr>
              <w:t>50 644 993,95</w:t>
            </w:r>
            <w:r w:rsidR="00BF299B" w:rsidRPr="00BE6657">
              <w:rPr>
                <w:rFonts w:cs="Segoe UI"/>
                <w:szCs w:val="20"/>
              </w:rPr>
              <w:t xml:space="preserve"> Kč</w:t>
            </w:r>
          </w:p>
        </w:tc>
      </w:tr>
      <w:tr w:rsidR="00BF299B" w:rsidRPr="00A1599B" w:rsidTr="00BF299B">
        <w:trPr>
          <w:trHeight w:val="3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99B" w:rsidRPr="00464EB4" w:rsidRDefault="005E12D8" w:rsidP="00BF299B">
            <w:pPr>
              <w:spacing w:after="0"/>
              <w:rPr>
                <w:rFonts w:cs="Segoe UI"/>
                <w:szCs w:val="20"/>
              </w:rPr>
            </w:pPr>
            <w:r w:rsidRPr="00464EB4">
              <w:rPr>
                <w:rFonts w:cs="Segoe UI"/>
                <w:szCs w:val="20"/>
              </w:rPr>
              <w:t>Záp</w:t>
            </w:r>
            <w:r w:rsidR="00BF299B" w:rsidRPr="00464EB4">
              <w:rPr>
                <w:rFonts w:cs="Segoe UI"/>
                <w:szCs w:val="20"/>
              </w:rPr>
              <w:t>ůjčka SFŽP ČR z CZV</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BF299B" w:rsidRPr="00BE6657" w:rsidRDefault="003F7823" w:rsidP="00464EB4">
            <w:pPr>
              <w:spacing w:after="0"/>
              <w:jc w:val="center"/>
              <w:rPr>
                <w:rFonts w:cs="Segoe UI"/>
                <w:szCs w:val="20"/>
              </w:rPr>
            </w:pPr>
            <w:r>
              <w:rPr>
                <w:rFonts w:cs="Segoe UI"/>
                <w:szCs w:val="20"/>
              </w:rPr>
              <w:t>31,08%</w:t>
            </w:r>
          </w:p>
        </w:tc>
        <w:tc>
          <w:tcPr>
            <w:tcW w:w="2173" w:type="dxa"/>
            <w:tcBorders>
              <w:top w:val="single" w:sz="4" w:space="0" w:color="auto"/>
              <w:left w:val="nil"/>
              <w:bottom w:val="single" w:sz="4" w:space="0" w:color="auto"/>
              <w:right w:val="single" w:sz="4" w:space="0" w:color="auto"/>
            </w:tcBorders>
            <w:shd w:val="clear" w:color="auto" w:fill="auto"/>
            <w:noWrap/>
            <w:vAlign w:val="bottom"/>
          </w:tcPr>
          <w:p w:rsidR="00BF299B" w:rsidRPr="00BE6657" w:rsidRDefault="003F7823" w:rsidP="00BF299B">
            <w:pPr>
              <w:spacing w:after="0"/>
              <w:jc w:val="center"/>
              <w:rPr>
                <w:rFonts w:cs="Segoe UI"/>
                <w:szCs w:val="20"/>
              </w:rPr>
            </w:pPr>
            <w:r>
              <w:rPr>
                <w:rFonts w:cs="Segoe UI"/>
                <w:szCs w:val="20"/>
              </w:rPr>
              <w:t>24 689 268,96</w:t>
            </w:r>
            <w:r w:rsidR="00BF299B" w:rsidRPr="00BE6657">
              <w:rPr>
                <w:rFonts w:cs="Segoe UI"/>
                <w:szCs w:val="20"/>
              </w:rPr>
              <w:t xml:space="preserve"> Kč</w:t>
            </w:r>
          </w:p>
        </w:tc>
      </w:tr>
      <w:tr w:rsidR="000B1B87" w:rsidRPr="00A1599B" w:rsidTr="00DE650B">
        <w:trPr>
          <w:trHeight w:val="3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1B87" w:rsidRPr="00464EB4" w:rsidRDefault="000B1B87" w:rsidP="000B1B87">
            <w:pPr>
              <w:spacing w:after="0"/>
              <w:rPr>
                <w:rFonts w:cs="Segoe UI"/>
                <w:szCs w:val="20"/>
              </w:rPr>
            </w:pPr>
            <w:r w:rsidRPr="00464EB4">
              <w:rPr>
                <w:rFonts w:cs="Segoe UI"/>
                <w:szCs w:val="20"/>
              </w:rPr>
              <w:t>Vlastní zdroje příjemce podpory</w:t>
            </w:r>
          </w:p>
        </w:tc>
        <w:tc>
          <w:tcPr>
            <w:tcW w:w="1666" w:type="dxa"/>
            <w:tcBorders>
              <w:top w:val="single" w:sz="4" w:space="0" w:color="auto"/>
              <w:left w:val="nil"/>
              <w:bottom w:val="single" w:sz="4" w:space="0" w:color="auto"/>
              <w:right w:val="single" w:sz="4" w:space="0" w:color="auto"/>
            </w:tcBorders>
            <w:shd w:val="clear" w:color="auto" w:fill="auto"/>
            <w:noWrap/>
            <w:vAlign w:val="bottom"/>
          </w:tcPr>
          <w:p w:rsidR="000B1B87" w:rsidRPr="00BE6657" w:rsidRDefault="000B1B87" w:rsidP="000B1B87">
            <w:pPr>
              <w:spacing w:after="0"/>
              <w:jc w:val="center"/>
              <w:rPr>
                <w:rFonts w:cs="Segoe UI"/>
                <w:szCs w:val="20"/>
              </w:rPr>
            </w:pPr>
            <w:r w:rsidRPr="00BE6657">
              <w:rPr>
                <w:rFonts w:cs="Segoe UI"/>
                <w:szCs w:val="20"/>
              </w:rPr>
              <w:t>celkem</w:t>
            </w:r>
          </w:p>
        </w:tc>
        <w:tc>
          <w:tcPr>
            <w:tcW w:w="2173" w:type="dxa"/>
            <w:tcBorders>
              <w:top w:val="single" w:sz="4" w:space="0" w:color="auto"/>
              <w:left w:val="nil"/>
              <w:bottom w:val="single" w:sz="4" w:space="0" w:color="auto"/>
              <w:right w:val="single" w:sz="4" w:space="0" w:color="auto"/>
            </w:tcBorders>
            <w:shd w:val="clear" w:color="auto" w:fill="auto"/>
            <w:noWrap/>
            <w:vAlign w:val="bottom"/>
          </w:tcPr>
          <w:p w:rsidR="000B1B87" w:rsidRPr="00BE6657" w:rsidRDefault="003F7823" w:rsidP="000B1B87">
            <w:pPr>
              <w:spacing w:after="0"/>
              <w:jc w:val="center"/>
              <w:rPr>
                <w:rFonts w:cs="Segoe UI"/>
                <w:szCs w:val="20"/>
              </w:rPr>
            </w:pPr>
            <w:r>
              <w:rPr>
                <w:rFonts w:cs="Segoe UI"/>
                <w:szCs w:val="20"/>
              </w:rPr>
              <w:t xml:space="preserve">4 108 864,86 </w:t>
            </w:r>
            <w:r w:rsidR="000B1B87" w:rsidRPr="00BE6657">
              <w:rPr>
                <w:rFonts w:cs="Segoe UI"/>
                <w:szCs w:val="20"/>
              </w:rPr>
              <w:t>Kč</w:t>
            </w:r>
          </w:p>
        </w:tc>
      </w:tr>
    </w:tbl>
    <w:p w:rsidR="00D32A9A" w:rsidRDefault="007727B4" w:rsidP="000B1B87">
      <w:pPr>
        <w:jc w:val="both"/>
      </w:pPr>
      <w:r>
        <w:br/>
      </w:r>
      <w:r w:rsidR="000B1B87" w:rsidRPr="00BE6657">
        <w:rPr>
          <w:rFonts w:cs="Segoe UI"/>
          <w:szCs w:val="20"/>
        </w:rPr>
        <w:t xml:space="preserve">Celkové způsobilé výdaje činí </w:t>
      </w:r>
      <w:r w:rsidR="00EB21D3" w:rsidRPr="00BE6657">
        <w:rPr>
          <w:rFonts w:cs="Segoe UI"/>
          <w:szCs w:val="20"/>
        </w:rPr>
        <w:t>79 443 127,77</w:t>
      </w:r>
      <w:r w:rsidR="000B1B87" w:rsidRPr="00BE6657">
        <w:rPr>
          <w:rFonts w:cs="Segoe UI"/>
          <w:szCs w:val="20"/>
        </w:rPr>
        <w:t xml:space="preserve"> Kč a zahrnují i paušál pro příjmy generované akcí (projektem) ve </w:t>
      </w:r>
      <w:proofErr w:type="gramStart"/>
      <w:r w:rsidR="000B1B87" w:rsidRPr="00BE6657">
        <w:rPr>
          <w:rFonts w:cs="Segoe UI"/>
          <w:szCs w:val="20"/>
        </w:rPr>
        <w:t xml:space="preserve">výši  </w:t>
      </w:r>
      <w:r w:rsidR="00EB21D3" w:rsidRPr="00BE6657">
        <w:rPr>
          <w:rFonts w:cs="Segoe UI"/>
          <w:szCs w:val="20"/>
        </w:rPr>
        <w:t>19 860 781,94</w:t>
      </w:r>
      <w:proofErr w:type="gramEnd"/>
      <w:r w:rsidR="000B1B87" w:rsidRPr="00BE6657">
        <w:rPr>
          <w:rFonts w:cs="Segoe UI"/>
          <w:szCs w:val="20"/>
        </w:rPr>
        <w:t xml:space="preserve"> Kč.</w:t>
      </w:r>
      <w:r w:rsidR="000B1B87" w:rsidRPr="00803964">
        <w:rPr>
          <w:rFonts w:cs="Segoe UI"/>
          <w:szCs w:val="20"/>
        </w:rPr>
        <w:t xml:space="preserve"> </w:t>
      </w:r>
      <w:r w:rsidR="000B1B87">
        <w:rPr>
          <w:rFonts w:cs="Segoe UI"/>
          <w:szCs w:val="20"/>
        </w:rPr>
        <w:t xml:space="preserve"> Kompletní struktura finanční podpory je uvedena v tabulce výše (uvedená procenta podpory jsou zaokrouhlena, při stanovení výše podpory se bude vycházet ze skutečného poměru uvedených hodnot podpory a způsobilých výdajů).</w:t>
      </w:r>
      <w:r w:rsidR="000B1B87" w:rsidRPr="00313878">
        <w:rPr>
          <w:rFonts w:cs="Segoe UI"/>
          <w:szCs w:val="20"/>
        </w:rPr>
        <w:t xml:space="preserve"> Uvedené částky způsobilých výdajů vycházejí z předpokládaných nákladů akce. Skutečná výše zápůjčky je limitována jak podílem</w:t>
      </w:r>
      <w:r w:rsidR="000B1B87">
        <w:rPr>
          <w:rFonts w:cs="Segoe UI"/>
          <w:szCs w:val="20"/>
        </w:rPr>
        <w:t xml:space="preserve"> výše podpory a způsobilých výdajů</w:t>
      </w:r>
      <w:r w:rsidR="000B1B87" w:rsidRPr="00313878">
        <w:rPr>
          <w:rFonts w:cs="Segoe UI"/>
          <w:szCs w:val="20"/>
        </w:rPr>
        <w:t>, tak částkou uvedenou v</w:t>
      </w:r>
      <w:r w:rsidR="000B1B87">
        <w:rPr>
          <w:rFonts w:cs="Segoe UI"/>
          <w:szCs w:val="20"/>
        </w:rPr>
        <w:t xml:space="preserve"> čl. II </w:t>
      </w:r>
      <w:r w:rsidR="000B1B87" w:rsidRPr="00313878">
        <w:rPr>
          <w:rFonts w:cs="Segoe UI"/>
          <w:szCs w:val="20"/>
        </w:rPr>
        <w:t xml:space="preserve">bodu </w:t>
      </w:r>
      <w:r w:rsidR="000B1B87">
        <w:rPr>
          <w:rFonts w:cs="Segoe UI"/>
          <w:szCs w:val="20"/>
        </w:rPr>
        <w:t>2</w:t>
      </w:r>
      <w:r w:rsidR="00B20F26">
        <w:rPr>
          <w:rFonts w:cs="Segoe UI"/>
          <w:szCs w:val="20"/>
        </w:rPr>
        <w:t>.</w:t>
      </w:r>
      <w:r w:rsidR="000B1B87">
        <w:rPr>
          <w:rFonts w:cs="Segoe UI"/>
          <w:szCs w:val="20"/>
        </w:rPr>
        <w:t xml:space="preserve"> této smlouvy</w:t>
      </w:r>
      <w:r w:rsidR="000B1B87" w:rsidRPr="00313878">
        <w:rPr>
          <w:rFonts w:cs="Segoe UI"/>
          <w:szCs w:val="20"/>
        </w:rPr>
        <w:t>. Pokud skutečné způsobilé výdaje (a to i průběžně, v</w:t>
      </w:r>
      <w:r w:rsidR="000B1B87">
        <w:rPr>
          <w:rFonts w:cs="Segoe UI"/>
          <w:szCs w:val="20"/>
        </w:rPr>
        <w:t> </w:t>
      </w:r>
      <w:r w:rsidR="000B1B87" w:rsidRPr="00313878">
        <w:rPr>
          <w:rFonts w:cs="Segoe UI"/>
          <w:szCs w:val="20"/>
        </w:rPr>
        <w:t xml:space="preserve">průběhu realizace akce) překročí uvedené způsobilé výdaje (popřípadě jejich část odpovídající postupu realizace akce), uhradí příjemce podpory částku tohoto překročení z vlastních zdrojů. Pokud Fondem uznané způsobilé výdaje budou nižší než uvedené způsobilé výdaje, procentní podíl podpory se nemění, to znamená, že podpora se úměrně sníží. V případě krácení </w:t>
      </w:r>
      <w:r w:rsidR="000B1B87">
        <w:rPr>
          <w:rFonts w:cs="Segoe UI"/>
          <w:szCs w:val="20"/>
        </w:rPr>
        <w:t xml:space="preserve">EU </w:t>
      </w:r>
      <w:r w:rsidR="000B1B87" w:rsidRPr="00313878">
        <w:rPr>
          <w:rFonts w:cs="Segoe UI"/>
          <w:szCs w:val="20"/>
        </w:rPr>
        <w:t xml:space="preserve">dotace (na základě výsledků výběrových řízení, změn projektu, korekcí apod.) </w:t>
      </w:r>
      <w:r w:rsidR="000B1B87">
        <w:rPr>
          <w:rFonts w:cs="Segoe UI"/>
          <w:szCs w:val="20"/>
        </w:rPr>
        <w:t xml:space="preserve">na základě snížení celkových způsobilých výdajů, </w:t>
      </w:r>
      <w:r w:rsidR="000B1B87" w:rsidRPr="00313878">
        <w:rPr>
          <w:rFonts w:cs="Segoe UI"/>
          <w:szCs w:val="20"/>
        </w:rPr>
        <w:t xml:space="preserve">bude vždy poměrově krácena i podpora formou zápůjčky. </w:t>
      </w:r>
      <w:r w:rsidR="000B1B87">
        <w:rPr>
          <w:rFonts w:cs="Segoe UI"/>
          <w:szCs w:val="20"/>
        </w:rPr>
        <w:t xml:space="preserve"> V takovém případě Fond stanoví lhůtu k vrácení části podpory a příjemce podpory je povinen tento požadavek Fondu splnit.</w:t>
      </w:r>
    </w:p>
    <w:p w:rsidR="007727B4" w:rsidRDefault="007727B4" w:rsidP="007727B4">
      <w:pPr>
        <w:pStyle w:val="Nadpis1"/>
      </w:pPr>
      <w:r>
        <w:t xml:space="preserve">III. Základní </w:t>
      </w:r>
      <w:r w:rsidR="000B1B87">
        <w:t xml:space="preserve">závazky a další </w:t>
      </w:r>
      <w:r>
        <w:t xml:space="preserve">povinnosti příjemce podpory </w:t>
      </w:r>
    </w:p>
    <w:p w:rsidR="00A171B4" w:rsidRPr="007727B4" w:rsidRDefault="007727B4" w:rsidP="007727B4">
      <w:pPr>
        <w:spacing w:before="240"/>
        <w:jc w:val="center"/>
        <w:rPr>
          <w:b/>
        </w:rPr>
      </w:pPr>
      <w:r w:rsidRPr="007727B4">
        <w:rPr>
          <w:b/>
        </w:rPr>
        <w:t>1.</w:t>
      </w:r>
    </w:p>
    <w:p w:rsidR="000B1B87" w:rsidRPr="00313878"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Příjemce podpory je povinen poskytnuté finanční prostředky použít výhradně k</w:t>
      </w:r>
      <w:r>
        <w:rPr>
          <w:rFonts w:ascii="Segoe UI" w:hAnsi="Segoe UI" w:cs="Segoe UI"/>
          <w:sz w:val="20"/>
          <w:szCs w:val="20"/>
        </w:rPr>
        <w:t> </w:t>
      </w:r>
      <w:r w:rsidRPr="00313878">
        <w:rPr>
          <w:rFonts w:ascii="Segoe UI" w:hAnsi="Segoe UI" w:cs="Segoe UI"/>
          <w:sz w:val="20"/>
          <w:szCs w:val="20"/>
        </w:rPr>
        <w:t>účelu</w:t>
      </w:r>
      <w:r>
        <w:rPr>
          <w:rFonts w:ascii="Segoe UI" w:hAnsi="Segoe UI" w:cs="Segoe UI"/>
          <w:sz w:val="20"/>
          <w:szCs w:val="20"/>
        </w:rPr>
        <w:t xml:space="preserve">, </w:t>
      </w:r>
      <w:r w:rsidRPr="00313878">
        <w:rPr>
          <w:rFonts w:ascii="Segoe UI" w:hAnsi="Segoe UI" w:cs="Segoe UI"/>
          <w:sz w:val="20"/>
          <w:szCs w:val="20"/>
        </w:rPr>
        <w:t xml:space="preserve">za podmínek </w:t>
      </w:r>
      <w:r>
        <w:rPr>
          <w:rFonts w:ascii="Segoe UI" w:hAnsi="Segoe UI" w:cs="Segoe UI"/>
          <w:sz w:val="20"/>
          <w:szCs w:val="20"/>
        </w:rPr>
        <w:t xml:space="preserve">a v termínech </w:t>
      </w:r>
      <w:r w:rsidRPr="00313878">
        <w:rPr>
          <w:rFonts w:ascii="Segoe UI" w:hAnsi="Segoe UI" w:cs="Segoe UI"/>
          <w:sz w:val="20"/>
          <w:szCs w:val="20"/>
        </w:rPr>
        <w:t>stanovených v </w:t>
      </w:r>
      <w:proofErr w:type="spellStart"/>
      <w:r w:rsidRPr="00313878">
        <w:rPr>
          <w:rFonts w:ascii="Segoe UI" w:hAnsi="Segoe UI" w:cs="Segoe UI"/>
          <w:sz w:val="20"/>
          <w:szCs w:val="20"/>
        </w:rPr>
        <w:t>RoPD</w:t>
      </w:r>
      <w:proofErr w:type="spellEnd"/>
      <w:r w:rsidRPr="00313878">
        <w:rPr>
          <w:rFonts w:ascii="Segoe UI" w:hAnsi="Segoe UI" w:cs="Segoe UI"/>
          <w:sz w:val="20"/>
          <w:szCs w:val="20"/>
        </w:rPr>
        <w:t xml:space="preserve"> a v rozhodnutí ministra. Podpora je určena pouze pro oprávněné, účelné</w:t>
      </w:r>
      <w:r>
        <w:rPr>
          <w:rFonts w:ascii="Segoe UI" w:hAnsi="Segoe UI" w:cs="Segoe UI"/>
          <w:sz w:val="20"/>
          <w:szCs w:val="20"/>
        </w:rPr>
        <w:t xml:space="preserve">, nezbytné, skutečně vynaložené </w:t>
      </w:r>
      <w:r w:rsidRPr="00313878">
        <w:rPr>
          <w:rFonts w:ascii="Segoe UI" w:hAnsi="Segoe UI" w:cs="Segoe UI"/>
          <w:sz w:val="20"/>
          <w:szCs w:val="20"/>
        </w:rPr>
        <w:t xml:space="preserve">a řádně prokázané způsobilé výdaje na dodávky, služby a stavební (popřípadě jiné) práce, kterými je akce realizována. </w:t>
      </w:r>
    </w:p>
    <w:p w:rsidR="007727B4" w:rsidRDefault="000B1B87" w:rsidP="003001C5">
      <w:pPr>
        <w:pStyle w:val="rove"/>
        <w:ind w:left="0" w:firstLine="0"/>
        <w:rPr>
          <w:rFonts w:cs="Segoe UI"/>
          <w:szCs w:val="20"/>
        </w:rPr>
      </w:pPr>
      <w:r w:rsidRPr="00313878">
        <w:rPr>
          <w:rFonts w:cs="Segoe UI"/>
          <w:szCs w:val="20"/>
        </w:rPr>
        <w:lastRenderedPageBreak/>
        <w:t>Příjemce podpory je povinen vrátit poskytnuté prostředky poskytovateli po</w:t>
      </w:r>
      <w:r>
        <w:rPr>
          <w:rFonts w:cs="Segoe UI"/>
          <w:szCs w:val="20"/>
        </w:rPr>
        <w:t>dpory v případě, že pomine účel</w:t>
      </w:r>
      <w:r w:rsidRPr="00313878">
        <w:rPr>
          <w:rFonts w:cs="Segoe UI"/>
          <w:szCs w:val="20"/>
        </w:rPr>
        <w:t xml:space="preserve">, na který je podpora poskytována, a to nejpozději do 30 dní ode dne, kdy pominul účel, na který byla </w:t>
      </w:r>
      <w:r>
        <w:rPr>
          <w:rFonts w:cs="Segoe UI"/>
          <w:szCs w:val="20"/>
        </w:rPr>
        <w:t>podpora</w:t>
      </w:r>
      <w:r w:rsidRPr="00313878">
        <w:rPr>
          <w:rFonts w:cs="Segoe UI"/>
          <w:szCs w:val="20"/>
        </w:rPr>
        <w:t xml:space="preserve"> poskytnuta. K uvedenému vrácení poskytnuté podpory může dojít pouze za předpokladu, že dosud nebyly porušeny podmínky poskytnutí podpory a nedošlo tedy k porušení rozpočtové kázně.</w:t>
      </w:r>
    </w:p>
    <w:p w:rsidR="007558CA" w:rsidRPr="007558CA" w:rsidRDefault="007558CA" w:rsidP="005204F6">
      <w:pPr>
        <w:jc w:val="both"/>
        <w:rPr>
          <w:rFonts w:cs="Segoe UI"/>
          <w:szCs w:val="20"/>
        </w:rPr>
      </w:pPr>
      <w:r w:rsidRPr="007558CA">
        <w:rPr>
          <w:rFonts w:cs="Segoe UI"/>
          <w:szCs w:val="20"/>
        </w:rPr>
        <w:t>Příjemce podpory je povinen zajistit, aby po celou dobu splácení podpory ve formě zápůjčky nedošlo bez předchozího souhlasu Fondu ke zrušení bankovního účtu určeného pro splácení zápůjčky (viz čl. I. této smlouvy).</w:t>
      </w:r>
    </w:p>
    <w:p w:rsidR="007558CA" w:rsidRPr="007558CA" w:rsidRDefault="007558CA" w:rsidP="007558CA">
      <w:pPr>
        <w:jc w:val="both"/>
        <w:rPr>
          <w:rFonts w:cs="Segoe UI"/>
          <w:szCs w:val="20"/>
        </w:rPr>
      </w:pPr>
      <w:r w:rsidRPr="007558CA">
        <w:rPr>
          <w:rFonts w:cs="Segoe UI"/>
          <w:szCs w:val="20"/>
        </w:rPr>
        <w:t xml:space="preserve">Příjemce podpory je povinen zajistit, aby po dobu splácení zápůjčky nedošlo bez předchozího souhlasu Fondu k vypovězení trvalého bankovního </w:t>
      </w:r>
      <w:r w:rsidRPr="00464EB4">
        <w:rPr>
          <w:rFonts w:cs="Segoe UI"/>
          <w:szCs w:val="20"/>
        </w:rPr>
        <w:t xml:space="preserve">příkazu </w:t>
      </w:r>
      <w:r w:rsidRPr="00BE6657">
        <w:rPr>
          <w:rFonts w:cs="Segoe UI"/>
          <w:szCs w:val="20"/>
        </w:rPr>
        <w:t>č.</w:t>
      </w:r>
      <w:r w:rsidRPr="00464EB4">
        <w:rPr>
          <w:rFonts w:cs="Segoe UI"/>
          <w:szCs w:val="20"/>
        </w:rPr>
        <w:t xml:space="preserve"> </w:t>
      </w:r>
      <w:r w:rsidR="00EB21D3">
        <w:rPr>
          <w:rFonts w:cs="Segoe UI"/>
          <w:szCs w:val="20"/>
        </w:rPr>
        <w:t>KB 07614/10760107428202/TP:1</w:t>
      </w:r>
      <w:r w:rsidRPr="007558CA">
        <w:rPr>
          <w:rFonts w:cs="Segoe UI"/>
          <w:szCs w:val="20"/>
        </w:rPr>
        <w:t xml:space="preserve"> (k</w:t>
      </w:r>
      <w:r w:rsidR="00916DE8">
        <w:rPr>
          <w:rFonts w:cs="Segoe UI"/>
          <w:szCs w:val="20"/>
        </w:rPr>
        <w:t xml:space="preserve"> </w:t>
      </w:r>
      <w:r w:rsidRPr="007558CA">
        <w:rPr>
          <w:rFonts w:cs="Segoe UI"/>
          <w:szCs w:val="20"/>
        </w:rPr>
        <w:t>účtu určeném</w:t>
      </w:r>
      <w:r>
        <w:rPr>
          <w:rFonts w:cs="Segoe UI"/>
          <w:szCs w:val="20"/>
        </w:rPr>
        <w:t>u</w:t>
      </w:r>
      <w:r w:rsidRPr="007558CA">
        <w:rPr>
          <w:rFonts w:cs="Segoe UI"/>
          <w:szCs w:val="20"/>
        </w:rPr>
        <w:t xml:space="preserve"> pro splácení zápůjčky - viz čl. I. této smlouvy) </w:t>
      </w:r>
      <w:r w:rsidRPr="00BE6657">
        <w:rPr>
          <w:rFonts w:cs="Segoe UI"/>
          <w:szCs w:val="20"/>
        </w:rPr>
        <w:t xml:space="preserve">vystaveném bankou dne </w:t>
      </w:r>
      <w:r w:rsidR="00EB21D3">
        <w:rPr>
          <w:rFonts w:cs="Segoe UI"/>
          <w:szCs w:val="20"/>
        </w:rPr>
        <w:t>8. 3. 2018</w:t>
      </w:r>
      <w:r w:rsidRPr="00BE6657">
        <w:rPr>
          <w:rFonts w:cs="Segoe UI"/>
          <w:szCs w:val="20"/>
        </w:rPr>
        <w:t>,</w:t>
      </w:r>
      <w:r w:rsidRPr="007558CA">
        <w:rPr>
          <w:rFonts w:cs="Segoe UI"/>
          <w:szCs w:val="20"/>
        </w:rPr>
        <w:t xml:space="preserve"> s nastavením úhrad splátek jistiny zápůjčky podle splátkového kalendáře, který tvoří přílohu č. 1 této smlouvy.</w:t>
      </w:r>
    </w:p>
    <w:p w:rsidR="007558CA" w:rsidRPr="007558CA" w:rsidRDefault="007558CA" w:rsidP="007558CA">
      <w:pPr>
        <w:pStyle w:val="rove"/>
        <w:ind w:left="0" w:firstLine="0"/>
      </w:pPr>
      <w:r w:rsidRPr="007558CA">
        <w:rPr>
          <w:rFonts w:cs="Segoe UI"/>
          <w:szCs w:val="20"/>
        </w:rPr>
        <w:t xml:space="preserve">Příjemce podpory je povinen zajistit, aby po dobu splácení zápůjčky nedošlo bez předchozího souhlasu Fondu k vypovězení povolení banky ke zřízení inkasa vystaveného k účtu určeného pro splácení zápůjčky </w:t>
      </w:r>
      <w:r w:rsidRPr="00464EB4">
        <w:rPr>
          <w:rFonts w:cs="Segoe UI"/>
          <w:szCs w:val="20"/>
        </w:rPr>
        <w:t>(</w:t>
      </w:r>
      <w:r w:rsidRPr="00BE6657">
        <w:rPr>
          <w:rFonts w:cs="Segoe UI"/>
          <w:szCs w:val="20"/>
        </w:rPr>
        <w:t xml:space="preserve">vydáno ve prospěch Fondu touto bankou dne </w:t>
      </w:r>
      <w:r w:rsidR="00EB21D3" w:rsidRPr="00BE6657">
        <w:rPr>
          <w:rFonts w:cs="Segoe UI"/>
          <w:szCs w:val="20"/>
        </w:rPr>
        <w:t>8. 3. 2018</w:t>
      </w:r>
      <w:r w:rsidRPr="00BE6657">
        <w:rPr>
          <w:rFonts w:cs="Segoe UI"/>
          <w:szCs w:val="20"/>
        </w:rPr>
        <w:t>)</w:t>
      </w:r>
      <w:r w:rsidRPr="00464EB4">
        <w:rPr>
          <w:rFonts w:cs="Segoe UI"/>
          <w:szCs w:val="20"/>
        </w:rPr>
        <w:t>.</w:t>
      </w:r>
      <w:r w:rsidRPr="007558CA">
        <w:rPr>
          <w:rFonts w:cs="Segoe UI"/>
          <w:szCs w:val="20"/>
        </w:rPr>
        <w:t xml:space="preserve"> Limit jednotlivé platby inkasa je stanoven ve </w:t>
      </w:r>
      <w:r w:rsidRPr="00464EB4">
        <w:rPr>
          <w:rFonts w:cs="Segoe UI"/>
          <w:szCs w:val="20"/>
        </w:rPr>
        <w:t xml:space="preserve">výši </w:t>
      </w:r>
      <w:r w:rsidR="007F60D3">
        <w:rPr>
          <w:rFonts w:cs="Segoe UI"/>
          <w:szCs w:val="20"/>
        </w:rPr>
        <w:t>81 244</w:t>
      </w:r>
      <w:r w:rsidRPr="00BE6657">
        <w:rPr>
          <w:rFonts w:cs="Segoe UI"/>
          <w:szCs w:val="20"/>
        </w:rPr>
        <w:t xml:space="preserve"> Kč.</w:t>
      </w:r>
    </w:p>
    <w:p w:rsidR="00F82D11" w:rsidRDefault="00F82D11" w:rsidP="00F82D11">
      <w:pPr>
        <w:pStyle w:val="Nadpis1"/>
      </w:pPr>
      <w:r w:rsidRPr="00F82D11">
        <w:t>IV.</w:t>
      </w:r>
      <w:r>
        <w:t xml:space="preserve"> </w:t>
      </w:r>
      <w:r w:rsidR="000B1B87" w:rsidRPr="000B1B87">
        <w:t>Čerpání a splácení podpory</w:t>
      </w:r>
    </w:p>
    <w:p w:rsidR="000B1B87" w:rsidRPr="006723A1" w:rsidRDefault="000B1B87" w:rsidP="000B1B87">
      <w:pPr>
        <w:spacing w:before="240"/>
        <w:jc w:val="center"/>
        <w:rPr>
          <w:b/>
        </w:rPr>
      </w:pPr>
      <w:r w:rsidRPr="006723A1">
        <w:rPr>
          <w:b/>
        </w:rPr>
        <w:t>1.</w:t>
      </w:r>
    </w:p>
    <w:p w:rsidR="000B1B87" w:rsidRPr="00313878" w:rsidRDefault="000B1B87" w:rsidP="000B1B87">
      <w:pPr>
        <w:pStyle w:val="Default"/>
        <w:spacing w:after="120" w:line="264" w:lineRule="auto"/>
        <w:rPr>
          <w:rFonts w:ascii="Segoe UI" w:hAnsi="Segoe UI" w:cs="Segoe UI"/>
          <w:sz w:val="20"/>
          <w:szCs w:val="20"/>
        </w:rPr>
      </w:pPr>
      <w:r w:rsidRPr="00313878">
        <w:rPr>
          <w:rFonts w:ascii="Segoe UI" w:hAnsi="Segoe UI" w:cs="Segoe UI"/>
          <w:sz w:val="20"/>
          <w:szCs w:val="20"/>
        </w:rPr>
        <w:t>Čerpání zápůjčky je upraveno Směrnicí zejména v čl. 9.</w:t>
      </w:r>
    </w:p>
    <w:p w:rsidR="000B1B87" w:rsidRPr="00313878" w:rsidRDefault="000B1B87" w:rsidP="000B1B87">
      <w:pPr>
        <w:jc w:val="both"/>
        <w:rPr>
          <w:rFonts w:cs="Segoe UI"/>
          <w:szCs w:val="20"/>
        </w:rPr>
      </w:pPr>
      <w:r w:rsidRPr="00313878">
        <w:rPr>
          <w:rFonts w:cs="Segoe UI"/>
          <w:szCs w:val="20"/>
        </w:rPr>
        <w:t xml:space="preserve">Podpora bude poskytována bezhotovostním převodem z účtu Fondu na bankovní účet příjemce podpory uvedený v </w:t>
      </w:r>
      <w:r>
        <w:rPr>
          <w:rFonts w:cs="Segoe UI"/>
          <w:szCs w:val="20"/>
        </w:rPr>
        <w:t>čl. I této smlouvy</w:t>
      </w:r>
      <w:r w:rsidRPr="00313878">
        <w:rPr>
          <w:rFonts w:cs="Segoe UI"/>
          <w:szCs w:val="20"/>
        </w:rPr>
        <w:t xml:space="preserve">. </w:t>
      </w:r>
    </w:p>
    <w:p w:rsidR="000B1B87" w:rsidRPr="006723A1" w:rsidRDefault="000B1B87" w:rsidP="000B1B87">
      <w:pPr>
        <w:spacing w:before="240"/>
        <w:jc w:val="center"/>
        <w:rPr>
          <w:b/>
        </w:rPr>
      </w:pPr>
      <w:r w:rsidRPr="006723A1">
        <w:rPr>
          <w:b/>
        </w:rPr>
        <w:t>2.</w:t>
      </w:r>
    </w:p>
    <w:p w:rsidR="000B1B87" w:rsidRPr="00313878" w:rsidRDefault="000B1B87" w:rsidP="000B1B87">
      <w:pPr>
        <w:jc w:val="both"/>
        <w:rPr>
          <w:rFonts w:cs="Segoe UI"/>
          <w:szCs w:val="20"/>
        </w:rPr>
      </w:pPr>
      <w:r w:rsidRPr="00313878">
        <w:rPr>
          <w:rFonts w:cs="Segoe UI"/>
          <w:szCs w:val="20"/>
        </w:rPr>
        <w:t xml:space="preserve">Fond bude poskytovat finanční prostředky průběžně postupem stanoveným v bodech </w:t>
      </w:r>
      <w:r>
        <w:rPr>
          <w:rFonts w:cs="Segoe UI"/>
          <w:szCs w:val="20"/>
        </w:rPr>
        <w:t>3 a 4 tohoto článku s</w:t>
      </w:r>
      <w:r w:rsidRPr="00313878">
        <w:rPr>
          <w:rFonts w:cs="Segoe UI"/>
          <w:szCs w:val="20"/>
        </w:rPr>
        <w:t>mlouvy</w:t>
      </w:r>
      <w:r>
        <w:rPr>
          <w:rFonts w:cs="Segoe UI"/>
          <w:szCs w:val="20"/>
        </w:rPr>
        <w:t>,</w:t>
      </w:r>
      <w:r w:rsidRPr="00313878">
        <w:rPr>
          <w:rFonts w:cs="Segoe UI"/>
          <w:szCs w:val="20"/>
        </w:rPr>
        <w:t xml:space="preserve"> na základě schválené </w:t>
      </w:r>
      <w:r w:rsidRPr="00313878">
        <w:rPr>
          <w:rFonts w:cs="Segoe UI"/>
          <w:color w:val="000000"/>
          <w:szCs w:val="20"/>
        </w:rPr>
        <w:t>společné žádosti o platbu, kterou příjemce podpory podává v rámci administrace části</w:t>
      </w:r>
      <w:r>
        <w:rPr>
          <w:rFonts w:cs="Segoe UI"/>
          <w:color w:val="000000"/>
          <w:szCs w:val="20"/>
        </w:rPr>
        <w:t xml:space="preserve"> EU dotace</w:t>
      </w:r>
      <w:r w:rsidRPr="00313878">
        <w:rPr>
          <w:rFonts w:cs="Segoe UI"/>
          <w:color w:val="000000"/>
          <w:szCs w:val="20"/>
        </w:rPr>
        <w:t xml:space="preserve"> prostřednictvím elektronického prostředí ISKP14+ </w:t>
      </w:r>
      <w:r w:rsidRPr="005A7E50">
        <w:rPr>
          <w:rFonts w:cs="Segoe UI"/>
          <w:color w:val="000000"/>
          <w:szCs w:val="20"/>
        </w:rPr>
        <w:t>(dále jen "Žádost o platbu")</w:t>
      </w:r>
      <w:r>
        <w:rPr>
          <w:rFonts w:cs="Segoe UI"/>
          <w:color w:val="000000"/>
          <w:szCs w:val="20"/>
        </w:rPr>
        <w:t xml:space="preserve"> </w:t>
      </w:r>
      <w:r w:rsidRPr="00313878">
        <w:rPr>
          <w:rFonts w:cs="Segoe UI"/>
          <w:szCs w:val="20"/>
        </w:rPr>
        <w:t xml:space="preserve">společné pro </w:t>
      </w:r>
      <w:r>
        <w:rPr>
          <w:rFonts w:cs="Segoe UI"/>
          <w:szCs w:val="20"/>
        </w:rPr>
        <w:t xml:space="preserve">EU </w:t>
      </w:r>
      <w:r w:rsidRPr="00313878">
        <w:rPr>
          <w:rFonts w:cs="Segoe UI"/>
          <w:szCs w:val="20"/>
        </w:rPr>
        <w:t>dotaci a</w:t>
      </w:r>
      <w:r>
        <w:rPr>
          <w:rFonts w:cs="Segoe UI"/>
          <w:szCs w:val="20"/>
        </w:rPr>
        <w:t> </w:t>
      </w:r>
      <w:r w:rsidRPr="00313878">
        <w:rPr>
          <w:rFonts w:cs="Segoe UI"/>
          <w:szCs w:val="20"/>
        </w:rPr>
        <w:t>zápůjčku</w:t>
      </w:r>
      <w:r>
        <w:rPr>
          <w:rFonts w:cs="Segoe UI"/>
          <w:szCs w:val="20"/>
        </w:rPr>
        <w:t>,</w:t>
      </w:r>
      <w:r w:rsidRPr="00313878">
        <w:rPr>
          <w:rFonts w:cs="Segoe UI"/>
          <w:szCs w:val="20"/>
        </w:rPr>
        <w:t xml:space="preserve"> a dále na základě schváleného finančně platebního kalendáře</w:t>
      </w:r>
      <w:r>
        <w:rPr>
          <w:rFonts w:cs="Segoe UI"/>
          <w:szCs w:val="20"/>
        </w:rPr>
        <w:t xml:space="preserve"> v systému IFN BENE-FILL.</w:t>
      </w:r>
      <w:r w:rsidRPr="00313878">
        <w:rPr>
          <w:rFonts w:cs="Segoe UI"/>
          <w:szCs w:val="20"/>
        </w:rPr>
        <w:t xml:space="preserve"> Fond je oprávněn pozastavit (či nezahájit) poskytování podpory, pokud zjistí, že příjemce podpory neplní některou z</w:t>
      </w:r>
      <w:r>
        <w:rPr>
          <w:rFonts w:cs="Segoe UI"/>
          <w:szCs w:val="20"/>
        </w:rPr>
        <w:t> </w:t>
      </w:r>
      <w:r w:rsidRPr="00313878">
        <w:rPr>
          <w:rFonts w:cs="Segoe UI"/>
          <w:szCs w:val="20"/>
        </w:rPr>
        <w:t xml:space="preserve">povinností stanovených touto smlouvou, </w:t>
      </w:r>
      <w:proofErr w:type="spellStart"/>
      <w:r w:rsidRPr="00313878">
        <w:rPr>
          <w:rFonts w:cs="Segoe UI"/>
          <w:szCs w:val="20"/>
        </w:rPr>
        <w:t>RoPD</w:t>
      </w:r>
      <w:proofErr w:type="spellEnd"/>
      <w:r w:rsidRPr="00313878">
        <w:rPr>
          <w:rFonts w:cs="Segoe UI"/>
          <w:szCs w:val="20"/>
        </w:rPr>
        <w:t xml:space="preserve"> či je plnění některé povinnosti vážně ohroženo. Ustanovení </w:t>
      </w:r>
      <w:r>
        <w:rPr>
          <w:rFonts w:cs="Segoe UI"/>
          <w:szCs w:val="20"/>
        </w:rPr>
        <w:t xml:space="preserve">čl. V bodu 1 této smlouvy </w:t>
      </w:r>
      <w:r w:rsidRPr="00313878">
        <w:rPr>
          <w:rFonts w:cs="Segoe UI"/>
          <w:szCs w:val="20"/>
        </w:rPr>
        <w:t>tím</w:t>
      </w:r>
      <w:r>
        <w:rPr>
          <w:rFonts w:cs="Segoe UI"/>
          <w:szCs w:val="20"/>
        </w:rPr>
        <w:t>to</w:t>
      </w:r>
      <w:r w:rsidRPr="00313878">
        <w:rPr>
          <w:rFonts w:cs="Segoe UI"/>
          <w:szCs w:val="20"/>
        </w:rPr>
        <w:t xml:space="preserve"> není dotčeno. </w:t>
      </w:r>
    </w:p>
    <w:p w:rsidR="000B1B87" w:rsidRPr="00313878" w:rsidRDefault="000B1B87" w:rsidP="000B1B87">
      <w:pPr>
        <w:jc w:val="both"/>
        <w:rPr>
          <w:rFonts w:cs="Segoe UI"/>
          <w:szCs w:val="20"/>
        </w:rPr>
      </w:pPr>
      <w:r w:rsidRPr="00313878">
        <w:rPr>
          <w:rFonts w:cs="Segoe UI"/>
          <w:szCs w:val="20"/>
        </w:rPr>
        <w:t xml:space="preserve">Fond má právo změnit financování akce, zejména změnit výši podpory z Fondu určené na jednotlivé roky realizace akce, a to v závislosti na objemu disponibilních finančních prostředků Fondu, </w:t>
      </w:r>
      <w:r>
        <w:rPr>
          <w:rFonts w:cs="Segoe UI"/>
          <w:szCs w:val="20"/>
        </w:rPr>
        <w:t>výši stanoveného výdajového limitu, </w:t>
      </w:r>
      <w:r w:rsidRPr="00313878">
        <w:rPr>
          <w:rFonts w:cs="Segoe UI"/>
          <w:szCs w:val="20"/>
        </w:rPr>
        <w:t xml:space="preserve">při změnách  </w:t>
      </w:r>
      <w:proofErr w:type="spellStart"/>
      <w:r w:rsidRPr="00313878">
        <w:rPr>
          <w:rFonts w:cs="Segoe UI"/>
          <w:szCs w:val="20"/>
        </w:rPr>
        <w:t>RoPD</w:t>
      </w:r>
      <w:proofErr w:type="spellEnd"/>
      <w:r w:rsidRPr="00313878">
        <w:rPr>
          <w:rFonts w:cs="Segoe UI"/>
          <w:szCs w:val="20"/>
        </w:rPr>
        <w:t xml:space="preserve"> a také v souvislosti s administrací veřejné podpory na projektu OPŽP. </w:t>
      </w:r>
    </w:p>
    <w:p w:rsidR="000B1B87" w:rsidRPr="00313878" w:rsidRDefault="000B1B87" w:rsidP="000B1B87">
      <w:pPr>
        <w:jc w:val="both"/>
        <w:rPr>
          <w:rFonts w:cs="Segoe UI"/>
          <w:szCs w:val="20"/>
        </w:rPr>
      </w:pPr>
      <w:r w:rsidRPr="001225D8">
        <w:rPr>
          <w:rFonts w:cs="Segoe UI"/>
          <w:szCs w:val="20"/>
        </w:rPr>
        <w:t>Fond není povinen podporu poskytnout, dokud neobdrží doklady prokazující, že tato smlouva byla uzavřena v</w:t>
      </w:r>
      <w:r>
        <w:rPr>
          <w:rFonts w:cs="Segoe UI"/>
          <w:szCs w:val="20"/>
        </w:rPr>
        <w:t> </w:t>
      </w:r>
      <w:r w:rsidRPr="001225D8">
        <w:rPr>
          <w:rFonts w:cs="Segoe UI"/>
          <w:szCs w:val="20"/>
        </w:rPr>
        <w:t>souladu se zákonem o obcích.</w:t>
      </w:r>
      <w:r w:rsidRPr="00313878">
        <w:rPr>
          <w:rFonts w:cs="Segoe UI"/>
          <w:szCs w:val="20"/>
        </w:rPr>
        <w:t xml:space="preserve"> </w:t>
      </w:r>
    </w:p>
    <w:p w:rsidR="000B1B87" w:rsidRPr="00313878" w:rsidRDefault="000B1B87" w:rsidP="000B1B87">
      <w:pPr>
        <w:jc w:val="both"/>
        <w:rPr>
          <w:rFonts w:cs="Segoe UI"/>
          <w:szCs w:val="20"/>
        </w:rPr>
      </w:pPr>
      <w:r w:rsidRPr="00313878">
        <w:rPr>
          <w:rFonts w:cs="Segoe UI"/>
          <w:szCs w:val="20"/>
        </w:rPr>
        <w:t>Příjemce podpory je povinen zabezpečit, aby byly uhrazeny i veškeré náklady akce přesahující Fondem uznané způsobilé výdaje.</w:t>
      </w:r>
      <w:r w:rsidR="00B20F26">
        <w:rPr>
          <w:rFonts w:cs="Segoe UI"/>
          <w:szCs w:val="20"/>
        </w:rPr>
        <w:t xml:space="preserve"> </w:t>
      </w:r>
      <w:r w:rsidRPr="00313878">
        <w:rPr>
          <w:rFonts w:cs="Segoe UI"/>
          <w:szCs w:val="20"/>
        </w:rPr>
        <w:t xml:space="preserve">Úhradu těchto prostředků prokazuje příjemce </w:t>
      </w:r>
      <w:r>
        <w:rPr>
          <w:rFonts w:cs="Segoe UI"/>
          <w:szCs w:val="20"/>
        </w:rPr>
        <w:t xml:space="preserve">podpory </w:t>
      </w:r>
      <w:r w:rsidRPr="00313878">
        <w:rPr>
          <w:rFonts w:cs="Segoe UI"/>
          <w:szCs w:val="20"/>
        </w:rPr>
        <w:t xml:space="preserve">Fondu v rámci administrace </w:t>
      </w:r>
      <w:r>
        <w:rPr>
          <w:rFonts w:cs="Segoe UI"/>
          <w:szCs w:val="20"/>
        </w:rPr>
        <w:t>EU dotace</w:t>
      </w:r>
      <w:r w:rsidRPr="00313878">
        <w:rPr>
          <w:rFonts w:cs="Segoe UI"/>
          <w:szCs w:val="20"/>
        </w:rPr>
        <w:t>.</w:t>
      </w:r>
    </w:p>
    <w:p w:rsidR="000B1B87" w:rsidRPr="006723A1" w:rsidRDefault="000B1B87" w:rsidP="000B1B87">
      <w:pPr>
        <w:spacing w:before="240"/>
        <w:jc w:val="center"/>
        <w:rPr>
          <w:b/>
        </w:rPr>
      </w:pPr>
      <w:r w:rsidRPr="006723A1">
        <w:rPr>
          <w:b/>
        </w:rPr>
        <w:t>3.</w:t>
      </w:r>
    </w:p>
    <w:p w:rsidR="000B1B87" w:rsidRPr="0095263B" w:rsidRDefault="000B1B87" w:rsidP="000B1B87">
      <w:pPr>
        <w:jc w:val="both"/>
        <w:rPr>
          <w:rFonts w:cs="Segoe UI"/>
          <w:szCs w:val="20"/>
        </w:rPr>
      </w:pPr>
      <w:r w:rsidRPr="00313878">
        <w:rPr>
          <w:rFonts w:cs="Segoe UI"/>
          <w:szCs w:val="20"/>
        </w:rPr>
        <w:t>Fond bude poskytovat podporu v závislosti na postupu realizace akce, plnění podmínek této smlouvy</w:t>
      </w:r>
      <w:r>
        <w:rPr>
          <w:rFonts w:cs="Segoe UI"/>
          <w:szCs w:val="20"/>
        </w:rPr>
        <w:t xml:space="preserve">, </w:t>
      </w:r>
      <w:proofErr w:type="spellStart"/>
      <w:r>
        <w:rPr>
          <w:rFonts w:cs="Segoe UI"/>
          <w:szCs w:val="20"/>
        </w:rPr>
        <w:t>RoPD</w:t>
      </w:r>
      <w:proofErr w:type="spellEnd"/>
      <w:r w:rsidRPr="00313878">
        <w:rPr>
          <w:rFonts w:cs="Segoe UI"/>
          <w:szCs w:val="20"/>
        </w:rPr>
        <w:t xml:space="preserve"> a</w:t>
      </w:r>
      <w:r>
        <w:rPr>
          <w:rFonts w:cs="Segoe UI"/>
          <w:szCs w:val="20"/>
        </w:rPr>
        <w:t> </w:t>
      </w:r>
      <w:r w:rsidRPr="00313878">
        <w:rPr>
          <w:rFonts w:cs="Segoe UI"/>
          <w:szCs w:val="20"/>
        </w:rPr>
        <w:t xml:space="preserve">disponibilních </w:t>
      </w:r>
      <w:r w:rsidRPr="00313878">
        <w:rPr>
          <w:rFonts w:cs="Segoe UI"/>
          <w:color w:val="000000"/>
          <w:szCs w:val="20"/>
        </w:rPr>
        <w:t xml:space="preserve">možnostech Fondu. </w:t>
      </w:r>
    </w:p>
    <w:p w:rsidR="000B1B87" w:rsidRDefault="000B1B87" w:rsidP="000B1B87">
      <w:pPr>
        <w:jc w:val="both"/>
        <w:rPr>
          <w:rFonts w:cs="Segoe UI"/>
          <w:color w:val="000000"/>
          <w:szCs w:val="20"/>
        </w:rPr>
      </w:pPr>
      <w:r w:rsidRPr="00313878">
        <w:rPr>
          <w:rFonts w:cs="Segoe UI"/>
          <w:color w:val="000000"/>
          <w:szCs w:val="20"/>
        </w:rPr>
        <w:lastRenderedPageBreak/>
        <w:t xml:space="preserve">O prostředky nevyčerpané v daném roce či vrácené se zvýší finanční objem následujícího roku, pokud Fond tento převod </w:t>
      </w:r>
      <w:r>
        <w:rPr>
          <w:rFonts w:cs="Segoe UI"/>
          <w:color w:val="000000"/>
          <w:szCs w:val="20"/>
        </w:rPr>
        <w:t>akceptuje</w:t>
      </w:r>
      <w:r w:rsidRPr="00313878">
        <w:rPr>
          <w:rFonts w:cs="Segoe UI"/>
          <w:color w:val="000000"/>
          <w:szCs w:val="20"/>
        </w:rPr>
        <w:t xml:space="preserve"> ve finančně platebním kalendáři. Návrh finančně platebního kalendáře vytváří příjemce podpory a</w:t>
      </w:r>
      <w:r>
        <w:rPr>
          <w:rFonts w:cs="Segoe UI"/>
          <w:color w:val="000000"/>
          <w:szCs w:val="20"/>
        </w:rPr>
        <w:t> </w:t>
      </w:r>
      <w:r w:rsidRPr="00313878">
        <w:rPr>
          <w:rFonts w:cs="Segoe UI"/>
          <w:color w:val="000000"/>
          <w:szCs w:val="20"/>
        </w:rPr>
        <w:t>prostřednictvím příslušného elektronického prostředí (IFN B</w:t>
      </w:r>
      <w:r>
        <w:rPr>
          <w:rFonts w:cs="Segoe UI"/>
          <w:color w:val="000000"/>
          <w:szCs w:val="20"/>
        </w:rPr>
        <w:t>ENE</w:t>
      </w:r>
      <w:r w:rsidRPr="00313878">
        <w:rPr>
          <w:rFonts w:cs="Segoe UI"/>
          <w:color w:val="000000"/>
          <w:szCs w:val="20"/>
        </w:rPr>
        <w:t>-</w:t>
      </w:r>
      <w:r>
        <w:rPr>
          <w:rFonts w:cs="Segoe UI"/>
          <w:color w:val="000000"/>
          <w:szCs w:val="20"/>
        </w:rPr>
        <w:t>FILL</w:t>
      </w:r>
      <w:r w:rsidRPr="00313878">
        <w:rPr>
          <w:rFonts w:cs="Segoe UI"/>
          <w:color w:val="000000"/>
          <w:szCs w:val="20"/>
        </w:rPr>
        <w:t xml:space="preserve">) jej zasílá Fondu. Konkrétní částky podpory budou poskytovány do úhrnné výše určené smlouvou na základě Fondem schváleného finančně platebního kalendáře a na základě </w:t>
      </w:r>
      <w:r w:rsidRPr="005A7E50">
        <w:rPr>
          <w:rFonts w:cs="Segoe UI"/>
          <w:color w:val="000000"/>
          <w:szCs w:val="20"/>
        </w:rPr>
        <w:t>Žádosti o platbu</w:t>
      </w:r>
      <w:r>
        <w:rPr>
          <w:rFonts w:cs="Segoe UI"/>
          <w:color w:val="000000"/>
          <w:szCs w:val="20"/>
        </w:rPr>
        <w:t xml:space="preserve"> podané v ISKP 14+</w:t>
      </w:r>
      <w:r w:rsidRPr="005A7E50">
        <w:rPr>
          <w:rFonts w:cs="Segoe UI"/>
          <w:color w:val="000000"/>
          <w:szCs w:val="20"/>
        </w:rPr>
        <w:t>.</w:t>
      </w:r>
      <w:r w:rsidRPr="00313878">
        <w:rPr>
          <w:rFonts w:cs="Segoe UI"/>
          <w:color w:val="000000"/>
          <w:szCs w:val="20"/>
        </w:rPr>
        <w:t xml:space="preserve"> </w:t>
      </w:r>
    </w:p>
    <w:p w:rsidR="000B1B87" w:rsidRPr="006723A1" w:rsidRDefault="000B1B87" w:rsidP="000B1B87">
      <w:pPr>
        <w:spacing w:before="240"/>
        <w:jc w:val="center"/>
        <w:rPr>
          <w:b/>
        </w:rPr>
      </w:pPr>
      <w:r w:rsidRPr="006723A1">
        <w:rPr>
          <w:b/>
        </w:rPr>
        <w:t>4.</w:t>
      </w:r>
    </w:p>
    <w:p w:rsidR="000B1B87" w:rsidRPr="00313878" w:rsidRDefault="000B1B87" w:rsidP="000B1B87">
      <w:pPr>
        <w:jc w:val="both"/>
        <w:rPr>
          <w:rFonts w:cs="Segoe UI"/>
          <w:color w:val="000000"/>
          <w:szCs w:val="20"/>
        </w:rPr>
      </w:pPr>
      <w:r w:rsidRPr="00313878">
        <w:rPr>
          <w:rFonts w:cs="Segoe UI"/>
          <w:szCs w:val="20"/>
        </w:rPr>
        <w:t>Žádost</w:t>
      </w:r>
      <w:r>
        <w:rPr>
          <w:rFonts w:cs="Segoe UI"/>
          <w:szCs w:val="20"/>
        </w:rPr>
        <w:t>i</w:t>
      </w:r>
      <w:r w:rsidRPr="00313878">
        <w:rPr>
          <w:rFonts w:cs="Segoe UI"/>
          <w:szCs w:val="20"/>
        </w:rPr>
        <w:t xml:space="preserve"> o platbu musí spl</w:t>
      </w:r>
      <w:r>
        <w:rPr>
          <w:rFonts w:cs="Segoe UI"/>
          <w:szCs w:val="20"/>
        </w:rPr>
        <w:t>ňovat</w:t>
      </w:r>
      <w:r w:rsidRPr="00313878">
        <w:rPr>
          <w:rFonts w:cs="Segoe UI"/>
          <w:szCs w:val="20"/>
        </w:rPr>
        <w:t xml:space="preserve"> náležitosti uvedené v Pravidlech pro žadatele a příjemce podpory </w:t>
      </w:r>
      <w:r>
        <w:rPr>
          <w:rFonts w:cs="Segoe UI"/>
          <w:szCs w:val="20"/>
        </w:rPr>
        <w:t>v</w:t>
      </w:r>
      <w:r w:rsidRPr="00313878">
        <w:rPr>
          <w:rFonts w:cs="Segoe UI"/>
          <w:szCs w:val="20"/>
        </w:rPr>
        <w:t xml:space="preserve"> Operačním programu Životní prostředí pro období 2014-2020 aktuálně </w:t>
      </w:r>
      <w:r w:rsidRPr="00313878">
        <w:rPr>
          <w:rFonts w:cs="Segoe UI"/>
          <w:color w:val="000000"/>
          <w:szCs w:val="20"/>
        </w:rPr>
        <w:t>zveřejňovan</w:t>
      </w:r>
      <w:r>
        <w:rPr>
          <w:rFonts w:cs="Segoe UI"/>
          <w:color w:val="000000"/>
          <w:szCs w:val="20"/>
        </w:rPr>
        <w:t>é</w:t>
      </w:r>
      <w:r w:rsidRPr="00313878">
        <w:rPr>
          <w:rFonts w:cs="Segoe UI"/>
          <w:color w:val="000000"/>
          <w:szCs w:val="20"/>
        </w:rPr>
        <w:t xml:space="preserve"> na internet</w:t>
      </w:r>
      <w:r>
        <w:rPr>
          <w:rFonts w:cs="Segoe UI"/>
          <w:color w:val="000000"/>
          <w:szCs w:val="20"/>
        </w:rPr>
        <w:t>ové stránce</w:t>
      </w:r>
      <w:r w:rsidRPr="0095263B">
        <w:rPr>
          <w:rFonts w:cs="Segoe UI"/>
          <w:szCs w:val="20"/>
        </w:rPr>
        <w:t xml:space="preserve"> </w:t>
      </w:r>
      <w:hyperlink r:id="rId8" w:history="1">
        <w:r w:rsidRPr="0095263B">
          <w:rPr>
            <w:rStyle w:val="Hypertextovodkaz"/>
            <w:rFonts w:cs="Segoe UI"/>
            <w:szCs w:val="20"/>
          </w:rPr>
          <w:t>http://www.opzp.cz</w:t>
        </w:r>
      </w:hyperlink>
      <w:r>
        <w:rPr>
          <w:rFonts w:cs="Segoe UI"/>
          <w:color w:val="000000"/>
          <w:szCs w:val="20"/>
        </w:rPr>
        <w:t xml:space="preserve"> (dále jen „</w:t>
      </w:r>
      <w:proofErr w:type="spellStart"/>
      <w:r>
        <w:rPr>
          <w:rFonts w:cs="Segoe UI"/>
          <w:color w:val="000000"/>
          <w:szCs w:val="20"/>
        </w:rPr>
        <w:t>PrŽaP</w:t>
      </w:r>
      <w:proofErr w:type="spellEnd"/>
      <w:r>
        <w:rPr>
          <w:rFonts w:cs="Segoe UI"/>
          <w:color w:val="000000"/>
          <w:szCs w:val="20"/>
        </w:rPr>
        <w:t>“). Dále je projekt v ISKP 14+ označen příznakem „Posílení vlastních zdrojů“.</w:t>
      </w:r>
    </w:p>
    <w:p w:rsidR="000B1B87" w:rsidRPr="00313878" w:rsidRDefault="000B1B87" w:rsidP="000B1B87">
      <w:pPr>
        <w:spacing w:line="240" w:lineRule="auto"/>
        <w:jc w:val="both"/>
        <w:rPr>
          <w:rFonts w:cs="Segoe UI"/>
          <w:szCs w:val="20"/>
        </w:rPr>
      </w:pPr>
      <w:r w:rsidRPr="00313878">
        <w:rPr>
          <w:rFonts w:cs="Segoe UI"/>
          <w:szCs w:val="20"/>
        </w:rPr>
        <w:t>Po</w:t>
      </w:r>
      <w:r>
        <w:rPr>
          <w:rFonts w:cs="Segoe UI"/>
          <w:szCs w:val="20"/>
        </w:rPr>
        <w:t>d</w:t>
      </w:r>
      <w:r w:rsidRPr="00313878">
        <w:rPr>
          <w:rFonts w:cs="Segoe UI"/>
          <w:szCs w:val="20"/>
        </w:rPr>
        <w:t>pisem a podáním Žádostí o platbu příjemce podpory m</w:t>
      </w:r>
      <w:r>
        <w:rPr>
          <w:rFonts w:cs="Segoe UI"/>
          <w:szCs w:val="20"/>
        </w:rPr>
        <w:t xml:space="preserve">imo jiné </w:t>
      </w:r>
      <w:r w:rsidRPr="00313878">
        <w:rPr>
          <w:rFonts w:cs="Segoe UI"/>
          <w:szCs w:val="20"/>
        </w:rPr>
        <w:t>potvrzuje,</w:t>
      </w:r>
      <w:r>
        <w:rPr>
          <w:rFonts w:cs="Segoe UI"/>
          <w:szCs w:val="20"/>
        </w:rPr>
        <w:t xml:space="preserve"> </w:t>
      </w:r>
      <w:r w:rsidRPr="00313878">
        <w:rPr>
          <w:rFonts w:cs="Segoe UI"/>
          <w:szCs w:val="20"/>
        </w:rPr>
        <w:t>že:</w:t>
      </w:r>
    </w:p>
    <w:p w:rsidR="000B1B87" w:rsidRPr="00313878" w:rsidRDefault="000B1B87" w:rsidP="000B1B87">
      <w:pPr>
        <w:ind w:left="567" w:hanging="283"/>
        <w:jc w:val="both"/>
        <w:rPr>
          <w:rFonts w:cs="Segoe UI"/>
          <w:szCs w:val="20"/>
        </w:rPr>
      </w:pPr>
      <w:r w:rsidRPr="00313878">
        <w:rPr>
          <w:rFonts w:cs="Segoe UI"/>
          <w:szCs w:val="20"/>
        </w:rPr>
        <w:t>a) faktury, na jejichž úhradu má být podpora použita, odpovídají oprávněným, účelným, nezbytným, skutečně vynaloženým a řádně prokázaným výdajům na dodávky, služby a stavební (popřípadě jiné) práce, kterými je akce realizována</w:t>
      </w:r>
      <w:r>
        <w:rPr>
          <w:rFonts w:cs="Segoe UI"/>
          <w:szCs w:val="20"/>
        </w:rPr>
        <w:t>,</w:t>
      </w:r>
    </w:p>
    <w:p w:rsidR="000B1B87" w:rsidRPr="00313878" w:rsidRDefault="000B1B87" w:rsidP="000B1B87">
      <w:pPr>
        <w:ind w:left="567" w:hanging="283"/>
        <w:jc w:val="both"/>
        <w:rPr>
          <w:rFonts w:cs="Segoe UI"/>
          <w:szCs w:val="20"/>
        </w:rPr>
      </w:pPr>
      <w:r>
        <w:rPr>
          <w:rFonts w:cs="Segoe UI"/>
          <w:szCs w:val="20"/>
        </w:rPr>
        <w:t xml:space="preserve">b) </w:t>
      </w:r>
      <w:r w:rsidRPr="00313878">
        <w:rPr>
          <w:rFonts w:cs="Segoe UI"/>
          <w:szCs w:val="20"/>
        </w:rPr>
        <w:t xml:space="preserve">neuhrazené faktury zahrnuté do Žádosti o platbu je schopen uhradit v plné výši a doložit Fondu bankovními výpisy ve lhůtách podle </w:t>
      </w:r>
      <w:proofErr w:type="spellStart"/>
      <w:r w:rsidRPr="00313878">
        <w:rPr>
          <w:rFonts w:cs="Segoe UI"/>
          <w:szCs w:val="20"/>
        </w:rPr>
        <w:t>PrŽaP</w:t>
      </w:r>
      <w:proofErr w:type="spellEnd"/>
      <w:r w:rsidRPr="00313878">
        <w:rPr>
          <w:rFonts w:cs="Segoe UI"/>
          <w:szCs w:val="20"/>
        </w:rPr>
        <w:t>.</w:t>
      </w:r>
    </w:p>
    <w:p w:rsidR="000B1B87" w:rsidRPr="006723A1" w:rsidRDefault="000B1B87" w:rsidP="000B1B87">
      <w:pPr>
        <w:spacing w:before="240"/>
        <w:jc w:val="center"/>
        <w:rPr>
          <w:b/>
        </w:rPr>
      </w:pPr>
      <w:r w:rsidRPr="006723A1">
        <w:rPr>
          <w:b/>
        </w:rPr>
        <w:t>5.</w:t>
      </w:r>
    </w:p>
    <w:p w:rsidR="000B1B87" w:rsidRPr="00920959" w:rsidRDefault="000B1B87" w:rsidP="000B1B87">
      <w:pPr>
        <w:pStyle w:val="odrky"/>
        <w:spacing w:line="264" w:lineRule="auto"/>
        <w:rPr>
          <w:rFonts w:ascii="Segoe UI" w:hAnsi="Segoe UI" w:cs="Segoe UI"/>
          <w:sz w:val="20"/>
          <w:szCs w:val="20"/>
        </w:rPr>
      </w:pPr>
      <w:r w:rsidRPr="00920959">
        <w:rPr>
          <w:rFonts w:ascii="Segoe UI" w:hAnsi="Segoe UI" w:cs="Segoe UI"/>
          <w:sz w:val="20"/>
          <w:szCs w:val="20"/>
        </w:rPr>
        <w:t xml:space="preserve">Fond poskytuje příjemci podpory odklad splátek úroků. Po dobu realizace akce je zápůjčka bezúročná, úrok podle čl. II bodu 2 je počítán </w:t>
      </w:r>
      <w:r w:rsidRPr="00BE6657">
        <w:rPr>
          <w:rFonts w:ascii="Segoe UI" w:hAnsi="Segoe UI" w:cs="Segoe UI"/>
          <w:sz w:val="20"/>
          <w:szCs w:val="20"/>
        </w:rPr>
        <w:t xml:space="preserve">od </w:t>
      </w:r>
      <w:r w:rsidR="007F60D3" w:rsidRPr="00BE6657">
        <w:rPr>
          <w:rFonts w:ascii="Segoe UI" w:hAnsi="Segoe UI" w:cs="Segoe UI"/>
          <w:sz w:val="20"/>
          <w:szCs w:val="20"/>
        </w:rPr>
        <w:t>1. 4. 2021</w:t>
      </w:r>
      <w:r w:rsidRPr="00BE6657">
        <w:rPr>
          <w:rFonts w:ascii="Segoe UI" w:hAnsi="Segoe UI" w:cs="Segoe UI"/>
          <w:sz w:val="20"/>
          <w:szCs w:val="20"/>
        </w:rPr>
        <w:t xml:space="preserve">, </w:t>
      </w:r>
      <w:r w:rsidRPr="00920959">
        <w:rPr>
          <w:rFonts w:ascii="Segoe UI" w:hAnsi="Segoe UI" w:cs="Segoe UI"/>
          <w:sz w:val="20"/>
          <w:szCs w:val="20"/>
        </w:rPr>
        <w:t xml:space="preserve">splátkový kalendář úroků tvoří přílohu této smlouvy. První splátka úroků ve výši </w:t>
      </w:r>
      <w:r w:rsidR="007F60D3">
        <w:rPr>
          <w:rFonts w:ascii="Segoe UI" w:hAnsi="Segoe UI" w:cs="Segoe UI"/>
          <w:sz w:val="20"/>
          <w:szCs w:val="20"/>
        </w:rPr>
        <w:t>27 428,23</w:t>
      </w:r>
      <w:r w:rsidRPr="00BE6657">
        <w:rPr>
          <w:rFonts w:ascii="Segoe UI" w:hAnsi="Segoe UI" w:cs="Segoe UI"/>
          <w:sz w:val="20"/>
          <w:szCs w:val="20"/>
        </w:rPr>
        <w:t xml:space="preserve"> Kč </w:t>
      </w:r>
      <w:r w:rsidRPr="00920959">
        <w:rPr>
          <w:rFonts w:ascii="Segoe UI" w:hAnsi="Segoe UI" w:cs="Segoe UI"/>
          <w:sz w:val="20"/>
          <w:szCs w:val="20"/>
        </w:rPr>
        <w:t>je splatná do 15 dnů po skončení čtvrtletí.</w:t>
      </w:r>
    </w:p>
    <w:p w:rsidR="000B1B87" w:rsidRPr="00313878" w:rsidRDefault="000B1B87" w:rsidP="000B1B87">
      <w:pPr>
        <w:pStyle w:val="odrky"/>
        <w:spacing w:line="264" w:lineRule="auto"/>
        <w:rPr>
          <w:rFonts w:ascii="Segoe UI" w:hAnsi="Segoe UI" w:cs="Segoe UI"/>
          <w:sz w:val="20"/>
          <w:szCs w:val="20"/>
        </w:rPr>
      </w:pPr>
      <w:r w:rsidRPr="00920959">
        <w:rPr>
          <w:rFonts w:ascii="Segoe UI" w:hAnsi="Segoe UI" w:cs="Segoe UI"/>
          <w:sz w:val="20"/>
          <w:szCs w:val="20"/>
        </w:rPr>
        <w:t xml:space="preserve">Fond dále poskytuje příjemci podpory odklad splátek jistiny zápůjčky. První splátka jistiny ve </w:t>
      </w:r>
      <w:r w:rsidRPr="00464EB4">
        <w:rPr>
          <w:rFonts w:ascii="Segoe UI" w:hAnsi="Segoe UI" w:cs="Segoe UI"/>
          <w:sz w:val="20"/>
          <w:szCs w:val="20"/>
        </w:rPr>
        <w:t>výši</w:t>
      </w:r>
      <w:r w:rsidR="007F60D3" w:rsidRPr="00464EB4">
        <w:rPr>
          <w:rFonts w:ascii="Segoe UI" w:hAnsi="Segoe UI" w:cs="Segoe UI"/>
          <w:sz w:val="20"/>
          <w:szCs w:val="20"/>
        </w:rPr>
        <w:t xml:space="preserve"> </w:t>
      </w:r>
      <w:r w:rsidR="007F60D3">
        <w:rPr>
          <w:rFonts w:ascii="Segoe UI" w:hAnsi="Segoe UI" w:cs="Segoe UI"/>
          <w:sz w:val="20"/>
          <w:szCs w:val="20"/>
        </w:rPr>
        <w:t>308 615,86</w:t>
      </w:r>
      <w:r w:rsidRPr="00BE6657">
        <w:rPr>
          <w:rFonts w:ascii="Segoe UI" w:hAnsi="Segoe UI" w:cs="Segoe UI"/>
          <w:sz w:val="20"/>
          <w:szCs w:val="20"/>
        </w:rPr>
        <w:t xml:space="preserve"> Kč </w:t>
      </w:r>
      <w:r w:rsidRPr="00920959">
        <w:rPr>
          <w:rFonts w:ascii="Segoe UI" w:hAnsi="Segoe UI" w:cs="Segoe UI"/>
          <w:sz w:val="20"/>
          <w:szCs w:val="20"/>
        </w:rPr>
        <w:t>je splatná k</w:t>
      </w:r>
      <w:r w:rsidR="007F60D3">
        <w:rPr>
          <w:rFonts w:ascii="Segoe UI" w:hAnsi="Segoe UI" w:cs="Segoe UI"/>
          <w:sz w:val="20"/>
          <w:szCs w:val="20"/>
        </w:rPr>
        <w:t> 31. 3. 2021</w:t>
      </w:r>
      <w:r w:rsidRPr="00BE6657">
        <w:rPr>
          <w:rFonts w:ascii="Segoe UI" w:hAnsi="Segoe UI" w:cs="Segoe UI"/>
          <w:sz w:val="20"/>
          <w:szCs w:val="20"/>
        </w:rPr>
        <w:t>.</w:t>
      </w:r>
      <w:r w:rsidRPr="00464EB4">
        <w:rPr>
          <w:rFonts w:ascii="Segoe UI" w:hAnsi="Segoe UI" w:cs="Segoe UI"/>
          <w:sz w:val="20"/>
          <w:szCs w:val="20"/>
        </w:rPr>
        <w:t xml:space="preserve"> </w:t>
      </w:r>
      <w:r w:rsidRPr="00464EB4">
        <w:t>S</w:t>
      </w:r>
      <w:r w:rsidRPr="00BE6657">
        <w:rPr>
          <w:rFonts w:ascii="Segoe UI" w:hAnsi="Segoe UI" w:cs="Segoe UI"/>
          <w:sz w:val="20"/>
          <w:szCs w:val="20"/>
        </w:rPr>
        <w:t>plátkový</w:t>
      </w:r>
      <w:r w:rsidRPr="003F238B">
        <w:rPr>
          <w:rFonts w:ascii="Segoe UI" w:hAnsi="Segoe UI" w:cs="Segoe UI"/>
          <w:sz w:val="20"/>
          <w:szCs w:val="20"/>
        </w:rPr>
        <w:t xml:space="preserve"> kalendář </w:t>
      </w:r>
      <w:r>
        <w:rPr>
          <w:rFonts w:ascii="Segoe UI" w:hAnsi="Segoe UI" w:cs="Segoe UI"/>
          <w:sz w:val="20"/>
          <w:szCs w:val="20"/>
        </w:rPr>
        <w:t>jistiny</w:t>
      </w:r>
      <w:r w:rsidRPr="003F238B">
        <w:rPr>
          <w:rFonts w:ascii="Segoe UI" w:hAnsi="Segoe UI" w:cs="Segoe UI"/>
          <w:sz w:val="20"/>
          <w:szCs w:val="20"/>
        </w:rPr>
        <w:t xml:space="preserve"> tvoří přílohu této smlouvy</w:t>
      </w:r>
      <w:r>
        <w:rPr>
          <w:rFonts w:ascii="Segoe UI" w:hAnsi="Segoe UI" w:cs="Segoe UI"/>
          <w:sz w:val="20"/>
          <w:szCs w:val="20"/>
        </w:rPr>
        <w:t>.</w:t>
      </w:r>
    </w:p>
    <w:p w:rsidR="000B1B87" w:rsidRPr="00313878"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 xml:space="preserve">Po ukončení realizace akce </w:t>
      </w:r>
      <w:r>
        <w:rPr>
          <w:rFonts w:ascii="Segoe UI" w:hAnsi="Segoe UI" w:cs="Segoe UI"/>
          <w:sz w:val="20"/>
          <w:szCs w:val="20"/>
        </w:rPr>
        <w:t xml:space="preserve">Fond </w:t>
      </w:r>
      <w:r w:rsidRPr="00313878">
        <w:rPr>
          <w:rFonts w:ascii="Segoe UI" w:hAnsi="Segoe UI" w:cs="Segoe UI"/>
          <w:sz w:val="20"/>
          <w:szCs w:val="20"/>
        </w:rPr>
        <w:t xml:space="preserve">v případě nedočerpání zápůjčky podle </w:t>
      </w:r>
      <w:r>
        <w:rPr>
          <w:rFonts w:ascii="Segoe UI" w:hAnsi="Segoe UI" w:cs="Segoe UI"/>
          <w:sz w:val="20"/>
          <w:szCs w:val="20"/>
        </w:rPr>
        <w:t xml:space="preserve">čl. II </w:t>
      </w:r>
      <w:r w:rsidRPr="00313878">
        <w:rPr>
          <w:rFonts w:ascii="Segoe UI" w:hAnsi="Segoe UI" w:cs="Segoe UI"/>
          <w:sz w:val="20"/>
          <w:szCs w:val="20"/>
        </w:rPr>
        <w:t>bodu</w:t>
      </w:r>
      <w:r>
        <w:rPr>
          <w:rFonts w:ascii="Segoe UI" w:hAnsi="Segoe UI" w:cs="Segoe UI"/>
          <w:sz w:val="20"/>
          <w:szCs w:val="20"/>
        </w:rPr>
        <w:t> 2</w:t>
      </w:r>
      <w:r w:rsidRPr="00313878">
        <w:rPr>
          <w:rFonts w:ascii="Segoe UI" w:hAnsi="Segoe UI" w:cs="Segoe UI"/>
          <w:sz w:val="20"/>
          <w:szCs w:val="20"/>
        </w:rPr>
        <w:t xml:space="preserve">. </w:t>
      </w:r>
      <w:r>
        <w:rPr>
          <w:rFonts w:ascii="Segoe UI" w:hAnsi="Segoe UI" w:cs="Segoe UI"/>
          <w:sz w:val="20"/>
          <w:szCs w:val="20"/>
        </w:rPr>
        <w:t xml:space="preserve">sjedná s příjemcem podpory formou dodatku k této smlouvě </w:t>
      </w:r>
      <w:r w:rsidRPr="00313878">
        <w:rPr>
          <w:rFonts w:ascii="Segoe UI" w:hAnsi="Segoe UI" w:cs="Segoe UI"/>
          <w:sz w:val="20"/>
          <w:szCs w:val="20"/>
        </w:rPr>
        <w:t>upřesněný závazný splátkový kalendář zahrnující čtvrtletní splátky úroků a jistiny po celou dobu splácení zápůjčky.</w:t>
      </w:r>
    </w:p>
    <w:p w:rsidR="000B1B87" w:rsidRPr="00313878"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 xml:space="preserve">Příjemce podpory je povinen Fondu splácet zapůjčené finanční prostředky ve čtvrtletních splátkách na základě splátkového kalendáře až do </w:t>
      </w:r>
      <w:r>
        <w:rPr>
          <w:rFonts w:ascii="Segoe UI" w:hAnsi="Segoe UI" w:cs="Segoe UI"/>
          <w:sz w:val="20"/>
          <w:szCs w:val="20"/>
        </w:rPr>
        <w:t xml:space="preserve">úplného </w:t>
      </w:r>
      <w:r w:rsidRPr="00313878">
        <w:rPr>
          <w:rFonts w:ascii="Segoe UI" w:hAnsi="Segoe UI" w:cs="Segoe UI"/>
          <w:sz w:val="20"/>
          <w:szCs w:val="20"/>
        </w:rPr>
        <w:t xml:space="preserve">zaplacení,  v termínech daných touto smlouvou a splátkovým kalendářem. </w:t>
      </w:r>
    </w:p>
    <w:p w:rsidR="000B1B87"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 xml:space="preserve">Žádost o předčasné splacení </w:t>
      </w:r>
      <w:r>
        <w:rPr>
          <w:rFonts w:ascii="Segoe UI" w:hAnsi="Segoe UI" w:cs="Segoe UI"/>
          <w:sz w:val="20"/>
          <w:szCs w:val="20"/>
        </w:rPr>
        <w:t>zá</w:t>
      </w:r>
      <w:r w:rsidRPr="00313878">
        <w:rPr>
          <w:rFonts w:ascii="Segoe UI" w:hAnsi="Segoe UI" w:cs="Segoe UI"/>
          <w:sz w:val="20"/>
          <w:szCs w:val="20"/>
        </w:rPr>
        <w:t xml:space="preserve">půjčky, sloučení dvou a více splátek, popř. odklad splátek je příjemce </w:t>
      </w:r>
      <w:r>
        <w:rPr>
          <w:rFonts w:ascii="Segoe UI" w:hAnsi="Segoe UI" w:cs="Segoe UI"/>
          <w:sz w:val="20"/>
          <w:szCs w:val="20"/>
        </w:rPr>
        <w:t xml:space="preserve">podpory </w:t>
      </w:r>
      <w:r w:rsidRPr="00313878">
        <w:rPr>
          <w:rFonts w:ascii="Segoe UI" w:hAnsi="Segoe UI" w:cs="Segoe UI"/>
          <w:sz w:val="20"/>
          <w:szCs w:val="20"/>
        </w:rPr>
        <w:t>povinen doručit Fondu ve lhůtě nejpozději 30 pracovních dní před datem splatnost</w:t>
      </w:r>
      <w:r>
        <w:rPr>
          <w:rFonts w:ascii="Segoe UI" w:hAnsi="Segoe UI" w:cs="Segoe UI"/>
          <w:sz w:val="20"/>
          <w:szCs w:val="20"/>
        </w:rPr>
        <w:t>i</w:t>
      </w:r>
      <w:r w:rsidRPr="00313878">
        <w:rPr>
          <w:rFonts w:ascii="Segoe UI" w:hAnsi="Segoe UI" w:cs="Segoe UI"/>
          <w:sz w:val="20"/>
          <w:szCs w:val="20"/>
        </w:rPr>
        <w:t xml:space="preserve"> předmětné splátky. Na základě schválení žádosti Fond </w:t>
      </w:r>
      <w:r>
        <w:rPr>
          <w:rFonts w:ascii="Segoe UI" w:hAnsi="Segoe UI" w:cs="Segoe UI"/>
          <w:sz w:val="20"/>
          <w:szCs w:val="20"/>
        </w:rPr>
        <w:t xml:space="preserve">sjedná s příjemcem podpory formou dodatku k této smlouvě </w:t>
      </w:r>
      <w:r w:rsidRPr="00313878">
        <w:rPr>
          <w:rFonts w:ascii="Segoe UI" w:hAnsi="Segoe UI" w:cs="Segoe UI"/>
          <w:sz w:val="20"/>
          <w:szCs w:val="20"/>
        </w:rPr>
        <w:t>nový závazný splátkový kalendář.</w:t>
      </w:r>
      <w:r w:rsidRPr="00313878" w:rsidDel="003E35B2">
        <w:rPr>
          <w:rFonts w:ascii="Segoe UI" w:hAnsi="Segoe UI" w:cs="Segoe UI"/>
          <w:sz w:val="20"/>
          <w:szCs w:val="20"/>
        </w:rPr>
        <w:t xml:space="preserve"> </w:t>
      </w:r>
    </w:p>
    <w:p w:rsidR="000B1B87" w:rsidRPr="00313878"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 xml:space="preserve">Pokud příjemce </w:t>
      </w:r>
      <w:r>
        <w:rPr>
          <w:rFonts w:ascii="Segoe UI" w:hAnsi="Segoe UI" w:cs="Segoe UI"/>
          <w:sz w:val="20"/>
          <w:szCs w:val="20"/>
        </w:rPr>
        <w:t xml:space="preserve">podpory </w:t>
      </w:r>
      <w:r w:rsidRPr="00313878">
        <w:rPr>
          <w:rFonts w:ascii="Segoe UI" w:hAnsi="Segoe UI" w:cs="Segoe UI"/>
          <w:sz w:val="20"/>
          <w:szCs w:val="20"/>
        </w:rPr>
        <w:t xml:space="preserve">nedodrží či jsou ohroženy termíny realizace akce podle </w:t>
      </w:r>
      <w:r>
        <w:rPr>
          <w:rFonts w:ascii="Segoe UI" w:hAnsi="Segoe UI" w:cs="Segoe UI"/>
          <w:sz w:val="20"/>
          <w:szCs w:val="20"/>
        </w:rPr>
        <w:t>čl. III bodu 1</w:t>
      </w:r>
      <w:r w:rsidRPr="00313878">
        <w:rPr>
          <w:rFonts w:ascii="Segoe UI" w:hAnsi="Segoe UI" w:cs="Segoe UI"/>
          <w:sz w:val="20"/>
          <w:szCs w:val="20"/>
        </w:rPr>
        <w:t>., je Fond oprávněn provádět pouze v odůvodněných případech změnu splatnosti první splátky jistiny a první splátky úroků, a to pouze formou dodatku k této smlouvě současně s případnými změnami termínů realizace akce.</w:t>
      </w:r>
    </w:p>
    <w:p w:rsidR="000B1B87" w:rsidRDefault="000B1B87" w:rsidP="000B1B87">
      <w:pPr>
        <w:pStyle w:val="odrky"/>
        <w:spacing w:line="264" w:lineRule="auto"/>
        <w:rPr>
          <w:rFonts w:ascii="Segoe UI" w:hAnsi="Segoe UI" w:cs="Segoe UI"/>
          <w:sz w:val="20"/>
          <w:szCs w:val="20"/>
        </w:rPr>
      </w:pPr>
      <w:r w:rsidRPr="00313878">
        <w:rPr>
          <w:rFonts w:ascii="Segoe UI" w:hAnsi="Segoe UI" w:cs="Segoe UI"/>
          <w:sz w:val="20"/>
          <w:szCs w:val="20"/>
        </w:rPr>
        <w:t xml:space="preserve">Případnou změnu závazného splátkového kalendáře lze Fondem schválit </w:t>
      </w:r>
      <w:r>
        <w:rPr>
          <w:rFonts w:ascii="Segoe UI" w:hAnsi="Segoe UI" w:cs="Segoe UI"/>
          <w:sz w:val="20"/>
          <w:szCs w:val="20"/>
        </w:rPr>
        <w:t xml:space="preserve">formou dodatku k této smlouvě pouze </w:t>
      </w:r>
      <w:r w:rsidRPr="00313878">
        <w:rPr>
          <w:rFonts w:ascii="Segoe UI" w:hAnsi="Segoe UI" w:cs="Segoe UI"/>
          <w:sz w:val="20"/>
          <w:szCs w:val="20"/>
        </w:rPr>
        <w:t>v odůvodněných případech, avšak maximálně jedenkrát ročně</w:t>
      </w:r>
      <w:r>
        <w:rPr>
          <w:rFonts w:ascii="Segoe UI" w:hAnsi="Segoe UI" w:cs="Segoe UI"/>
          <w:sz w:val="20"/>
          <w:szCs w:val="20"/>
        </w:rPr>
        <w:t>.</w:t>
      </w:r>
    </w:p>
    <w:p w:rsidR="007727B4" w:rsidRDefault="000B1B87" w:rsidP="000B1B87">
      <w:pPr>
        <w:pStyle w:val="odrky"/>
        <w:spacing w:line="264" w:lineRule="auto"/>
      </w:pPr>
      <w:r w:rsidRPr="00313878">
        <w:rPr>
          <w:rFonts w:ascii="Segoe UI" w:hAnsi="Segoe UI" w:cs="Segoe UI"/>
          <w:sz w:val="20"/>
          <w:szCs w:val="20"/>
        </w:rPr>
        <w:t>Úroky se počítají i tehdy, je-li příjemce podpory v prodlení s úhradou jistiny.</w:t>
      </w:r>
    </w:p>
    <w:p w:rsidR="00F82D11" w:rsidRDefault="00016DF3" w:rsidP="00016DF3">
      <w:pPr>
        <w:pStyle w:val="Nadpis1"/>
      </w:pPr>
      <w:r>
        <w:lastRenderedPageBreak/>
        <w:t xml:space="preserve">V. </w:t>
      </w:r>
      <w:r w:rsidR="007B7560" w:rsidRPr="007B7560">
        <w:t>Důsledky neplnění závazků příjemce podpory</w:t>
      </w:r>
    </w:p>
    <w:p w:rsidR="005204F6" w:rsidRPr="00C4472E" w:rsidRDefault="005204F6" w:rsidP="005204F6">
      <w:pPr>
        <w:spacing w:before="240"/>
        <w:jc w:val="center"/>
        <w:rPr>
          <w:b/>
        </w:rPr>
      </w:pPr>
      <w:r w:rsidRPr="00C4472E">
        <w:rPr>
          <w:b/>
        </w:rPr>
        <w:t>1.</w:t>
      </w:r>
    </w:p>
    <w:p w:rsidR="005204F6" w:rsidRPr="005204F6" w:rsidRDefault="005204F6" w:rsidP="005204F6">
      <w:pPr>
        <w:pStyle w:val="odrky1rove"/>
        <w:numPr>
          <w:ilvl w:val="0"/>
          <w:numId w:val="0"/>
        </w:numPr>
        <w:spacing w:after="120" w:line="240" w:lineRule="auto"/>
        <w:rPr>
          <w:rFonts w:ascii="Segoe UI" w:hAnsi="Segoe UI" w:cs="Segoe UI"/>
          <w:color w:val="auto"/>
          <w:sz w:val="20"/>
          <w:szCs w:val="20"/>
        </w:rPr>
      </w:pPr>
      <w:r w:rsidRPr="005204F6">
        <w:rPr>
          <w:rFonts w:ascii="Segoe UI" w:hAnsi="Segoe UI" w:cs="Segoe UI"/>
          <w:color w:val="auto"/>
          <w:sz w:val="20"/>
          <w:szCs w:val="20"/>
        </w:rPr>
        <w:t xml:space="preserve">Jestliže příjemce podpory nesplní některý ze závazků stanovených touto smlouvou, bude Fond postupovat ve smyslu příslušných ustanovení zákona č. 218/2000 Sb., o rozpočtových pravidlech a o změně některých souvisejících zákonů (rozpočtová pravidla), ve znění pozdějších předpisů (dále jen „rozpočtová pravidla“). Tento postup se nevztahuje na vymáhání dlužných úroků. </w:t>
      </w:r>
    </w:p>
    <w:p w:rsidR="005204F6" w:rsidRPr="005204F6" w:rsidRDefault="005204F6" w:rsidP="005204F6">
      <w:pPr>
        <w:pStyle w:val="odrky1rove"/>
        <w:numPr>
          <w:ilvl w:val="0"/>
          <w:numId w:val="0"/>
        </w:numPr>
        <w:spacing w:after="120" w:line="240" w:lineRule="auto"/>
        <w:rPr>
          <w:rFonts w:ascii="Segoe UI" w:hAnsi="Segoe UI" w:cs="Segoe UI"/>
          <w:color w:val="auto"/>
          <w:sz w:val="20"/>
          <w:szCs w:val="20"/>
        </w:rPr>
      </w:pPr>
      <w:r w:rsidRPr="005204F6">
        <w:rPr>
          <w:rFonts w:ascii="Segoe UI" w:hAnsi="Segoe UI" w:cs="Segoe UI"/>
          <w:color w:val="auto"/>
          <w:sz w:val="20"/>
          <w:szCs w:val="20"/>
        </w:rPr>
        <w:t>Porušení kterékoli z povinností uvedených v čl. III.  bodu 1. ve třetím, čtvrtém nebo pátém odstavci bude sankcionováno odvodem ve výši 15 000 Kč. Zároveň u porušení těchto povinností je Fond oprávněn požadovat odpovídající zajištění dle Metodických pokynů SFŽP ČR pro zajištění pohledávek.</w:t>
      </w:r>
    </w:p>
    <w:p w:rsidR="005204F6" w:rsidRPr="005204F6" w:rsidRDefault="005204F6" w:rsidP="005204F6">
      <w:pPr>
        <w:spacing w:before="240"/>
        <w:jc w:val="center"/>
        <w:rPr>
          <w:b/>
        </w:rPr>
      </w:pPr>
      <w:r w:rsidRPr="005204F6">
        <w:rPr>
          <w:b/>
        </w:rPr>
        <w:t>2.</w:t>
      </w:r>
    </w:p>
    <w:p w:rsidR="005204F6" w:rsidRPr="005204F6" w:rsidRDefault="005204F6" w:rsidP="005204F6">
      <w:pPr>
        <w:pStyle w:val="odrky1rove"/>
        <w:numPr>
          <w:ilvl w:val="0"/>
          <w:numId w:val="0"/>
        </w:numPr>
        <w:spacing w:after="120" w:line="240" w:lineRule="auto"/>
        <w:rPr>
          <w:rFonts w:ascii="Segoe UI" w:hAnsi="Segoe UI" w:cs="Segoe UI"/>
          <w:color w:val="auto"/>
          <w:sz w:val="20"/>
          <w:szCs w:val="20"/>
        </w:rPr>
      </w:pPr>
      <w:r w:rsidRPr="005204F6">
        <w:rPr>
          <w:rFonts w:ascii="Segoe UI" w:hAnsi="Segoe UI" w:cs="Segoe UI"/>
          <w:color w:val="auto"/>
          <w:sz w:val="20"/>
          <w:szCs w:val="20"/>
        </w:rPr>
        <w:t>Fond jako poskytovatel podpory stanovuje, že nesplnění povinnosti spočívající v úhradě splátky jistiny dle splátkového kalendáře (příloha smlouvy), se nepovažuje za porušení podmínek poskytnutí podpory za předpokladu, že daná splátka je uhrazena v termínu do 15 dnů po splatnosti této splátky. V případě úhrady splátky v termínu do 15 dnů dle přechozí věty se tedy nejedná o porušení rozpočtové kázně.</w:t>
      </w:r>
    </w:p>
    <w:p w:rsidR="005204F6" w:rsidRPr="005204F6" w:rsidRDefault="005204F6" w:rsidP="005204F6">
      <w:pPr>
        <w:pStyle w:val="odrky1rove"/>
        <w:numPr>
          <w:ilvl w:val="0"/>
          <w:numId w:val="0"/>
        </w:numPr>
        <w:spacing w:after="120" w:line="240" w:lineRule="auto"/>
        <w:rPr>
          <w:rFonts w:ascii="Segoe UI" w:hAnsi="Segoe UI" w:cs="Segoe UI"/>
          <w:color w:val="auto"/>
          <w:sz w:val="20"/>
          <w:szCs w:val="20"/>
        </w:rPr>
      </w:pPr>
      <w:r w:rsidRPr="005204F6">
        <w:rPr>
          <w:rFonts w:ascii="Segoe UI" w:hAnsi="Segoe UI" w:cs="Segoe UI"/>
          <w:color w:val="auto"/>
          <w:sz w:val="20"/>
          <w:szCs w:val="20"/>
        </w:rPr>
        <w:t xml:space="preserve">Fond jako poskytovatel podpory dále stanovuje, že dojde-li ve třech po sobě jdoucích splátkách jistiny zápůjčky k nedodržení termínu řádné úhrady ani ve lhůtě výše uvedené, stane se 16. dnem po splatnosti třetí z uvedených splátek splatným celý neuhrazený zůstatek jistiny. </w:t>
      </w:r>
    </w:p>
    <w:p w:rsidR="005204F6" w:rsidRPr="005204F6" w:rsidRDefault="005204F6" w:rsidP="005204F6">
      <w:pPr>
        <w:spacing w:before="240"/>
        <w:jc w:val="center"/>
        <w:rPr>
          <w:b/>
        </w:rPr>
      </w:pPr>
      <w:r w:rsidRPr="005204F6">
        <w:rPr>
          <w:b/>
        </w:rPr>
        <w:t>3.</w:t>
      </w:r>
    </w:p>
    <w:p w:rsidR="005204F6" w:rsidRPr="005204F6" w:rsidRDefault="005204F6" w:rsidP="005204F6">
      <w:pPr>
        <w:pStyle w:val="odrky1rove"/>
        <w:numPr>
          <w:ilvl w:val="0"/>
          <w:numId w:val="0"/>
        </w:numPr>
        <w:spacing w:after="120" w:line="240" w:lineRule="auto"/>
        <w:rPr>
          <w:rFonts w:ascii="Segoe UI" w:hAnsi="Segoe UI" w:cs="Segoe UI"/>
          <w:color w:val="auto"/>
          <w:sz w:val="20"/>
          <w:szCs w:val="20"/>
        </w:rPr>
      </w:pPr>
      <w:r w:rsidRPr="005204F6">
        <w:rPr>
          <w:rFonts w:ascii="Segoe UI" w:hAnsi="Segoe UI" w:cs="Segoe UI"/>
          <w:color w:val="auto"/>
          <w:sz w:val="20"/>
          <w:szCs w:val="20"/>
        </w:rPr>
        <w:t xml:space="preserve">V případě nesplnění povinnosti spočívající v řádném uhrazení úroků přistoupí Fond k inkasu dlužné částky z účtu určeného ke splácení zápůjčky. </w:t>
      </w:r>
    </w:p>
    <w:p w:rsidR="00F82D11" w:rsidRPr="005204F6" w:rsidRDefault="005204F6" w:rsidP="005204F6">
      <w:pPr>
        <w:pStyle w:val="rove"/>
        <w:ind w:left="0" w:firstLine="0"/>
      </w:pPr>
      <w:r w:rsidRPr="005204F6">
        <w:rPr>
          <w:rFonts w:cs="Segoe UI"/>
          <w:szCs w:val="20"/>
        </w:rPr>
        <w:t>Právo Fondu domáhat se řádně neuhrazených úroků soudní cestou není výše uvedeným dotčeno.</w:t>
      </w:r>
    </w:p>
    <w:p w:rsidR="00016DF3" w:rsidRDefault="00016DF3" w:rsidP="00016DF3">
      <w:pPr>
        <w:pStyle w:val="Nadpis1"/>
      </w:pPr>
      <w:r>
        <w:t xml:space="preserve">VI. </w:t>
      </w:r>
      <w:r w:rsidR="007B7560">
        <w:t>Závěrečná ustanovení</w:t>
      </w:r>
      <w:r w:rsidRPr="00313878">
        <w:t xml:space="preserve"> </w:t>
      </w:r>
    </w:p>
    <w:p w:rsidR="007B7560" w:rsidRPr="006723A1" w:rsidRDefault="007B7560" w:rsidP="007B7560">
      <w:pPr>
        <w:spacing w:before="240"/>
        <w:jc w:val="center"/>
        <w:rPr>
          <w:b/>
        </w:rPr>
      </w:pPr>
      <w:r w:rsidRPr="006723A1">
        <w:rPr>
          <w:b/>
        </w:rPr>
        <w:t>1.</w:t>
      </w:r>
    </w:p>
    <w:p w:rsidR="007B7560" w:rsidRPr="00313878" w:rsidRDefault="007B7560" w:rsidP="00C51972">
      <w:pPr>
        <w:jc w:val="both"/>
        <w:rPr>
          <w:rFonts w:cs="Segoe UI"/>
          <w:szCs w:val="20"/>
        </w:rPr>
      </w:pPr>
      <w:r w:rsidRPr="00313878">
        <w:rPr>
          <w:rFonts w:cs="Segoe UI"/>
          <w:szCs w:val="20"/>
        </w:rPr>
        <w:t>Pokud dojde ke změně předpisů týkajících se vztahů vyplývajících z</w:t>
      </w:r>
      <w:r>
        <w:rPr>
          <w:rFonts w:cs="Segoe UI"/>
          <w:szCs w:val="20"/>
        </w:rPr>
        <w:t> </w:t>
      </w:r>
      <w:r w:rsidRPr="00313878">
        <w:rPr>
          <w:rFonts w:cs="Segoe UI"/>
          <w:szCs w:val="20"/>
        </w:rPr>
        <w:t>této smlouvy (počítaje v</w:t>
      </w:r>
      <w:r>
        <w:rPr>
          <w:rFonts w:cs="Segoe UI"/>
          <w:szCs w:val="20"/>
        </w:rPr>
        <w:t> </w:t>
      </w:r>
      <w:r w:rsidRPr="00313878">
        <w:rPr>
          <w:rFonts w:cs="Segoe UI"/>
          <w:szCs w:val="20"/>
        </w:rPr>
        <w:t>to i metodiky a pokyny vydané k</w:t>
      </w:r>
      <w:r>
        <w:rPr>
          <w:rFonts w:cs="Segoe UI"/>
          <w:szCs w:val="20"/>
        </w:rPr>
        <w:t> </w:t>
      </w:r>
      <w:r w:rsidRPr="00313878">
        <w:rPr>
          <w:rFonts w:cs="Segoe UI"/>
          <w:szCs w:val="20"/>
        </w:rPr>
        <w:t xml:space="preserve">administraci </w:t>
      </w:r>
      <w:r>
        <w:rPr>
          <w:rFonts w:cs="Segoe UI"/>
          <w:szCs w:val="20"/>
        </w:rPr>
        <w:t xml:space="preserve">EU </w:t>
      </w:r>
      <w:r w:rsidRPr="00313878">
        <w:rPr>
          <w:rFonts w:cs="Segoe UI"/>
          <w:szCs w:val="20"/>
        </w:rPr>
        <w:t>dotace ze státního rozpočtu), uzavřou smluvní strany k</w:t>
      </w:r>
      <w:r>
        <w:rPr>
          <w:rFonts w:cs="Segoe UI"/>
          <w:szCs w:val="20"/>
        </w:rPr>
        <w:t> </w:t>
      </w:r>
      <w:r w:rsidRPr="00313878">
        <w:rPr>
          <w:rFonts w:cs="Segoe UI"/>
          <w:szCs w:val="20"/>
        </w:rPr>
        <w:t>této smlouvě dodatek, kterým bude zajištěn její soulad s</w:t>
      </w:r>
      <w:r>
        <w:rPr>
          <w:rFonts w:cs="Segoe UI"/>
          <w:szCs w:val="20"/>
        </w:rPr>
        <w:t> </w:t>
      </w:r>
      <w:r w:rsidRPr="00313878">
        <w:rPr>
          <w:rFonts w:cs="Segoe UI"/>
          <w:szCs w:val="20"/>
        </w:rPr>
        <w:t>těmito předpisy. V</w:t>
      </w:r>
      <w:r>
        <w:rPr>
          <w:rFonts w:cs="Segoe UI"/>
          <w:szCs w:val="20"/>
        </w:rPr>
        <w:t> </w:t>
      </w:r>
      <w:r w:rsidRPr="00313878">
        <w:rPr>
          <w:rFonts w:cs="Segoe UI"/>
          <w:szCs w:val="20"/>
        </w:rPr>
        <w:t xml:space="preserve">případě neuzavření takového dodatku má Fond právo uplatnit postup podle </w:t>
      </w:r>
      <w:r>
        <w:rPr>
          <w:rFonts w:cs="Segoe UI"/>
          <w:szCs w:val="20"/>
        </w:rPr>
        <w:t xml:space="preserve">čl. V </w:t>
      </w:r>
      <w:r w:rsidRPr="00313878">
        <w:rPr>
          <w:rFonts w:cs="Segoe UI"/>
          <w:szCs w:val="20"/>
        </w:rPr>
        <w:t xml:space="preserve">bodu 1. </w:t>
      </w:r>
      <w:r>
        <w:rPr>
          <w:rFonts w:cs="Segoe UI"/>
          <w:szCs w:val="20"/>
        </w:rPr>
        <w:t>t</w:t>
      </w:r>
      <w:r w:rsidRPr="00313878">
        <w:rPr>
          <w:rFonts w:cs="Segoe UI"/>
          <w:szCs w:val="20"/>
        </w:rPr>
        <w:t xml:space="preserve">éto smlouvy. </w:t>
      </w:r>
    </w:p>
    <w:p w:rsidR="007B7560" w:rsidRPr="006723A1" w:rsidRDefault="007B7560" w:rsidP="007B7560">
      <w:pPr>
        <w:spacing w:before="240"/>
        <w:jc w:val="center"/>
        <w:rPr>
          <w:b/>
        </w:rPr>
      </w:pPr>
      <w:r w:rsidRPr="006723A1">
        <w:rPr>
          <w:b/>
        </w:rPr>
        <w:t>2.</w:t>
      </w:r>
    </w:p>
    <w:p w:rsidR="007B7560" w:rsidRPr="00313878" w:rsidRDefault="007B7560" w:rsidP="00C51972">
      <w:pPr>
        <w:jc w:val="both"/>
        <w:rPr>
          <w:rFonts w:cs="Segoe UI"/>
          <w:szCs w:val="20"/>
        </w:rPr>
      </w:pPr>
      <w:r w:rsidRPr="00313878">
        <w:rPr>
          <w:rFonts w:cs="Segoe UI"/>
          <w:szCs w:val="20"/>
        </w:rPr>
        <w:t>Příjemce podpory souhlasí s</w:t>
      </w:r>
      <w:r>
        <w:rPr>
          <w:rFonts w:cs="Segoe UI"/>
          <w:szCs w:val="20"/>
        </w:rPr>
        <w:t> </w:t>
      </w:r>
      <w:r w:rsidRPr="00313878">
        <w:rPr>
          <w:rFonts w:cs="Segoe UI"/>
          <w:szCs w:val="20"/>
        </w:rPr>
        <w:t>tím, aby veškeré údaje týkající se akce a dalších náležitostí, kterými se tato smlouva zabývá, které má či v</w:t>
      </w:r>
      <w:r>
        <w:rPr>
          <w:rFonts w:cs="Segoe UI"/>
          <w:szCs w:val="20"/>
        </w:rPr>
        <w:t> </w:t>
      </w:r>
      <w:r w:rsidRPr="00313878">
        <w:rPr>
          <w:rFonts w:cs="Segoe UI"/>
          <w:szCs w:val="20"/>
        </w:rPr>
        <w:t>budoucnu získá, byly využívány v</w:t>
      </w:r>
      <w:r>
        <w:rPr>
          <w:rFonts w:cs="Segoe UI"/>
          <w:szCs w:val="20"/>
        </w:rPr>
        <w:t> </w:t>
      </w:r>
      <w:r w:rsidRPr="00313878">
        <w:rPr>
          <w:rFonts w:cs="Segoe UI"/>
          <w:szCs w:val="20"/>
        </w:rPr>
        <w:t xml:space="preserve">informačních systémech pro účely administrace OPŽP. </w:t>
      </w:r>
    </w:p>
    <w:p w:rsidR="007B7560" w:rsidRPr="006723A1" w:rsidRDefault="007B7560" w:rsidP="007B7560">
      <w:pPr>
        <w:spacing w:before="240"/>
        <w:jc w:val="center"/>
        <w:rPr>
          <w:b/>
        </w:rPr>
      </w:pPr>
      <w:r w:rsidRPr="006723A1">
        <w:rPr>
          <w:b/>
        </w:rPr>
        <w:t>3.</w:t>
      </w:r>
    </w:p>
    <w:p w:rsidR="007B7560" w:rsidRPr="00313878" w:rsidRDefault="007B7560" w:rsidP="00C51972">
      <w:pPr>
        <w:jc w:val="both"/>
        <w:rPr>
          <w:rFonts w:cs="Segoe UI"/>
          <w:szCs w:val="20"/>
        </w:rPr>
      </w:pPr>
      <w:r w:rsidRPr="00313878">
        <w:rPr>
          <w:rFonts w:cs="Segoe UI"/>
          <w:szCs w:val="20"/>
        </w:rPr>
        <w:t>Při bankovní</w:t>
      </w:r>
      <w:r>
        <w:rPr>
          <w:rFonts w:cs="Segoe UI"/>
          <w:szCs w:val="20"/>
        </w:rPr>
        <w:t>ch</w:t>
      </w:r>
      <w:r w:rsidRPr="00313878">
        <w:rPr>
          <w:rFonts w:cs="Segoe UI"/>
          <w:szCs w:val="20"/>
        </w:rPr>
        <w:t xml:space="preserve"> převod</w:t>
      </w:r>
      <w:r>
        <w:rPr>
          <w:rFonts w:cs="Segoe UI"/>
          <w:szCs w:val="20"/>
        </w:rPr>
        <w:t>ech</w:t>
      </w:r>
      <w:r w:rsidRPr="00313878">
        <w:rPr>
          <w:rFonts w:cs="Segoe UI"/>
          <w:szCs w:val="20"/>
        </w:rPr>
        <w:t xml:space="preserve"> finančních prostředků dle této smlouvy budou smluvní strany používat </w:t>
      </w:r>
      <w:r>
        <w:rPr>
          <w:rFonts w:cs="Segoe UI"/>
          <w:szCs w:val="20"/>
        </w:rPr>
        <w:t>platební</w:t>
      </w:r>
      <w:r w:rsidRPr="00313878">
        <w:rPr>
          <w:rFonts w:cs="Segoe UI"/>
          <w:szCs w:val="20"/>
        </w:rPr>
        <w:t xml:space="preserve"> symboly</w:t>
      </w:r>
      <w:r>
        <w:rPr>
          <w:rFonts w:cs="Segoe UI"/>
          <w:szCs w:val="20"/>
        </w:rPr>
        <w:t xml:space="preserve"> zveřejněné na </w:t>
      </w:r>
      <w:r w:rsidRPr="00961927">
        <w:rPr>
          <w:rFonts w:cs="Segoe UI"/>
          <w:szCs w:val="20"/>
        </w:rPr>
        <w:t>www.sfzp.cz</w:t>
      </w:r>
      <w:r>
        <w:rPr>
          <w:rFonts w:cs="Segoe UI"/>
          <w:szCs w:val="20"/>
        </w:rPr>
        <w:t xml:space="preserve"> (záložka půjčky). Úhrada splátek jistiny a úroků bude zaslána příjemcem podpory na bankovní účet uvedený v čl. I této smlouvy. </w:t>
      </w:r>
      <w:r w:rsidRPr="00313878">
        <w:rPr>
          <w:rFonts w:cs="Segoe UI"/>
          <w:szCs w:val="20"/>
        </w:rPr>
        <w:t xml:space="preserve">Pro snazší identifikaci budou smluvní strany při veškeré korespondenci (včetně </w:t>
      </w:r>
      <w:r>
        <w:rPr>
          <w:rFonts w:cs="Segoe UI"/>
          <w:szCs w:val="20"/>
        </w:rPr>
        <w:t xml:space="preserve">elektronické) týkající se zápůjčky </w:t>
      </w:r>
      <w:r w:rsidRPr="00313878">
        <w:rPr>
          <w:rFonts w:cs="Segoe UI"/>
          <w:szCs w:val="20"/>
        </w:rPr>
        <w:t>uvádět vždy číslo této smlouvy, a to již v</w:t>
      </w:r>
      <w:r>
        <w:rPr>
          <w:rFonts w:cs="Segoe UI"/>
          <w:szCs w:val="20"/>
        </w:rPr>
        <w:t> </w:t>
      </w:r>
      <w:r w:rsidRPr="00313878">
        <w:rPr>
          <w:rFonts w:cs="Segoe UI"/>
          <w:szCs w:val="20"/>
        </w:rPr>
        <w:t xml:space="preserve">označení věci, které se daná korespondence bude týkat. </w:t>
      </w:r>
    </w:p>
    <w:p w:rsidR="008A3673" w:rsidRDefault="008A3673" w:rsidP="007B7560">
      <w:pPr>
        <w:spacing w:before="240"/>
        <w:jc w:val="center"/>
        <w:rPr>
          <w:b/>
        </w:rPr>
      </w:pPr>
    </w:p>
    <w:p w:rsidR="007B7560" w:rsidRPr="006723A1" w:rsidRDefault="007B7560" w:rsidP="007B7560">
      <w:pPr>
        <w:spacing w:before="240"/>
        <w:jc w:val="center"/>
        <w:rPr>
          <w:b/>
        </w:rPr>
      </w:pPr>
      <w:r w:rsidRPr="006723A1">
        <w:rPr>
          <w:b/>
        </w:rPr>
        <w:lastRenderedPageBreak/>
        <w:t>4.</w:t>
      </w:r>
    </w:p>
    <w:p w:rsidR="007B7560" w:rsidRPr="00313878" w:rsidRDefault="007B7560" w:rsidP="008A3673">
      <w:pPr>
        <w:jc w:val="both"/>
        <w:rPr>
          <w:rFonts w:cs="Segoe UI"/>
          <w:szCs w:val="20"/>
        </w:rPr>
      </w:pPr>
      <w:r w:rsidRPr="00313878">
        <w:rPr>
          <w:rFonts w:cs="Segoe UI"/>
          <w:szCs w:val="20"/>
        </w:rPr>
        <w:t>Tato smlouva může být měněna pouze dohodou obou smluvních stran v</w:t>
      </w:r>
      <w:r>
        <w:rPr>
          <w:rFonts w:cs="Segoe UI"/>
          <w:szCs w:val="20"/>
        </w:rPr>
        <w:t> </w:t>
      </w:r>
      <w:r w:rsidR="00B20F26">
        <w:rPr>
          <w:rFonts w:cs="Segoe UI"/>
          <w:szCs w:val="20"/>
        </w:rPr>
        <w:t xml:space="preserve">písemné formě; </w:t>
      </w:r>
      <w:r w:rsidR="00B20F26" w:rsidRPr="00B20F26">
        <w:rPr>
          <w:rFonts w:cs="Segoe UI"/>
          <w:szCs w:val="20"/>
        </w:rPr>
        <w:t>to neplatí v </w:t>
      </w:r>
      <w:r w:rsidR="00B20F26" w:rsidRPr="00916DE8">
        <w:rPr>
          <w:rFonts w:cs="Segoe UI"/>
          <w:szCs w:val="20"/>
        </w:rPr>
        <w:t>případě změny týkající se bankovního spojení Fondu, kdy postačí, že tato změna bude prokazatelným způsobem druhé straně oznámena.</w:t>
      </w:r>
    </w:p>
    <w:p w:rsidR="007B7560" w:rsidRPr="006723A1" w:rsidRDefault="007B7560" w:rsidP="007B7560">
      <w:pPr>
        <w:spacing w:before="240"/>
        <w:jc w:val="center"/>
        <w:rPr>
          <w:b/>
        </w:rPr>
      </w:pPr>
      <w:r w:rsidRPr="006723A1">
        <w:rPr>
          <w:b/>
        </w:rPr>
        <w:t>5.</w:t>
      </w:r>
    </w:p>
    <w:p w:rsidR="007B7560" w:rsidRPr="00313878" w:rsidRDefault="007B7560" w:rsidP="00C51972">
      <w:pPr>
        <w:jc w:val="both"/>
        <w:rPr>
          <w:rFonts w:cs="Segoe UI"/>
          <w:szCs w:val="20"/>
        </w:rPr>
      </w:pPr>
      <w:r w:rsidRPr="00313878">
        <w:rPr>
          <w:rFonts w:cs="Segoe UI"/>
          <w:szCs w:val="20"/>
        </w:rPr>
        <w:t xml:space="preserve">Vztahy dle této smlouvy se řídí příslušnými ustanoveními platného občanského zákoníku, zejména jeho čtvrté části. Pro účely této smlouvy má povinnost příjemce podpory stejný význam jako závazek příjemce podpory. </w:t>
      </w:r>
    </w:p>
    <w:p w:rsidR="007B7560" w:rsidRPr="006723A1" w:rsidRDefault="007B7560" w:rsidP="007B7560">
      <w:pPr>
        <w:spacing w:before="240"/>
        <w:jc w:val="center"/>
        <w:rPr>
          <w:b/>
        </w:rPr>
      </w:pPr>
      <w:r w:rsidRPr="006723A1">
        <w:rPr>
          <w:b/>
        </w:rPr>
        <w:t>6.</w:t>
      </w:r>
    </w:p>
    <w:p w:rsidR="007B7560" w:rsidRPr="00313878" w:rsidRDefault="007B7560" w:rsidP="007B7560">
      <w:pPr>
        <w:rPr>
          <w:rFonts w:cs="Segoe UI"/>
          <w:szCs w:val="20"/>
        </w:rPr>
      </w:pPr>
      <w:r w:rsidRPr="00313878">
        <w:rPr>
          <w:rFonts w:cs="Segoe UI"/>
          <w:szCs w:val="20"/>
        </w:rPr>
        <w:t>V</w:t>
      </w:r>
      <w:r>
        <w:rPr>
          <w:rFonts w:cs="Segoe UI"/>
          <w:szCs w:val="20"/>
        </w:rPr>
        <w:t> </w:t>
      </w:r>
      <w:r w:rsidRPr="00313878">
        <w:rPr>
          <w:rFonts w:cs="Segoe UI"/>
          <w:szCs w:val="20"/>
        </w:rPr>
        <w:t xml:space="preserve">této souvislosti příjemce podpory prohlašuje, že veškeré podklady a informace, které Fondu poskytl před </w:t>
      </w:r>
      <w:r>
        <w:rPr>
          <w:rFonts w:cs="Segoe UI"/>
          <w:szCs w:val="20"/>
        </w:rPr>
        <w:t xml:space="preserve">uzavřením této smlouvy a </w:t>
      </w:r>
      <w:r w:rsidRPr="00313878">
        <w:rPr>
          <w:rFonts w:cs="Segoe UI"/>
          <w:szCs w:val="20"/>
        </w:rPr>
        <w:t xml:space="preserve">vydáním </w:t>
      </w:r>
      <w:proofErr w:type="spellStart"/>
      <w:r w:rsidRPr="00313878">
        <w:rPr>
          <w:rFonts w:cs="Segoe UI"/>
          <w:szCs w:val="20"/>
        </w:rPr>
        <w:t>RoPD</w:t>
      </w:r>
      <w:proofErr w:type="spellEnd"/>
      <w:r w:rsidRPr="00313878">
        <w:rPr>
          <w:rFonts w:cs="Segoe UI"/>
          <w:szCs w:val="20"/>
        </w:rPr>
        <w:t xml:space="preserve">, byly pravdivé, nezkreslené a úplné. </w:t>
      </w:r>
    </w:p>
    <w:p w:rsidR="007B7560" w:rsidRPr="00313878" w:rsidRDefault="007B7560" w:rsidP="00C51972">
      <w:pPr>
        <w:jc w:val="both"/>
        <w:rPr>
          <w:rFonts w:cs="Segoe UI"/>
          <w:szCs w:val="20"/>
        </w:rPr>
      </w:pPr>
      <w:r w:rsidRPr="00313878">
        <w:rPr>
          <w:rFonts w:cs="Segoe UI"/>
          <w:szCs w:val="20"/>
        </w:rPr>
        <w:t>Příjemce podpory bere na vědomí, že Ministerstvo životního prostředí jako řídící orgán přeneslo část svých působností na Fond jako zprostředkující subjekt, z</w:t>
      </w:r>
      <w:r>
        <w:rPr>
          <w:rFonts w:cs="Segoe UI"/>
          <w:szCs w:val="20"/>
        </w:rPr>
        <w:t> </w:t>
      </w:r>
      <w:r w:rsidRPr="00313878">
        <w:rPr>
          <w:rFonts w:cs="Segoe UI"/>
          <w:szCs w:val="20"/>
        </w:rPr>
        <w:t>čehož vyplývají odpovídající pravomoci Fondu obsažené v</w:t>
      </w:r>
      <w:r>
        <w:rPr>
          <w:rFonts w:cs="Segoe UI"/>
          <w:szCs w:val="20"/>
        </w:rPr>
        <w:t> </w:t>
      </w:r>
      <w:r w:rsidRPr="00313878">
        <w:rPr>
          <w:rFonts w:cs="Segoe UI"/>
          <w:szCs w:val="20"/>
        </w:rPr>
        <w:t>této smlouvě, které by jinak vykonávalo Ministerstvo životního prostředí. Ve smyslu předpisů pojednávajících problematiku OPŽP je Fond zprostředkujícím subjektem.</w:t>
      </w:r>
    </w:p>
    <w:p w:rsidR="007B7560" w:rsidRPr="006723A1" w:rsidRDefault="007B7560" w:rsidP="007B7560">
      <w:pPr>
        <w:spacing w:before="240"/>
        <w:jc w:val="center"/>
        <w:rPr>
          <w:b/>
        </w:rPr>
      </w:pPr>
      <w:r w:rsidRPr="006723A1">
        <w:rPr>
          <w:b/>
        </w:rPr>
        <w:t>7.</w:t>
      </w:r>
    </w:p>
    <w:p w:rsidR="007B7560" w:rsidRPr="00313878" w:rsidRDefault="007B7560" w:rsidP="00C51972">
      <w:pPr>
        <w:jc w:val="both"/>
        <w:rPr>
          <w:rFonts w:cs="Segoe UI"/>
          <w:szCs w:val="20"/>
        </w:rPr>
      </w:pPr>
      <w:r w:rsidRPr="00313878">
        <w:rPr>
          <w:rFonts w:cs="Segoe UI"/>
          <w:szCs w:val="20"/>
        </w:rPr>
        <w:t xml:space="preserve">Příjemce podpory souhlasí se zveřejněním celého textu této </w:t>
      </w:r>
      <w:r>
        <w:rPr>
          <w:rFonts w:cs="Segoe UI"/>
          <w:szCs w:val="20"/>
        </w:rPr>
        <w:t>s</w:t>
      </w:r>
      <w:r w:rsidRPr="00313878">
        <w:rPr>
          <w:rFonts w:cs="Segoe UI"/>
          <w:szCs w:val="20"/>
        </w:rPr>
        <w:t>mlouvy v registru smluv podle zákona č.</w:t>
      </w:r>
      <w:r w:rsidR="00C51972">
        <w:rPr>
          <w:rFonts w:cs="Segoe UI"/>
          <w:szCs w:val="20"/>
        </w:rPr>
        <w:t> </w:t>
      </w:r>
      <w:r w:rsidRPr="00313878">
        <w:rPr>
          <w:rFonts w:cs="Segoe UI"/>
          <w:szCs w:val="20"/>
        </w:rPr>
        <w:t>340/2015 Sb., o zvláštních podmínkách účinnosti některých smluv, uveřejňování těchto smluv a o registru smluv (zákon o registru smluv</w:t>
      </w:r>
      <w:r>
        <w:rPr>
          <w:rFonts w:cs="Segoe UI"/>
          <w:szCs w:val="20"/>
        </w:rPr>
        <w:t>), ve znění pozdějších předpisů.</w:t>
      </w:r>
    </w:p>
    <w:p w:rsidR="007B7560" w:rsidRPr="006723A1" w:rsidRDefault="007B7560" w:rsidP="007B7560">
      <w:pPr>
        <w:spacing w:before="240"/>
        <w:jc w:val="center"/>
        <w:rPr>
          <w:b/>
        </w:rPr>
      </w:pPr>
      <w:r w:rsidRPr="006723A1">
        <w:rPr>
          <w:b/>
        </w:rPr>
        <w:t>8.</w:t>
      </w:r>
    </w:p>
    <w:p w:rsidR="00F551FF" w:rsidRDefault="007B7560" w:rsidP="00C51972">
      <w:pPr>
        <w:jc w:val="both"/>
      </w:pPr>
      <w:r w:rsidRPr="00313878">
        <w:rPr>
          <w:rFonts w:cs="Segoe UI"/>
          <w:szCs w:val="20"/>
        </w:rPr>
        <w:t>Tato smlouva byla vyhotovena a podepsána ve dvou exemplářích, z nichž každý má platnost originálu.</w:t>
      </w:r>
      <w:r w:rsidR="00C51972">
        <w:rPr>
          <w:rFonts w:cs="Segoe UI"/>
          <w:szCs w:val="20"/>
        </w:rPr>
        <w:t xml:space="preserve"> </w:t>
      </w:r>
      <w:r w:rsidRPr="00313878">
        <w:rPr>
          <w:rFonts w:cs="Segoe UI"/>
          <w:szCs w:val="20"/>
        </w:rPr>
        <w:t>Každá smluvní strana obdrží po jednom exempláři.</w:t>
      </w:r>
    </w:p>
    <w:p w:rsidR="00F551FF" w:rsidRDefault="00F551FF" w:rsidP="00F551FF">
      <w:pPr>
        <w:pStyle w:val="rove"/>
        <w:tabs>
          <w:tab w:val="left" w:pos="5103"/>
        </w:tabs>
        <w:spacing w:before="1200" w:after="0"/>
        <w:ind w:left="0" w:firstLine="0"/>
      </w:pPr>
      <w:r>
        <w:t>V …………………………….</w:t>
      </w:r>
      <w:proofErr w:type="gramStart"/>
      <w:r>
        <w:t>….. dne</w:t>
      </w:r>
      <w:proofErr w:type="gramEnd"/>
      <w:r>
        <w:t>:</w:t>
      </w:r>
      <w:r>
        <w:tab/>
        <w:t xml:space="preserve">V Praze dne: </w:t>
      </w:r>
    </w:p>
    <w:p w:rsidR="00F551FF" w:rsidRDefault="00F551FF" w:rsidP="00F551FF">
      <w:pPr>
        <w:pStyle w:val="rove"/>
        <w:tabs>
          <w:tab w:val="left" w:pos="5103"/>
        </w:tabs>
        <w:spacing w:before="1200" w:after="0" w:line="240" w:lineRule="auto"/>
        <w:ind w:left="0" w:firstLine="0"/>
      </w:pPr>
      <w:r>
        <w:t>……………………………………………………………………….</w:t>
      </w:r>
      <w:r>
        <w:tab/>
        <w:t>………………………………………………………………………</w:t>
      </w:r>
    </w:p>
    <w:p w:rsidR="00F551FF" w:rsidRPr="00F551FF" w:rsidRDefault="00F551FF" w:rsidP="00F551FF">
      <w:pPr>
        <w:pStyle w:val="rove"/>
        <w:tabs>
          <w:tab w:val="center" w:pos="1701"/>
          <w:tab w:val="center" w:pos="7088"/>
        </w:tabs>
        <w:spacing w:before="0" w:after="0" w:line="240" w:lineRule="auto"/>
        <w:ind w:left="708" w:hanging="708"/>
        <w:rPr>
          <w:i/>
        </w:rPr>
      </w:pPr>
      <w:r>
        <w:rPr>
          <w:i/>
        </w:rPr>
        <w:tab/>
      </w:r>
      <w:r w:rsidRPr="00F551FF">
        <w:rPr>
          <w:i/>
        </w:rPr>
        <w:t>zástupce příjemce podpory</w:t>
      </w:r>
      <w:bookmarkEnd w:id="0"/>
      <w:bookmarkEnd w:id="1"/>
      <w:bookmarkEnd w:id="2"/>
      <w:r>
        <w:rPr>
          <w:i/>
        </w:rPr>
        <w:tab/>
        <w:t>zástupce Fondu</w:t>
      </w:r>
    </w:p>
    <w:sectPr w:rsidR="00F551FF" w:rsidRPr="00F551FF" w:rsidSect="002F7D06">
      <w:footerReference w:type="default" r:id="rId9"/>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B5" w:rsidRDefault="00FB4BB5" w:rsidP="0013795C">
      <w:pPr>
        <w:spacing w:after="0" w:line="240" w:lineRule="auto"/>
      </w:pPr>
      <w:r>
        <w:separator/>
      </w:r>
    </w:p>
  </w:endnote>
  <w:endnote w:type="continuationSeparator" w:id="0">
    <w:p w:rsidR="00FB4BB5" w:rsidRDefault="00FB4BB5" w:rsidP="0013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John Sans Text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Segoe UI"/>
        <w:szCs w:val="16"/>
      </w:rPr>
      <w:id w:val="915664814"/>
      <w:docPartObj>
        <w:docPartGallery w:val="Page Numbers (Bottom of Page)"/>
        <w:docPartUnique/>
      </w:docPartObj>
    </w:sdtPr>
    <w:sdtEndPr/>
    <w:sdtContent>
      <w:p w:rsidR="002F7D06" w:rsidRPr="004759BC" w:rsidRDefault="002F7D06" w:rsidP="004759BC">
        <w:pPr>
          <w:pStyle w:val="Zpat"/>
          <w:jc w:val="center"/>
          <w:rPr>
            <w:rFonts w:eastAsiaTheme="majorEastAsia" w:cs="Segoe UI"/>
            <w:szCs w:val="16"/>
          </w:rPr>
        </w:pPr>
        <w:r>
          <w:rPr>
            <w:rFonts w:eastAsiaTheme="majorEastAsia" w:cs="Segoe UI"/>
            <w:szCs w:val="16"/>
          </w:rPr>
          <w:t>strana</w:t>
        </w:r>
        <w:r w:rsidRPr="002F7D06">
          <w:rPr>
            <w:rFonts w:eastAsiaTheme="majorEastAsia" w:cs="Segoe UI"/>
            <w:szCs w:val="16"/>
          </w:rPr>
          <w:t xml:space="preserve"> </w:t>
        </w:r>
        <w:r w:rsidRPr="002F7D06">
          <w:rPr>
            <w:rFonts w:eastAsiaTheme="minorEastAsia" w:cs="Segoe UI"/>
            <w:szCs w:val="16"/>
          </w:rPr>
          <w:fldChar w:fldCharType="begin"/>
        </w:r>
        <w:r w:rsidRPr="002F7D06">
          <w:rPr>
            <w:rFonts w:cs="Segoe UI"/>
            <w:szCs w:val="16"/>
          </w:rPr>
          <w:instrText>PAGE    \* MERGEFORMAT</w:instrText>
        </w:r>
        <w:r w:rsidRPr="002F7D06">
          <w:rPr>
            <w:rFonts w:eastAsiaTheme="minorEastAsia" w:cs="Segoe UI"/>
            <w:szCs w:val="16"/>
          </w:rPr>
          <w:fldChar w:fldCharType="separate"/>
        </w:r>
        <w:r w:rsidR="009465FA" w:rsidRPr="009465FA">
          <w:rPr>
            <w:rFonts w:eastAsiaTheme="majorEastAsia" w:cs="Segoe UI"/>
            <w:noProof/>
            <w:szCs w:val="16"/>
          </w:rPr>
          <w:t>3</w:t>
        </w:r>
        <w:r w:rsidRPr="002F7D06">
          <w:rPr>
            <w:rFonts w:eastAsiaTheme="majorEastAsia" w:cs="Segoe UI"/>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B5" w:rsidRDefault="00FB4BB5" w:rsidP="0013795C">
      <w:pPr>
        <w:spacing w:after="0" w:line="240" w:lineRule="auto"/>
      </w:pPr>
      <w:r>
        <w:separator/>
      </w:r>
    </w:p>
  </w:footnote>
  <w:footnote w:type="continuationSeparator" w:id="0">
    <w:p w:rsidR="00FB4BB5" w:rsidRDefault="00FB4BB5" w:rsidP="00137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CA443144"/>
    <w:lvl w:ilvl="0">
      <w:start w:val="1"/>
      <w:numFmt w:val="decimal"/>
      <w:pStyle w:val="Cislovani1"/>
      <w:lvlText w:val="ČÁST %1 –"/>
      <w:lvlJc w:val="left"/>
      <w:pPr>
        <w:tabs>
          <w:tab w:val="num" w:pos="1277"/>
        </w:tabs>
        <w:ind w:left="9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islovani2"/>
      <w:lvlText w:val="%1.%2."/>
      <w:lvlJc w:val="left"/>
      <w:pPr>
        <w:tabs>
          <w:tab w:val="num" w:pos="5530"/>
        </w:tabs>
        <w:ind w:left="5530" w:hanging="851"/>
      </w:pPr>
      <w:rPr>
        <w:rFonts w:hint="default"/>
        <w:b/>
        <w:i w:val="0"/>
      </w:rPr>
    </w:lvl>
    <w:lvl w:ilvl="2">
      <w:start w:val="1"/>
      <w:numFmt w:val="decimal"/>
      <w:pStyle w:val="Cislovani3"/>
      <w:lvlText w:val="%1.%2.%3."/>
      <w:lvlJc w:val="left"/>
      <w:pPr>
        <w:tabs>
          <w:tab w:val="num" w:pos="851"/>
        </w:tabs>
        <w:ind w:left="851" w:hanging="851"/>
      </w:pPr>
      <w:rPr>
        <w:rFonts w:hint="default"/>
      </w:rPr>
    </w:lvl>
    <w:lvl w:ilvl="3">
      <w:start w:val="1"/>
      <w:numFmt w:val="decimal"/>
      <w:pStyle w:val="Cislovani4"/>
      <w:lvlText w:val="%1.%2.%3.%4."/>
      <w:lvlJc w:val="left"/>
      <w:pPr>
        <w:tabs>
          <w:tab w:val="num" w:pos="851"/>
        </w:tabs>
        <w:ind w:left="851" w:hanging="851"/>
      </w:pPr>
      <w:rPr>
        <w:rFonts w:hint="default"/>
        <w:color w:val="auto"/>
      </w:rPr>
    </w:lvl>
    <w:lvl w:ilvl="4">
      <w:start w:val="1"/>
      <w:numFmt w:val="decimal"/>
      <w:pStyle w:val="Cislovani5"/>
      <w:lvlText w:val="%1.%2.%3.%4.%5."/>
      <w:lvlJc w:val="left"/>
      <w:pPr>
        <w:tabs>
          <w:tab w:val="num" w:pos="851"/>
        </w:tabs>
        <w:ind w:left="851" w:hanging="851"/>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B764CCE"/>
    <w:multiLevelType w:val="hybridMultilevel"/>
    <w:tmpl w:val="A69A0636"/>
    <w:lvl w:ilvl="0" w:tplc="A5D6A620">
      <w:start w:val="1"/>
      <w:numFmt w:val="lowerLetter"/>
      <w:lvlText w:val="%1)"/>
      <w:lvlJc w:val="left"/>
      <w:pPr>
        <w:ind w:left="1781" w:hanging="360"/>
      </w:pPr>
      <w:rPr>
        <w:rFonts w:hint="default"/>
      </w:r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2" w15:restartNumberingAfterBreak="0">
    <w:nsid w:val="0D662EEC"/>
    <w:multiLevelType w:val="hybridMultilevel"/>
    <w:tmpl w:val="A23418B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5A802A5"/>
    <w:multiLevelType w:val="hybridMultilevel"/>
    <w:tmpl w:val="243EB126"/>
    <w:lvl w:ilvl="0" w:tplc="039238D8">
      <w:start w:val="1"/>
      <w:numFmt w:val="decimal"/>
      <w:pStyle w:val="Vet1"/>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135BB3"/>
    <w:multiLevelType w:val="hybridMultilevel"/>
    <w:tmpl w:val="644E630C"/>
    <w:lvl w:ilvl="0" w:tplc="B33ECB1A">
      <w:start w:val="1"/>
      <w:numFmt w:val="bullet"/>
      <w:lvlText w:val="•"/>
      <w:lvlJc w:val="left"/>
      <w:pPr>
        <w:ind w:left="360" w:hanging="355"/>
      </w:pPr>
      <w:rPr>
        <w:rFonts w:ascii="Segoe UI" w:hAnsi="Segoe UI" w:hint="default"/>
        <w:b/>
      </w:rPr>
    </w:lvl>
    <w:lvl w:ilvl="1" w:tplc="97762816">
      <w:start w:val="1"/>
      <w:numFmt w:val="bullet"/>
      <w:lvlText w:val="o"/>
      <w:lvlJc w:val="left"/>
      <w:pPr>
        <w:ind w:left="1080" w:hanging="355"/>
      </w:pPr>
      <w:rPr>
        <w:rFonts w:ascii="Courier New" w:hAnsi="Courier New" w:cs="Courier New" w:hint="default"/>
      </w:rPr>
    </w:lvl>
    <w:lvl w:ilvl="2" w:tplc="39FCED9E">
      <w:start w:val="1"/>
      <w:numFmt w:val="bullet"/>
      <w:lvlText w:val=""/>
      <w:lvlJc w:val="left"/>
      <w:pPr>
        <w:ind w:left="1800" w:hanging="355"/>
      </w:pPr>
      <w:rPr>
        <w:rFonts w:ascii="Wingdings" w:hAnsi="Wingdings" w:hint="default"/>
      </w:rPr>
    </w:lvl>
    <w:lvl w:ilvl="3" w:tplc="76DC42BA">
      <w:start w:val="1"/>
      <w:numFmt w:val="bullet"/>
      <w:lvlText w:val=""/>
      <w:lvlJc w:val="left"/>
      <w:pPr>
        <w:ind w:left="2520" w:hanging="355"/>
      </w:pPr>
      <w:rPr>
        <w:rFonts w:ascii="Symbol" w:hAnsi="Symbol" w:hint="default"/>
      </w:rPr>
    </w:lvl>
    <w:lvl w:ilvl="4" w:tplc="2A0EBF38">
      <w:start w:val="1"/>
      <w:numFmt w:val="bullet"/>
      <w:lvlText w:val="o"/>
      <w:lvlJc w:val="left"/>
      <w:pPr>
        <w:ind w:left="3240" w:hanging="355"/>
      </w:pPr>
      <w:rPr>
        <w:rFonts w:ascii="Courier New" w:hAnsi="Courier New" w:cs="Courier New" w:hint="default"/>
      </w:rPr>
    </w:lvl>
    <w:lvl w:ilvl="5" w:tplc="71C06388">
      <w:start w:val="1"/>
      <w:numFmt w:val="bullet"/>
      <w:lvlText w:val=""/>
      <w:lvlJc w:val="left"/>
      <w:pPr>
        <w:ind w:left="3960" w:hanging="355"/>
      </w:pPr>
      <w:rPr>
        <w:rFonts w:ascii="Wingdings" w:hAnsi="Wingdings" w:hint="default"/>
      </w:rPr>
    </w:lvl>
    <w:lvl w:ilvl="6" w:tplc="DF7C4DC4">
      <w:start w:val="1"/>
      <w:numFmt w:val="bullet"/>
      <w:lvlText w:val=""/>
      <w:lvlJc w:val="left"/>
      <w:pPr>
        <w:ind w:left="4680" w:hanging="355"/>
      </w:pPr>
      <w:rPr>
        <w:rFonts w:ascii="Symbol" w:hAnsi="Symbol" w:hint="default"/>
      </w:rPr>
    </w:lvl>
    <w:lvl w:ilvl="7" w:tplc="D54E9E4E">
      <w:start w:val="1"/>
      <w:numFmt w:val="bullet"/>
      <w:lvlText w:val="o"/>
      <w:lvlJc w:val="left"/>
      <w:pPr>
        <w:ind w:left="5400" w:hanging="355"/>
      </w:pPr>
      <w:rPr>
        <w:rFonts w:ascii="Courier New" w:hAnsi="Courier New" w:cs="Courier New" w:hint="default"/>
      </w:rPr>
    </w:lvl>
    <w:lvl w:ilvl="8" w:tplc="C45C7C42">
      <w:start w:val="1"/>
      <w:numFmt w:val="bullet"/>
      <w:lvlText w:val=""/>
      <w:lvlJc w:val="left"/>
      <w:pPr>
        <w:ind w:left="6120" w:hanging="355"/>
      </w:pPr>
      <w:rPr>
        <w:rFonts w:ascii="Wingdings" w:hAnsi="Wingdings" w:hint="default"/>
      </w:rPr>
    </w:lvl>
  </w:abstractNum>
  <w:abstractNum w:abstractNumId="5" w15:restartNumberingAfterBreak="0">
    <w:nsid w:val="36995BF7"/>
    <w:multiLevelType w:val="hybridMultilevel"/>
    <w:tmpl w:val="CCC8C1CE"/>
    <w:lvl w:ilvl="0" w:tplc="2EA4A162">
      <w:start w:val="1"/>
      <w:numFmt w:val="bullet"/>
      <w:lvlText w:val=""/>
      <w:lvlJc w:val="left"/>
      <w:pPr>
        <w:ind w:left="360" w:hanging="355"/>
      </w:pPr>
      <w:rPr>
        <w:rFonts w:ascii="Symbol" w:hAnsi="Symbol" w:hint="default"/>
        <w:b/>
      </w:rPr>
    </w:lvl>
    <w:lvl w:ilvl="1" w:tplc="97762816">
      <w:start w:val="1"/>
      <w:numFmt w:val="bullet"/>
      <w:lvlText w:val="o"/>
      <w:lvlJc w:val="left"/>
      <w:pPr>
        <w:ind w:left="1080" w:hanging="355"/>
      </w:pPr>
      <w:rPr>
        <w:rFonts w:ascii="Courier New" w:hAnsi="Courier New" w:cs="Courier New" w:hint="default"/>
      </w:rPr>
    </w:lvl>
    <w:lvl w:ilvl="2" w:tplc="39FCED9E">
      <w:start w:val="1"/>
      <w:numFmt w:val="bullet"/>
      <w:lvlText w:val=""/>
      <w:lvlJc w:val="left"/>
      <w:pPr>
        <w:ind w:left="1800" w:hanging="355"/>
      </w:pPr>
      <w:rPr>
        <w:rFonts w:ascii="Wingdings" w:hAnsi="Wingdings" w:hint="default"/>
      </w:rPr>
    </w:lvl>
    <w:lvl w:ilvl="3" w:tplc="76DC42BA">
      <w:start w:val="1"/>
      <w:numFmt w:val="bullet"/>
      <w:lvlText w:val=""/>
      <w:lvlJc w:val="left"/>
      <w:pPr>
        <w:ind w:left="2520" w:hanging="355"/>
      </w:pPr>
      <w:rPr>
        <w:rFonts w:ascii="Symbol" w:hAnsi="Symbol" w:hint="default"/>
      </w:rPr>
    </w:lvl>
    <w:lvl w:ilvl="4" w:tplc="2A0EBF38">
      <w:start w:val="1"/>
      <w:numFmt w:val="bullet"/>
      <w:lvlText w:val="o"/>
      <w:lvlJc w:val="left"/>
      <w:pPr>
        <w:ind w:left="3240" w:hanging="355"/>
      </w:pPr>
      <w:rPr>
        <w:rFonts w:ascii="Courier New" w:hAnsi="Courier New" w:cs="Courier New" w:hint="default"/>
      </w:rPr>
    </w:lvl>
    <w:lvl w:ilvl="5" w:tplc="71C06388">
      <w:start w:val="1"/>
      <w:numFmt w:val="bullet"/>
      <w:lvlText w:val=""/>
      <w:lvlJc w:val="left"/>
      <w:pPr>
        <w:ind w:left="3960" w:hanging="355"/>
      </w:pPr>
      <w:rPr>
        <w:rFonts w:ascii="Wingdings" w:hAnsi="Wingdings" w:hint="default"/>
      </w:rPr>
    </w:lvl>
    <w:lvl w:ilvl="6" w:tplc="DF7C4DC4">
      <w:start w:val="1"/>
      <w:numFmt w:val="bullet"/>
      <w:lvlText w:val=""/>
      <w:lvlJc w:val="left"/>
      <w:pPr>
        <w:ind w:left="4680" w:hanging="355"/>
      </w:pPr>
      <w:rPr>
        <w:rFonts w:ascii="Symbol" w:hAnsi="Symbol" w:hint="default"/>
      </w:rPr>
    </w:lvl>
    <w:lvl w:ilvl="7" w:tplc="D54E9E4E">
      <w:start w:val="1"/>
      <w:numFmt w:val="bullet"/>
      <w:lvlText w:val="o"/>
      <w:lvlJc w:val="left"/>
      <w:pPr>
        <w:ind w:left="5400" w:hanging="355"/>
      </w:pPr>
      <w:rPr>
        <w:rFonts w:ascii="Courier New" w:hAnsi="Courier New" w:cs="Courier New" w:hint="default"/>
      </w:rPr>
    </w:lvl>
    <w:lvl w:ilvl="8" w:tplc="C45C7C42">
      <w:start w:val="1"/>
      <w:numFmt w:val="bullet"/>
      <w:lvlText w:val=""/>
      <w:lvlJc w:val="left"/>
      <w:pPr>
        <w:ind w:left="6120" w:hanging="355"/>
      </w:pPr>
      <w:rPr>
        <w:rFonts w:ascii="Wingdings" w:hAnsi="Wingdings" w:hint="default"/>
      </w:rPr>
    </w:lvl>
  </w:abstractNum>
  <w:abstractNum w:abstractNumId="6" w15:restartNumberingAfterBreak="0">
    <w:nsid w:val="37254213"/>
    <w:multiLevelType w:val="hybridMultilevel"/>
    <w:tmpl w:val="685AD2E8"/>
    <w:lvl w:ilvl="0" w:tplc="F9060068">
      <w:start w:val="1"/>
      <w:numFmt w:val="upperRoman"/>
      <w:lvlText w:val="%1."/>
      <w:lvlJc w:val="left"/>
      <w:pPr>
        <w:ind w:left="22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883252"/>
    <w:multiLevelType w:val="multilevel"/>
    <w:tmpl w:val="57CA5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00CFF"/>
    <w:multiLevelType w:val="hybridMultilevel"/>
    <w:tmpl w:val="CC243304"/>
    <w:lvl w:ilvl="0" w:tplc="3322FE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B972A5"/>
    <w:multiLevelType w:val="hybridMultilevel"/>
    <w:tmpl w:val="C76E5720"/>
    <w:lvl w:ilvl="0" w:tplc="67604E9C">
      <w:start w:val="1"/>
      <w:numFmt w:val="bullet"/>
      <w:lvlText w:val="~"/>
      <w:lvlJc w:val="left"/>
      <w:pPr>
        <w:ind w:left="1211" w:hanging="360"/>
      </w:pPr>
      <w:rPr>
        <w:rFonts w:ascii="Segoe UI" w:hAnsi="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C67516D"/>
    <w:multiLevelType w:val="hybridMultilevel"/>
    <w:tmpl w:val="E47AB742"/>
    <w:lvl w:ilvl="0" w:tplc="D44E5EFC">
      <w:start w:val="1"/>
      <w:numFmt w:val="bullet"/>
      <w:pStyle w:val="Vet"/>
      <w:lvlText w:val="-"/>
      <w:lvlJc w:val="left"/>
      <w:pPr>
        <w:ind w:left="1211"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9D3FF9"/>
    <w:multiLevelType w:val="hybridMultilevel"/>
    <w:tmpl w:val="4294B9EC"/>
    <w:lvl w:ilvl="0" w:tplc="15EC879E">
      <w:start w:val="1"/>
      <w:numFmt w:val="lowerLetter"/>
      <w:lvlText w:val="%1)"/>
      <w:lvlJc w:val="left"/>
      <w:pPr>
        <w:ind w:left="1781" w:hanging="360"/>
      </w:pPr>
      <w:rPr>
        <w:rFonts w:hint="default"/>
      </w:r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12" w15:restartNumberingAfterBreak="0">
    <w:nsid w:val="4E043838"/>
    <w:multiLevelType w:val="hybridMultilevel"/>
    <w:tmpl w:val="03D41BD6"/>
    <w:lvl w:ilvl="0" w:tplc="2EA4A162">
      <w:start w:val="1"/>
      <w:numFmt w:val="bullet"/>
      <w:lvlText w:val=""/>
      <w:lvlJc w:val="left"/>
      <w:pPr>
        <w:ind w:left="360" w:hanging="355"/>
      </w:pPr>
      <w:rPr>
        <w:rFonts w:ascii="Symbol" w:hAnsi="Symbol" w:hint="default"/>
        <w:b/>
      </w:rPr>
    </w:lvl>
    <w:lvl w:ilvl="1" w:tplc="97762816">
      <w:start w:val="1"/>
      <w:numFmt w:val="bullet"/>
      <w:lvlText w:val="o"/>
      <w:lvlJc w:val="left"/>
      <w:pPr>
        <w:ind w:left="1080" w:hanging="355"/>
      </w:pPr>
      <w:rPr>
        <w:rFonts w:ascii="Courier New" w:hAnsi="Courier New" w:cs="Courier New" w:hint="default"/>
      </w:rPr>
    </w:lvl>
    <w:lvl w:ilvl="2" w:tplc="39FCED9E">
      <w:start w:val="1"/>
      <w:numFmt w:val="bullet"/>
      <w:lvlText w:val=""/>
      <w:lvlJc w:val="left"/>
      <w:pPr>
        <w:ind w:left="1800" w:hanging="355"/>
      </w:pPr>
      <w:rPr>
        <w:rFonts w:ascii="Wingdings" w:hAnsi="Wingdings" w:hint="default"/>
      </w:rPr>
    </w:lvl>
    <w:lvl w:ilvl="3" w:tplc="76DC42BA">
      <w:start w:val="1"/>
      <w:numFmt w:val="bullet"/>
      <w:lvlText w:val=""/>
      <w:lvlJc w:val="left"/>
      <w:pPr>
        <w:ind w:left="2520" w:hanging="355"/>
      </w:pPr>
      <w:rPr>
        <w:rFonts w:ascii="Symbol" w:hAnsi="Symbol" w:hint="default"/>
      </w:rPr>
    </w:lvl>
    <w:lvl w:ilvl="4" w:tplc="2A0EBF38">
      <w:start w:val="1"/>
      <w:numFmt w:val="bullet"/>
      <w:lvlText w:val="o"/>
      <w:lvlJc w:val="left"/>
      <w:pPr>
        <w:ind w:left="3240" w:hanging="355"/>
      </w:pPr>
      <w:rPr>
        <w:rFonts w:ascii="Courier New" w:hAnsi="Courier New" w:cs="Courier New" w:hint="default"/>
      </w:rPr>
    </w:lvl>
    <w:lvl w:ilvl="5" w:tplc="71C06388">
      <w:start w:val="1"/>
      <w:numFmt w:val="bullet"/>
      <w:lvlText w:val=""/>
      <w:lvlJc w:val="left"/>
      <w:pPr>
        <w:ind w:left="3960" w:hanging="355"/>
      </w:pPr>
      <w:rPr>
        <w:rFonts w:ascii="Wingdings" w:hAnsi="Wingdings" w:hint="default"/>
      </w:rPr>
    </w:lvl>
    <w:lvl w:ilvl="6" w:tplc="DF7C4DC4">
      <w:start w:val="1"/>
      <w:numFmt w:val="bullet"/>
      <w:lvlText w:val=""/>
      <w:lvlJc w:val="left"/>
      <w:pPr>
        <w:ind w:left="4680" w:hanging="355"/>
      </w:pPr>
      <w:rPr>
        <w:rFonts w:ascii="Symbol" w:hAnsi="Symbol" w:hint="default"/>
      </w:rPr>
    </w:lvl>
    <w:lvl w:ilvl="7" w:tplc="D54E9E4E">
      <w:start w:val="1"/>
      <w:numFmt w:val="bullet"/>
      <w:lvlText w:val="o"/>
      <w:lvlJc w:val="left"/>
      <w:pPr>
        <w:ind w:left="5400" w:hanging="355"/>
      </w:pPr>
      <w:rPr>
        <w:rFonts w:ascii="Courier New" w:hAnsi="Courier New" w:cs="Courier New" w:hint="default"/>
      </w:rPr>
    </w:lvl>
    <w:lvl w:ilvl="8" w:tplc="C45C7C42">
      <w:start w:val="1"/>
      <w:numFmt w:val="bullet"/>
      <w:lvlText w:val=""/>
      <w:lvlJc w:val="left"/>
      <w:pPr>
        <w:ind w:left="6120" w:hanging="355"/>
      </w:pPr>
      <w:rPr>
        <w:rFonts w:ascii="Wingdings" w:hAnsi="Wingdings" w:hint="default"/>
      </w:rPr>
    </w:lvl>
  </w:abstractNum>
  <w:abstractNum w:abstractNumId="13" w15:restartNumberingAfterBreak="0">
    <w:nsid w:val="63626854"/>
    <w:multiLevelType w:val="multilevel"/>
    <w:tmpl w:val="56A0AB38"/>
    <w:lvl w:ilvl="0">
      <w:start w:val="1"/>
      <w:numFmt w:val="decimal"/>
      <w:pStyle w:val="LM1"/>
      <w:lvlText w:val="%1"/>
      <w:lvlJc w:val="left"/>
      <w:pPr>
        <w:ind w:left="420" w:hanging="420"/>
      </w:pPr>
      <w:rPr>
        <w:rFonts w:hint="default"/>
      </w:rPr>
    </w:lvl>
    <w:lvl w:ilvl="1">
      <w:start w:val="1"/>
      <w:numFmt w:val="decimal"/>
      <w:pStyle w:val="cislovani2text"/>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CB6417"/>
    <w:multiLevelType w:val="hybridMultilevel"/>
    <w:tmpl w:val="0AE42C6C"/>
    <w:lvl w:ilvl="0" w:tplc="67604E9C">
      <w:start w:val="1"/>
      <w:numFmt w:val="bullet"/>
      <w:lvlText w:val="~"/>
      <w:lvlJc w:val="left"/>
      <w:pPr>
        <w:ind w:left="1211" w:hanging="360"/>
      </w:pPr>
      <w:rPr>
        <w:rFonts w:ascii="Segoe UI" w:hAnsi="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3C499F"/>
    <w:multiLevelType w:val="hybridMultilevel"/>
    <w:tmpl w:val="5270F154"/>
    <w:lvl w:ilvl="0" w:tplc="A5F401BE">
      <w:start w:val="1"/>
      <w:numFmt w:val="lowerLetter"/>
      <w:lvlText w:val="%1)"/>
      <w:lvlJc w:val="left"/>
      <w:pPr>
        <w:ind w:left="1781" w:hanging="360"/>
      </w:pPr>
      <w:rPr>
        <w:rFonts w:hint="default"/>
      </w:rPr>
    </w:lvl>
    <w:lvl w:ilvl="1" w:tplc="04050019" w:tentative="1">
      <w:start w:val="1"/>
      <w:numFmt w:val="lowerLetter"/>
      <w:lvlText w:val="%2."/>
      <w:lvlJc w:val="left"/>
      <w:pPr>
        <w:ind w:left="2501" w:hanging="360"/>
      </w:pPr>
    </w:lvl>
    <w:lvl w:ilvl="2" w:tplc="0405001B">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16" w15:restartNumberingAfterBreak="0">
    <w:nsid w:val="735F5C34"/>
    <w:multiLevelType w:val="hybridMultilevel"/>
    <w:tmpl w:val="B28C1E6A"/>
    <w:lvl w:ilvl="0" w:tplc="47BA3504">
      <w:start w:val="1"/>
      <w:numFmt w:val="lowerLetter"/>
      <w:lvlText w:val="%1)"/>
      <w:lvlJc w:val="left"/>
      <w:pPr>
        <w:ind w:left="1781" w:hanging="360"/>
      </w:pPr>
      <w:rPr>
        <w:rFonts w:ascii="Segoe UI" w:hAnsi="Segoe UI" w:cs="Segoe UI" w:hint="default"/>
      </w:r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17" w15:restartNumberingAfterBreak="0">
    <w:nsid w:val="73DE63EE"/>
    <w:multiLevelType w:val="multilevel"/>
    <w:tmpl w:val="E2CA091E"/>
    <w:lvl w:ilvl="0">
      <w:start w:val="1"/>
      <w:numFmt w:val="decimal"/>
      <w:lvlText w:val="%1"/>
      <w:lvlJc w:val="left"/>
      <w:pPr>
        <w:ind w:left="396" w:hanging="396"/>
      </w:pPr>
      <w:rPr>
        <w:rFonts w:ascii="Segoe UI" w:hAnsi="Segoe UI" w:cs="Segoe UI" w:hint="default"/>
        <w:sz w:val="20"/>
      </w:rPr>
    </w:lvl>
    <w:lvl w:ilvl="1">
      <w:start w:val="1"/>
      <w:numFmt w:val="decimal"/>
      <w:lvlText w:val="%1.%2"/>
      <w:lvlJc w:val="left"/>
      <w:pPr>
        <w:ind w:left="396" w:hanging="396"/>
      </w:pPr>
      <w:rPr>
        <w:rFonts w:ascii="Segoe UI" w:hAnsi="Segoe UI" w:cs="Segoe UI" w:hint="default"/>
        <w:sz w:val="20"/>
      </w:rPr>
    </w:lvl>
    <w:lvl w:ilvl="2">
      <w:start w:val="1"/>
      <w:numFmt w:val="decimal"/>
      <w:lvlText w:val="%1.%2.%3"/>
      <w:lvlJc w:val="left"/>
      <w:pPr>
        <w:ind w:left="2156" w:hanging="720"/>
      </w:pPr>
      <w:rPr>
        <w:rFonts w:ascii="Segoe UI" w:hAnsi="Segoe UI" w:cs="Segoe UI" w:hint="default"/>
        <w:sz w:val="20"/>
      </w:rPr>
    </w:lvl>
    <w:lvl w:ilvl="3">
      <w:start w:val="1"/>
      <w:numFmt w:val="decimal"/>
      <w:lvlText w:val="%1.%2.%3.%4"/>
      <w:lvlJc w:val="left"/>
      <w:pPr>
        <w:ind w:left="2874" w:hanging="720"/>
      </w:pPr>
      <w:rPr>
        <w:rFonts w:ascii="Segoe UI" w:hAnsi="Segoe UI" w:cs="Segoe UI" w:hint="default"/>
        <w:sz w:val="20"/>
      </w:rPr>
    </w:lvl>
    <w:lvl w:ilvl="4">
      <w:start w:val="1"/>
      <w:numFmt w:val="decimal"/>
      <w:lvlText w:val="%1.%2.%3.%4.%5"/>
      <w:lvlJc w:val="left"/>
      <w:pPr>
        <w:ind w:left="3952" w:hanging="1080"/>
      </w:pPr>
      <w:rPr>
        <w:rFonts w:ascii="Segoe UI" w:hAnsi="Segoe UI" w:cs="Segoe UI" w:hint="default"/>
        <w:sz w:val="20"/>
      </w:rPr>
    </w:lvl>
    <w:lvl w:ilvl="5">
      <w:start w:val="1"/>
      <w:numFmt w:val="decimal"/>
      <w:lvlText w:val="%1.%2.%3.%4.%5.%6"/>
      <w:lvlJc w:val="left"/>
      <w:pPr>
        <w:ind w:left="4670" w:hanging="1080"/>
      </w:pPr>
      <w:rPr>
        <w:rFonts w:ascii="Segoe UI" w:hAnsi="Segoe UI" w:cs="Segoe UI" w:hint="default"/>
        <w:sz w:val="20"/>
      </w:rPr>
    </w:lvl>
    <w:lvl w:ilvl="6">
      <w:start w:val="1"/>
      <w:numFmt w:val="decimal"/>
      <w:lvlText w:val="%1.%2.%3.%4.%5.%6.%7"/>
      <w:lvlJc w:val="left"/>
      <w:pPr>
        <w:ind w:left="5748" w:hanging="1440"/>
      </w:pPr>
      <w:rPr>
        <w:rFonts w:ascii="Segoe UI" w:hAnsi="Segoe UI" w:cs="Segoe UI" w:hint="default"/>
        <w:sz w:val="20"/>
      </w:rPr>
    </w:lvl>
    <w:lvl w:ilvl="7">
      <w:start w:val="1"/>
      <w:numFmt w:val="decimal"/>
      <w:lvlText w:val="%1.%2.%3.%4.%5.%6.%7.%8"/>
      <w:lvlJc w:val="left"/>
      <w:pPr>
        <w:ind w:left="6466" w:hanging="1440"/>
      </w:pPr>
      <w:rPr>
        <w:rFonts w:ascii="Segoe UI" w:hAnsi="Segoe UI" w:cs="Segoe UI" w:hint="default"/>
        <w:sz w:val="20"/>
      </w:rPr>
    </w:lvl>
    <w:lvl w:ilvl="8">
      <w:start w:val="1"/>
      <w:numFmt w:val="decimal"/>
      <w:lvlText w:val="%1.%2.%3.%4.%5.%6.%7.%8.%9"/>
      <w:lvlJc w:val="left"/>
      <w:pPr>
        <w:ind w:left="7184" w:hanging="1440"/>
      </w:pPr>
      <w:rPr>
        <w:rFonts w:ascii="Segoe UI" w:hAnsi="Segoe UI" w:cs="Segoe UI" w:hint="default"/>
        <w:sz w:val="20"/>
      </w:rPr>
    </w:lvl>
  </w:abstractNum>
  <w:abstractNum w:abstractNumId="18" w15:restartNumberingAfterBreak="0">
    <w:nsid w:val="79230733"/>
    <w:multiLevelType w:val="hybridMultilevel"/>
    <w:tmpl w:val="8312CDF4"/>
    <w:lvl w:ilvl="0" w:tplc="97449966">
      <w:start w:val="1"/>
      <w:numFmt w:val="lowerLetter"/>
      <w:pStyle w:val="Veta"/>
      <w:lvlText w:val="%1)"/>
      <w:lvlJc w:val="left"/>
      <w:pPr>
        <w:ind w:left="1069" w:hanging="360"/>
      </w:pPr>
      <w:rPr>
        <w:rFonts w:ascii="Segoe UI" w:hAnsi="Segoe UI" w:cs="Segoe UI" w:hint="default"/>
      </w:r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19" w15:restartNumberingAfterBreak="0">
    <w:nsid w:val="794B0265"/>
    <w:multiLevelType w:val="hybridMultilevel"/>
    <w:tmpl w:val="1BDAC88C"/>
    <w:lvl w:ilvl="0" w:tplc="1B46D63E">
      <w:start w:val="1"/>
      <w:numFmt w:val="decimal"/>
      <w:pStyle w:val="slovnnasted"/>
      <w:suff w:val="nothing"/>
      <w:lvlText w:val="%1."/>
      <w:lvlJc w:val="center"/>
      <w:pPr>
        <w:ind w:left="7655" w:firstLine="0"/>
      </w:pPr>
      <w:rPr>
        <w:rFonts w:ascii="JohnSans Text Pro" w:hAnsi="JohnSans Text Pro" w:hint="default"/>
        <w:b/>
        <w:i w:val="0"/>
        <w:sz w:val="23"/>
      </w:rPr>
    </w:lvl>
    <w:lvl w:ilvl="1" w:tplc="553C5DF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ED7DBF"/>
    <w:multiLevelType w:val="hybridMultilevel"/>
    <w:tmpl w:val="48F44BFC"/>
    <w:lvl w:ilvl="0" w:tplc="5F5E249C">
      <w:start w:val="3"/>
      <w:numFmt w:val="bullet"/>
      <w:pStyle w:val="odrky2rove"/>
      <w:lvlText w:val="–"/>
      <w:lvlJc w:val="left"/>
      <w:pPr>
        <w:ind w:left="720" w:hanging="360"/>
      </w:pPr>
      <w:rPr>
        <w:rFonts w:ascii="JohnSans Text Pro" w:eastAsia="Times New Roman" w:hAnsi="JohnSans Text Pro"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1"/>
  </w:num>
  <w:num w:numId="5">
    <w:abstractNumId w:val="0"/>
  </w:num>
  <w:num w:numId="6">
    <w:abstractNumId w:val="16"/>
  </w:num>
  <w:num w:numId="7">
    <w:abstractNumId w:val="18"/>
  </w:num>
  <w:num w:numId="8">
    <w:abstractNumId w:val="0"/>
  </w:num>
  <w:num w:numId="9">
    <w:abstractNumId w:val="15"/>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7"/>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2"/>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3"/>
  </w:num>
  <w:num w:numId="34">
    <w:abstractNumId w:val="8"/>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 w:numId="38">
    <w:abstractNumId w:val="10"/>
  </w:num>
  <w:num w:numId="39">
    <w:abstractNumId w:val="14"/>
  </w:num>
  <w:num w:numId="40">
    <w:abstractNumId w:val="9"/>
  </w:num>
  <w:num w:numId="41">
    <w:abstractNumId w:val="18"/>
  </w:num>
  <w:num w:numId="42">
    <w:abstractNumId w:val="18"/>
    <w:lvlOverride w:ilvl="0">
      <w:startOverride w:val="1"/>
    </w:lvlOverride>
  </w:num>
  <w:num w:numId="43">
    <w:abstractNumId w:val="12"/>
  </w:num>
  <w:num w:numId="44">
    <w:abstractNumId w:val="4"/>
  </w:num>
  <w:num w:numId="45">
    <w:abstractNumId w:val="5"/>
  </w:num>
  <w:num w:numId="46">
    <w:abstractNumId w:val="6"/>
  </w:num>
  <w:num w:numId="47">
    <w:abstractNumId w:val="19"/>
  </w:num>
  <w:num w:numId="48">
    <w:abstractNumId w:val="2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onsecutiveHyphenLimit w:val="3"/>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3D"/>
    <w:rsid w:val="000115F1"/>
    <w:rsid w:val="00016DF3"/>
    <w:rsid w:val="000535A1"/>
    <w:rsid w:val="00074BDF"/>
    <w:rsid w:val="000759E9"/>
    <w:rsid w:val="00076A6C"/>
    <w:rsid w:val="00083904"/>
    <w:rsid w:val="000964E6"/>
    <w:rsid w:val="000B1B87"/>
    <w:rsid w:val="000F1745"/>
    <w:rsid w:val="000F4866"/>
    <w:rsid w:val="000F59F0"/>
    <w:rsid w:val="001259CF"/>
    <w:rsid w:val="00130B49"/>
    <w:rsid w:val="0013795C"/>
    <w:rsid w:val="00156735"/>
    <w:rsid w:val="00185861"/>
    <w:rsid w:val="00194754"/>
    <w:rsid w:val="001954F1"/>
    <w:rsid w:val="001E7661"/>
    <w:rsid w:val="0021723F"/>
    <w:rsid w:val="0021758B"/>
    <w:rsid w:val="00242C8E"/>
    <w:rsid w:val="00250B42"/>
    <w:rsid w:val="00292556"/>
    <w:rsid w:val="002A013A"/>
    <w:rsid w:val="002A103D"/>
    <w:rsid w:val="002A7FEE"/>
    <w:rsid w:val="002D376C"/>
    <w:rsid w:val="002D436D"/>
    <w:rsid w:val="002E78CC"/>
    <w:rsid w:val="002F176A"/>
    <w:rsid w:val="002F7D06"/>
    <w:rsid w:val="003001C5"/>
    <w:rsid w:val="00315AF2"/>
    <w:rsid w:val="00341F10"/>
    <w:rsid w:val="00385F95"/>
    <w:rsid w:val="00387E0A"/>
    <w:rsid w:val="003A43E6"/>
    <w:rsid w:val="003F7823"/>
    <w:rsid w:val="00400517"/>
    <w:rsid w:val="00410AA0"/>
    <w:rsid w:val="00464EB4"/>
    <w:rsid w:val="004759BC"/>
    <w:rsid w:val="00495CDC"/>
    <w:rsid w:val="004A123E"/>
    <w:rsid w:val="004A40D3"/>
    <w:rsid w:val="004A6C47"/>
    <w:rsid w:val="004C4550"/>
    <w:rsid w:val="004D1686"/>
    <w:rsid w:val="004E61C5"/>
    <w:rsid w:val="004F172F"/>
    <w:rsid w:val="00506183"/>
    <w:rsid w:val="005204F6"/>
    <w:rsid w:val="005243E4"/>
    <w:rsid w:val="005424A9"/>
    <w:rsid w:val="00553ECF"/>
    <w:rsid w:val="005661E8"/>
    <w:rsid w:val="005A1A21"/>
    <w:rsid w:val="005D7055"/>
    <w:rsid w:val="005E12D8"/>
    <w:rsid w:val="00617818"/>
    <w:rsid w:val="006304BD"/>
    <w:rsid w:val="006465A0"/>
    <w:rsid w:val="00667898"/>
    <w:rsid w:val="00673529"/>
    <w:rsid w:val="00687807"/>
    <w:rsid w:val="00690725"/>
    <w:rsid w:val="006C2D85"/>
    <w:rsid w:val="006C6204"/>
    <w:rsid w:val="006D1CCB"/>
    <w:rsid w:val="006E6A69"/>
    <w:rsid w:val="006F6D62"/>
    <w:rsid w:val="007027BF"/>
    <w:rsid w:val="0073186F"/>
    <w:rsid w:val="00733E77"/>
    <w:rsid w:val="0074358A"/>
    <w:rsid w:val="007558CA"/>
    <w:rsid w:val="00762067"/>
    <w:rsid w:val="007727B4"/>
    <w:rsid w:val="00776A21"/>
    <w:rsid w:val="00781AFD"/>
    <w:rsid w:val="007A008E"/>
    <w:rsid w:val="007B4350"/>
    <w:rsid w:val="007B7560"/>
    <w:rsid w:val="007C367D"/>
    <w:rsid w:val="007E594A"/>
    <w:rsid w:val="007F0F91"/>
    <w:rsid w:val="007F18DB"/>
    <w:rsid w:val="007F1A27"/>
    <w:rsid w:val="007F60D3"/>
    <w:rsid w:val="008010C9"/>
    <w:rsid w:val="008066E6"/>
    <w:rsid w:val="00810C1B"/>
    <w:rsid w:val="00846F58"/>
    <w:rsid w:val="008621F2"/>
    <w:rsid w:val="0086548E"/>
    <w:rsid w:val="008A3673"/>
    <w:rsid w:val="009006DC"/>
    <w:rsid w:val="009008E7"/>
    <w:rsid w:val="00916DE8"/>
    <w:rsid w:val="009465FA"/>
    <w:rsid w:val="00965BDF"/>
    <w:rsid w:val="009A3003"/>
    <w:rsid w:val="009B5DCB"/>
    <w:rsid w:val="009D1FEB"/>
    <w:rsid w:val="009F0CE4"/>
    <w:rsid w:val="009F1C41"/>
    <w:rsid w:val="009F28D2"/>
    <w:rsid w:val="009F36B2"/>
    <w:rsid w:val="00A171B4"/>
    <w:rsid w:val="00A55E63"/>
    <w:rsid w:val="00A67417"/>
    <w:rsid w:val="00A81FC7"/>
    <w:rsid w:val="00B057F0"/>
    <w:rsid w:val="00B20F26"/>
    <w:rsid w:val="00B22C8D"/>
    <w:rsid w:val="00B57B1B"/>
    <w:rsid w:val="00B73E9B"/>
    <w:rsid w:val="00B85C52"/>
    <w:rsid w:val="00B945EF"/>
    <w:rsid w:val="00B96B64"/>
    <w:rsid w:val="00BA6238"/>
    <w:rsid w:val="00BB7036"/>
    <w:rsid w:val="00BD188F"/>
    <w:rsid w:val="00BE3361"/>
    <w:rsid w:val="00BE5E82"/>
    <w:rsid w:val="00BE6657"/>
    <w:rsid w:val="00BE78AB"/>
    <w:rsid w:val="00BF299B"/>
    <w:rsid w:val="00C1081E"/>
    <w:rsid w:val="00C237FF"/>
    <w:rsid w:val="00C41310"/>
    <w:rsid w:val="00C511C9"/>
    <w:rsid w:val="00C51972"/>
    <w:rsid w:val="00C56A2E"/>
    <w:rsid w:val="00C966A6"/>
    <w:rsid w:val="00CA5077"/>
    <w:rsid w:val="00CB7F36"/>
    <w:rsid w:val="00D26466"/>
    <w:rsid w:val="00D32A9A"/>
    <w:rsid w:val="00D57D70"/>
    <w:rsid w:val="00D757D0"/>
    <w:rsid w:val="00D83FA6"/>
    <w:rsid w:val="00D93B5C"/>
    <w:rsid w:val="00DA2EFB"/>
    <w:rsid w:val="00DA3495"/>
    <w:rsid w:val="00DB16F3"/>
    <w:rsid w:val="00DF690F"/>
    <w:rsid w:val="00E107B8"/>
    <w:rsid w:val="00E136E8"/>
    <w:rsid w:val="00E273ED"/>
    <w:rsid w:val="00E31B54"/>
    <w:rsid w:val="00E322BC"/>
    <w:rsid w:val="00E32821"/>
    <w:rsid w:val="00E525A6"/>
    <w:rsid w:val="00E679C6"/>
    <w:rsid w:val="00E813B1"/>
    <w:rsid w:val="00E826B8"/>
    <w:rsid w:val="00EB21D3"/>
    <w:rsid w:val="00EB359B"/>
    <w:rsid w:val="00ED1367"/>
    <w:rsid w:val="00EF464C"/>
    <w:rsid w:val="00EF6457"/>
    <w:rsid w:val="00F1273E"/>
    <w:rsid w:val="00F22D74"/>
    <w:rsid w:val="00F42593"/>
    <w:rsid w:val="00F547E0"/>
    <w:rsid w:val="00F551FF"/>
    <w:rsid w:val="00F82D11"/>
    <w:rsid w:val="00F97D26"/>
    <w:rsid w:val="00FB4BB5"/>
    <w:rsid w:val="00FC20D3"/>
    <w:rsid w:val="00FD0808"/>
    <w:rsid w:val="00FE3C82"/>
    <w:rsid w:val="00FF2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111C"/>
  <w15:chartTrackingRefBased/>
  <w15:docId w15:val="{CBE2A52A-9E2F-48F0-93A8-F59CCFEA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33E77"/>
    <w:pPr>
      <w:spacing w:after="120" w:line="264" w:lineRule="auto"/>
    </w:pPr>
  </w:style>
  <w:style w:type="paragraph" w:styleId="Nadpis1">
    <w:name w:val="heading 1"/>
    <w:basedOn w:val="Normln"/>
    <w:next w:val="Normln"/>
    <w:link w:val="Nadpis1Char"/>
    <w:uiPriority w:val="9"/>
    <w:qFormat/>
    <w:rsid w:val="004759BC"/>
    <w:pPr>
      <w:keepNext/>
      <w:keepLines/>
      <w:spacing w:before="360" w:after="240" w:line="240" w:lineRule="auto"/>
      <w:jc w:val="center"/>
      <w:outlineLvl w:val="0"/>
    </w:pPr>
    <w:rPr>
      <w:rFonts w:eastAsiaTheme="majorEastAsia" w:cstheme="majorBidi"/>
      <w:b/>
      <w:color w:val="73767D"/>
      <w:sz w:val="22"/>
      <w:szCs w:val="32"/>
    </w:rPr>
  </w:style>
  <w:style w:type="paragraph" w:styleId="Nadpis2">
    <w:name w:val="heading 2"/>
    <w:basedOn w:val="Normln"/>
    <w:next w:val="Normln"/>
    <w:link w:val="Nadpis2Char"/>
    <w:uiPriority w:val="9"/>
    <w:unhideWhenUsed/>
    <w:qFormat/>
    <w:rsid w:val="00EF6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858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79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795C"/>
  </w:style>
  <w:style w:type="paragraph" w:styleId="Zpat">
    <w:name w:val="footer"/>
    <w:basedOn w:val="Normln"/>
    <w:link w:val="ZpatChar"/>
    <w:uiPriority w:val="99"/>
    <w:unhideWhenUsed/>
    <w:qFormat/>
    <w:rsid w:val="0013795C"/>
    <w:pPr>
      <w:tabs>
        <w:tab w:val="center" w:pos="4536"/>
        <w:tab w:val="right" w:pos="9072"/>
      </w:tabs>
      <w:spacing w:after="0" w:line="240" w:lineRule="auto"/>
    </w:pPr>
    <w:rPr>
      <w:color w:val="73767D"/>
      <w:sz w:val="16"/>
    </w:rPr>
  </w:style>
  <w:style w:type="character" w:customStyle="1" w:styleId="ZpatChar">
    <w:name w:val="Zápatí Char"/>
    <w:basedOn w:val="Standardnpsmoodstavce"/>
    <w:link w:val="Zpat"/>
    <w:uiPriority w:val="99"/>
    <w:rsid w:val="0013795C"/>
    <w:rPr>
      <w:color w:val="73767D"/>
      <w:sz w:val="16"/>
    </w:rPr>
  </w:style>
  <w:style w:type="character" w:styleId="slostrnky">
    <w:name w:val="page number"/>
    <w:basedOn w:val="Standardnpsmoodstavce"/>
    <w:rsid w:val="0013795C"/>
  </w:style>
  <w:style w:type="paragraph" w:styleId="Nzev">
    <w:name w:val="Title"/>
    <w:basedOn w:val="Nadpis1"/>
    <w:next w:val="Normln"/>
    <w:link w:val="NzevChar"/>
    <w:qFormat/>
    <w:rsid w:val="002F176A"/>
    <w:pPr>
      <w:keepNext w:val="0"/>
      <w:keepLines w:val="0"/>
      <w:spacing w:before="600" w:after="480"/>
      <w:textboxTightWrap w:val="firstAndLastLine"/>
      <w:outlineLvl w:val="9"/>
    </w:pPr>
    <w:rPr>
      <w:rFonts w:eastAsia="Times New Roman" w:cs="Segoe UI"/>
      <w:b w:val="0"/>
      <w:caps/>
      <w:sz w:val="36"/>
      <w:szCs w:val="24"/>
      <w:lang w:eastAsia="cs-CZ"/>
    </w:rPr>
  </w:style>
  <w:style w:type="character" w:customStyle="1" w:styleId="NzevChar">
    <w:name w:val="Název Char"/>
    <w:basedOn w:val="Standardnpsmoodstavce"/>
    <w:link w:val="Nzev"/>
    <w:rsid w:val="002F176A"/>
    <w:rPr>
      <w:rFonts w:eastAsia="Times New Roman" w:cs="Segoe UI"/>
      <w:color w:val="73767D"/>
      <w:sz w:val="36"/>
      <w:szCs w:val="24"/>
      <w:lang w:eastAsia="cs-CZ"/>
    </w:rPr>
  </w:style>
  <w:style w:type="character" w:customStyle="1" w:styleId="Nadpis1Char">
    <w:name w:val="Nadpis 1 Char"/>
    <w:basedOn w:val="Standardnpsmoodstavce"/>
    <w:link w:val="Nadpis1"/>
    <w:uiPriority w:val="9"/>
    <w:rsid w:val="004759BC"/>
    <w:rPr>
      <w:rFonts w:eastAsiaTheme="majorEastAsia" w:cstheme="majorBidi"/>
      <w:b/>
      <w:color w:val="73767D"/>
      <w:sz w:val="22"/>
      <w:szCs w:val="32"/>
    </w:rPr>
  </w:style>
  <w:style w:type="table" w:styleId="Mkatabulky">
    <w:name w:val="Table Grid"/>
    <w:aliases w:val="Tabulka"/>
    <w:basedOn w:val="Normlntabulka"/>
    <w:rsid w:val="00130B49"/>
    <w:pPr>
      <w:spacing w:after="0" w:line="360" w:lineRule="auto"/>
    </w:pPr>
    <w:rPr>
      <w:rFonts w:ascii="JohnSans Text Pro" w:eastAsia="Times New Roman" w:hAnsi="JohnSans Text Pro" w:cs="Times New Roman"/>
      <w:sz w:val="18"/>
      <w:szCs w:val="20"/>
      <w:lang w:eastAsia="cs-CZ"/>
    </w:rPr>
    <w:tblPr>
      <w:tblStyleRowBandSize w:val="1"/>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top w:w="28" w:type="dxa"/>
        <w:left w:w="57" w:type="dxa"/>
        <w:bottom w:w="28" w:type="dxa"/>
        <w:right w:w="57" w:type="dxa"/>
      </w:tblCellMar>
    </w:tblPr>
  </w:style>
  <w:style w:type="paragraph" w:customStyle="1" w:styleId="Normlnvlevo">
    <w:name w:val="Normální vlevo"/>
    <w:basedOn w:val="Normln"/>
    <w:rsid w:val="00495CDC"/>
    <w:pPr>
      <w:framePr w:hSpace="142" w:wrap="around" w:vAnchor="page" w:hAnchor="page" w:x="1419" w:y="11341"/>
      <w:widowControl w:val="0"/>
      <w:adjustRightInd w:val="0"/>
      <w:spacing w:after="0" w:line="288" w:lineRule="auto"/>
      <w:suppressOverlap/>
      <w:textAlignment w:val="baseline"/>
    </w:pPr>
    <w:rPr>
      <w:rFonts w:eastAsia="Times New Roman" w:cs="Times New Roman"/>
      <w:szCs w:val="20"/>
      <w:lang w:eastAsia="cs-CZ"/>
    </w:rPr>
  </w:style>
  <w:style w:type="paragraph" w:customStyle="1" w:styleId="rove">
    <w:name w:val="Úroveň #.#."/>
    <w:link w:val="roveChar"/>
    <w:qFormat/>
    <w:rsid w:val="00F82D11"/>
    <w:pPr>
      <w:spacing w:before="120" w:after="120" w:line="264" w:lineRule="auto"/>
      <w:ind w:left="510" w:hanging="510"/>
      <w:jc w:val="both"/>
    </w:pPr>
    <w:rPr>
      <w:rFonts w:eastAsia="Times New Roman" w:cs="Times New Roman"/>
      <w:szCs w:val="24"/>
      <w:lang w:eastAsia="cs-CZ"/>
    </w:rPr>
  </w:style>
  <w:style w:type="character" w:customStyle="1" w:styleId="roveChar">
    <w:name w:val="Úroveň #.#. Char"/>
    <w:basedOn w:val="Standardnpsmoodstavce"/>
    <w:link w:val="rove"/>
    <w:rsid w:val="00F82D11"/>
    <w:rPr>
      <w:rFonts w:eastAsia="Times New Roman" w:cs="Times New Roman"/>
      <w:szCs w:val="24"/>
      <w:lang w:eastAsia="cs-CZ"/>
    </w:rPr>
  </w:style>
  <w:style w:type="paragraph" w:customStyle="1" w:styleId="TabNL">
    <w:name w:val="Tab_N_L"/>
    <w:basedOn w:val="Normln"/>
    <w:rsid w:val="00B85C52"/>
    <w:pPr>
      <w:spacing w:after="0"/>
    </w:pPr>
    <w:rPr>
      <w:rFonts w:eastAsia="Times New Roman" w:cs="Times New Roman"/>
      <w:b/>
      <w:sz w:val="18"/>
      <w:szCs w:val="24"/>
      <w:lang w:eastAsia="cs-CZ"/>
    </w:rPr>
  </w:style>
  <w:style w:type="paragraph" w:customStyle="1" w:styleId="TabtextL">
    <w:name w:val="Tab_text_L"/>
    <w:basedOn w:val="Normln"/>
    <w:rsid w:val="00B85C52"/>
    <w:pPr>
      <w:spacing w:after="0"/>
    </w:pPr>
    <w:rPr>
      <w:rFonts w:eastAsia="Times New Roman" w:cs="Times New Roman"/>
      <w:sz w:val="18"/>
      <w:szCs w:val="24"/>
      <w:lang w:eastAsia="cs-CZ"/>
    </w:rPr>
  </w:style>
  <w:style w:type="paragraph" w:styleId="Nadpisobsahu">
    <w:name w:val="TOC Heading"/>
    <w:basedOn w:val="Nadpis1"/>
    <w:next w:val="Normln"/>
    <w:uiPriority w:val="39"/>
    <w:unhideWhenUsed/>
    <w:qFormat/>
    <w:rsid w:val="0074358A"/>
    <w:pPr>
      <w:spacing w:before="240"/>
      <w:outlineLvl w:val="9"/>
    </w:pPr>
    <w:rPr>
      <w:b w:val="0"/>
      <w:caps/>
      <w:sz w:val="32"/>
      <w:lang w:eastAsia="cs-CZ"/>
    </w:rPr>
  </w:style>
  <w:style w:type="paragraph" w:styleId="Obsah1">
    <w:name w:val="toc 1"/>
    <w:basedOn w:val="Normln"/>
    <w:next w:val="Normln"/>
    <w:autoRedefine/>
    <w:uiPriority w:val="39"/>
    <w:unhideWhenUsed/>
    <w:rsid w:val="006C6204"/>
    <w:pPr>
      <w:tabs>
        <w:tab w:val="right" w:leader="dot" w:pos="9060"/>
      </w:tabs>
      <w:spacing w:after="100"/>
    </w:pPr>
    <w:rPr>
      <w:b/>
      <w:noProof/>
    </w:rPr>
  </w:style>
  <w:style w:type="character" w:styleId="Hypertextovodkaz">
    <w:name w:val="Hyperlink"/>
    <w:basedOn w:val="Standardnpsmoodstavce"/>
    <w:uiPriority w:val="99"/>
    <w:unhideWhenUsed/>
    <w:rsid w:val="0074358A"/>
    <w:rPr>
      <w:color w:val="0563C1" w:themeColor="hyperlink"/>
      <w:u w:val="single"/>
    </w:rPr>
  </w:style>
  <w:style w:type="paragraph" w:customStyle="1" w:styleId="rove0">
    <w:name w:val="Úroveň #.#.#."/>
    <w:link w:val="roveChar0"/>
    <w:qFormat/>
    <w:rsid w:val="00F82D11"/>
    <w:pPr>
      <w:spacing w:after="120" w:line="264" w:lineRule="auto"/>
      <w:ind w:left="709" w:hanging="709"/>
      <w:jc w:val="both"/>
    </w:pPr>
  </w:style>
  <w:style w:type="paragraph" w:styleId="Odstavecseseznamem">
    <w:name w:val="List Paragraph"/>
    <w:basedOn w:val="Normln"/>
    <w:uiPriority w:val="34"/>
    <w:qFormat/>
    <w:rsid w:val="000964E6"/>
    <w:pPr>
      <w:ind w:left="720"/>
      <w:contextualSpacing/>
    </w:pPr>
  </w:style>
  <w:style w:type="character" w:customStyle="1" w:styleId="roveChar0">
    <w:name w:val="Úroveň #.#.#. Char"/>
    <w:basedOn w:val="Standardnpsmoodstavce"/>
    <w:link w:val="rove0"/>
    <w:rsid w:val="00F82D11"/>
  </w:style>
  <w:style w:type="paragraph" w:customStyle="1" w:styleId="Cislovani1">
    <w:name w:val="Cislovani 1"/>
    <w:basedOn w:val="Normln"/>
    <w:next w:val="Normln"/>
    <w:rsid w:val="000964E6"/>
    <w:pPr>
      <w:keepNext/>
      <w:numPr>
        <w:numId w:val="2"/>
      </w:numPr>
      <w:tabs>
        <w:tab w:val="clear" w:pos="1277"/>
        <w:tab w:val="num" w:pos="993"/>
        <w:tab w:val="left" w:pos="1134"/>
      </w:tabs>
      <w:spacing w:before="600" w:line="288" w:lineRule="auto"/>
      <w:ind w:left="1418" w:hanging="1418"/>
    </w:pPr>
    <w:rPr>
      <w:rFonts w:ascii="JohnSans Text Pro" w:eastAsia="Times New Roman" w:hAnsi="JohnSans Text Pro" w:cs="Times New Roman"/>
      <w:b/>
      <w:caps/>
      <w:sz w:val="24"/>
      <w:szCs w:val="20"/>
      <w:lang w:eastAsia="cs-CZ"/>
    </w:rPr>
  </w:style>
  <w:style w:type="paragraph" w:customStyle="1" w:styleId="Cislovani2">
    <w:name w:val="Cislovani 2"/>
    <w:basedOn w:val="Normln"/>
    <w:link w:val="Cislovani2Char"/>
    <w:rsid w:val="000964E6"/>
    <w:pPr>
      <w:keepNext/>
      <w:numPr>
        <w:ilvl w:val="1"/>
        <w:numId w:val="2"/>
      </w:numPr>
      <w:tabs>
        <w:tab w:val="clear" w:pos="5530"/>
        <w:tab w:val="num" w:pos="1419"/>
      </w:tabs>
      <w:spacing w:before="360" w:line="288" w:lineRule="auto"/>
      <w:ind w:left="1419"/>
    </w:pPr>
    <w:rPr>
      <w:rFonts w:ascii="JohnSans Text Pro" w:eastAsia="Times New Roman" w:hAnsi="JohnSans Text Pro" w:cs="Times New Roman"/>
      <w:b/>
      <w:caps/>
      <w:szCs w:val="20"/>
      <w:lang w:eastAsia="cs-CZ"/>
    </w:rPr>
  </w:style>
  <w:style w:type="paragraph" w:customStyle="1" w:styleId="Cislovani3">
    <w:name w:val="Cislovani 3"/>
    <w:basedOn w:val="Normln"/>
    <w:link w:val="Cislovani3Char"/>
    <w:rsid w:val="000964E6"/>
    <w:pPr>
      <w:numPr>
        <w:ilvl w:val="2"/>
        <w:numId w:val="2"/>
      </w:numPr>
      <w:spacing w:before="360" w:line="288" w:lineRule="auto"/>
      <w:jc w:val="both"/>
    </w:pPr>
    <w:rPr>
      <w:rFonts w:ascii="JohnSans Text Pro" w:eastAsia="Times New Roman" w:hAnsi="JohnSans Text Pro" w:cs="Times New Roman"/>
      <w:szCs w:val="20"/>
      <w:lang w:eastAsia="cs-CZ"/>
    </w:rPr>
  </w:style>
  <w:style w:type="paragraph" w:customStyle="1" w:styleId="Cislovani4">
    <w:name w:val="Cislovani 4"/>
    <w:basedOn w:val="Normln"/>
    <w:rsid w:val="000964E6"/>
    <w:pPr>
      <w:numPr>
        <w:ilvl w:val="3"/>
        <w:numId w:val="2"/>
      </w:numPr>
      <w:spacing w:before="240" w:line="288" w:lineRule="auto"/>
      <w:jc w:val="both"/>
    </w:pPr>
    <w:rPr>
      <w:rFonts w:ascii="JohnSans Text Pro" w:eastAsia="Times New Roman" w:hAnsi="JohnSans Text Pro" w:cs="Times New Roman"/>
      <w:szCs w:val="20"/>
      <w:lang w:eastAsia="cs-CZ"/>
    </w:rPr>
  </w:style>
  <w:style w:type="paragraph" w:customStyle="1" w:styleId="Cislovani5">
    <w:name w:val="Cislovani 5"/>
    <w:basedOn w:val="Cislovani4"/>
    <w:rsid w:val="000964E6"/>
    <w:pPr>
      <w:numPr>
        <w:ilvl w:val="4"/>
      </w:numPr>
    </w:pPr>
    <w:rPr>
      <w:i/>
    </w:rPr>
  </w:style>
  <w:style w:type="paragraph" w:customStyle="1" w:styleId="LM3">
    <w:name w:val="LM 3"/>
    <w:basedOn w:val="Cislovani3"/>
    <w:link w:val="LM3Char"/>
    <w:qFormat/>
    <w:rsid w:val="00C511C9"/>
    <w:rPr>
      <w:rFonts w:ascii="Segoe UI" w:hAnsi="Segoe UI"/>
    </w:rPr>
  </w:style>
  <w:style w:type="character" w:customStyle="1" w:styleId="LM3Char">
    <w:name w:val="LM 3 Char"/>
    <w:basedOn w:val="Standardnpsmoodstavce"/>
    <w:link w:val="LM3"/>
    <w:rsid w:val="00C511C9"/>
    <w:rPr>
      <w:rFonts w:eastAsia="Times New Roman" w:cs="Times New Roman"/>
      <w:szCs w:val="20"/>
      <w:lang w:eastAsia="cs-CZ"/>
    </w:rPr>
  </w:style>
  <w:style w:type="character" w:customStyle="1" w:styleId="Cislovani2Char">
    <w:name w:val="Cislovani 2 Char"/>
    <w:link w:val="Cislovani2"/>
    <w:rsid w:val="000535A1"/>
    <w:rPr>
      <w:rFonts w:ascii="JohnSans Text Pro" w:eastAsia="Times New Roman" w:hAnsi="JohnSans Text Pro" w:cs="Times New Roman"/>
      <w:b/>
      <w:caps/>
      <w:szCs w:val="20"/>
      <w:lang w:eastAsia="cs-CZ"/>
    </w:rPr>
  </w:style>
  <w:style w:type="paragraph" w:styleId="Textpoznpodarou">
    <w:name w:val="footnote text"/>
    <w:basedOn w:val="Normln"/>
    <w:link w:val="TextpoznpodarouChar"/>
    <w:rsid w:val="00495CDC"/>
    <w:pPr>
      <w:spacing w:after="0" w:line="240" w:lineRule="auto"/>
    </w:pPr>
    <w:rPr>
      <w:rFonts w:eastAsia="Times New Roman" w:cs="Times New Roman"/>
      <w:sz w:val="16"/>
      <w:szCs w:val="20"/>
      <w:lang w:eastAsia="cs-CZ"/>
    </w:rPr>
  </w:style>
  <w:style w:type="character" w:customStyle="1" w:styleId="TextpoznpodarouChar">
    <w:name w:val="Text pozn. pod čarou Char"/>
    <w:basedOn w:val="Standardnpsmoodstavce"/>
    <w:link w:val="Textpoznpodarou"/>
    <w:rsid w:val="00495CDC"/>
    <w:rPr>
      <w:rFonts w:eastAsia="Times New Roman" w:cs="Times New Roman"/>
      <w:sz w:val="16"/>
      <w:szCs w:val="20"/>
      <w:lang w:eastAsia="cs-CZ"/>
    </w:rPr>
  </w:style>
  <w:style w:type="character" w:styleId="Znakapoznpodarou">
    <w:name w:val="footnote reference"/>
    <w:rsid w:val="00C511C9"/>
    <w:rPr>
      <w:vertAlign w:val="superscript"/>
    </w:rPr>
  </w:style>
  <w:style w:type="character" w:customStyle="1" w:styleId="Cislovani3Char">
    <w:name w:val="Cislovani 3 Char"/>
    <w:basedOn w:val="Standardnpsmoodstavce"/>
    <w:link w:val="Cislovani3"/>
    <w:rsid w:val="00C511C9"/>
    <w:rPr>
      <w:rFonts w:ascii="JohnSans Text Pro" w:eastAsia="Times New Roman" w:hAnsi="JohnSans Text Pro" w:cs="Times New Roman"/>
      <w:szCs w:val="20"/>
      <w:lang w:eastAsia="cs-CZ"/>
    </w:rPr>
  </w:style>
  <w:style w:type="paragraph" w:customStyle="1" w:styleId="Veta">
    <w:name w:val="Výčet a)"/>
    <w:rsid w:val="00016DF3"/>
    <w:pPr>
      <w:numPr>
        <w:numId w:val="7"/>
      </w:numPr>
      <w:spacing w:after="120" w:line="240" w:lineRule="auto"/>
      <w:ind w:left="851" w:hanging="347"/>
    </w:pPr>
    <w:rPr>
      <w:rFonts w:eastAsia="Times New Roman" w:cs="Segoe UI"/>
      <w:szCs w:val="20"/>
      <w:lang w:eastAsia="cs-CZ"/>
    </w:rPr>
  </w:style>
  <w:style w:type="character" w:customStyle="1" w:styleId="Nadpis2Char">
    <w:name w:val="Nadpis 2 Char"/>
    <w:basedOn w:val="Standardnpsmoodstavce"/>
    <w:link w:val="Nadpis2"/>
    <w:uiPriority w:val="9"/>
    <w:rsid w:val="00EF6457"/>
    <w:rPr>
      <w:rFonts w:asciiTheme="majorHAnsi" w:eastAsiaTheme="majorEastAsia" w:hAnsiTheme="majorHAnsi" w:cstheme="majorBidi"/>
      <w:color w:val="2E74B5" w:themeColor="accent1" w:themeShade="BF"/>
      <w:sz w:val="26"/>
      <w:szCs w:val="26"/>
    </w:rPr>
  </w:style>
  <w:style w:type="paragraph" w:customStyle="1" w:styleId="cislovani2text">
    <w:name w:val="cislovani 2 text"/>
    <w:basedOn w:val="Cislovani2"/>
    <w:link w:val="cislovani2textChar"/>
    <w:qFormat/>
    <w:rsid w:val="006C6204"/>
    <w:pPr>
      <w:numPr>
        <w:numId w:val="1"/>
      </w:numPr>
      <w:jc w:val="both"/>
    </w:pPr>
    <w:rPr>
      <w:b w:val="0"/>
      <w:caps w:val="0"/>
    </w:rPr>
  </w:style>
  <w:style w:type="paragraph" w:customStyle="1" w:styleId="LM1">
    <w:name w:val="LM 1"/>
    <w:basedOn w:val="Cislovani1"/>
    <w:link w:val="LM1Char"/>
    <w:qFormat/>
    <w:rsid w:val="006C6204"/>
    <w:pPr>
      <w:numPr>
        <w:numId w:val="1"/>
      </w:numPr>
    </w:pPr>
  </w:style>
  <w:style w:type="paragraph" w:customStyle="1" w:styleId="LM2">
    <w:name w:val="LM 2"/>
    <w:basedOn w:val="cislovani2text"/>
    <w:link w:val="LM2Char"/>
    <w:qFormat/>
    <w:rsid w:val="006C6204"/>
  </w:style>
  <w:style w:type="character" w:customStyle="1" w:styleId="LM1Char">
    <w:name w:val="LM 1 Char"/>
    <w:basedOn w:val="Standardnpsmoodstavce"/>
    <w:link w:val="LM1"/>
    <w:rsid w:val="006C6204"/>
    <w:rPr>
      <w:rFonts w:ascii="JohnSans Text Pro" w:eastAsia="Times New Roman" w:hAnsi="JohnSans Text Pro" w:cs="Times New Roman"/>
      <w:b/>
      <w:caps/>
      <w:sz w:val="24"/>
      <w:szCs w:val="20"/>
      <w:lang w:eastAsia="cs-CZ"/>
    </w:rPr>
  </w:style>
  <w:style w:type="character" w:customStyle="1" w:styleId="cislovani2textChar">
    <w:name w:val="cislovani 2 text Char"/>
    <w:link w:val="cislovani2text"/>
    <w:rsid w:val="006C6204"/>
    <w:rPr>
      <w:rFonts w:ascii="JohnSans Text Pro" w:eastAsia="Times New Roman" w:hAnsi="JohnSans Text Pro" w:cs="Times New Roman"/>
      <w:szCs w:val="20"/>
      <w:lang w:eastAsia="cs-CZ"/>
    </w:rPr>
  </w:style>
  <w:style w:type="character" w:customStyle="1" w:styleId="LM2Char">
    <w:name w:val="LM 2 Char"/>
    <w:basedOn w:val="cislovani2textChar"/>
    <w:link w:val="LM2"/>
    <w:rsid w:val="006C6204"/>
    <w:rPr>
      <w:rFonts w:ascii="JohnSans Text Pro" w:eastAsia="Times New Roman" w:hAnsi="JohnSans Text Pro" w:cs="Times New Roman"/>
      <w:szCs w:val="20"/>
      <w:lang w:eastAsia="cs-CZ"/>
    </w:rPr>
  </w:style>
  <w:style w:type="paragraph" w:customStyle="1" w:styleId="Vet1">
    <w:name w:val="Výčet 1)"/>
    <w:link w:val="Vet1Char"/>
    <w:qFormat/>
    <w:rsid w:val="00ED1367"/>
    <w:pPr>
      <w:numPr>
        <w:numId w:val="33"/>
      </w:numPr>
      <w:spacing w:after="120" w:line="240" w:lineRule="auto"/>
      <w:ind w:left="714" w:hanging="357"/>
    </w:pPr>
    <w:rPr>
      <w:rFonts w:eastAsia="Times New Roman" w:cs="Segoe UI"/>
      <w:szCs w:val="20"/>
      <w:lang w:eastAsia="cs-CZ"/>
    </w:rPr>
  </w:style>
  <w:style w:type="character" w:customStyle="1" w:styleId="Vet1Char">
    <w:name w:val="Výčet 1) Char"/>
    <w:basedOn w:val="roveChar0"/>
    <w:link w:val="Vet1"/>
    <w:rsid w:val="00ED1367"/>
    <w:rPr>
      <w:rFonts w:eastAsia="Times New Roman" w:cs="Segoe UI"/>
      <w:szCs w:val="20"/>
      <w:lang w:eastAsia="cs-CZ"/>
    </w:rPr>
  </w:style>
  <w:style w:type="paragraph" w:customStyle="1" w:styleId="Vet">
    <w:name w:val="Výčet –"/>
    <w:link w:val="VetChar"/>
    <w:qFormat/>
    <w:rsid w:val="00F97D26"/>
    <w:pPr>
      <w:numPr>
        <w:numId w:val="38"/>
      </w:numPr>
      <w:spacing w:after="120" w:line="240" w:lineRule="auto"/>
      <w:ind w:left="1418"/>
    </w:pPr>
  </w:style>
  <w:style w:type="character" w:customStyle="1" w:styleId="VetChar">
    <w:name w:val="Výčet – Char"/>
    <w:basedOn w:val="roveChar0"/>
    <w:link w:val="Vet"/>
    <w:rsid w:val="00F97D26"/>
  </w:style>
  <w:style w:type="character" w:customStyle="1" w:styleId="Nadpis3Char">
    <w:name w:val="Nadpis 3 Char"/>
    <w:basedOn w:val="Standardnpsmoodstavce"/>
    <w:link w:val="Nadpis3"/>
    <w:uiPriority w:val="9"/>
    <w:semiHidden/>
    <w:rsid w:val="00185861"/>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4A40D3"/>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sid w:val="004A40D3"/>
    <w:rPr>
      <w:rFonts w:cs="Segoe UI"/>
      <w:sz w:val="18"/>
      <w:szCs w:val="18"/>
    </w:rPr>
  </w:style>
  <w:style w:type="paragraph" w:customStyle="1" w:styleId="odrky">
    <w:name w:val="odrážky"/>
    <w:basedOn w:val="Normln"/>
    <w:qFormat/>
    <w:rsid w:val="004759BC"/>
    <w:pPr>
      <w:spacing w:line="288" w:lineRule="auto"/>
      <w:jc w:val="both"/>
    </w:pPr>
    <w:rPr>
      <w:rFonts w:ascii="JohnSans Text Pro" w:eastAsia="Times New Roman" w:hAnsi="JohnSans Text Pro" w:cs="Times New Roman"/>
      <w:sz w:val="23"/>
      <w:lang w:eastAsia="cs-CZ"/>
    </w:rPr>
  </w:style>
  <w:style w:type="character" w:styleId="Odkaznakoment">
    <w:name w:val="annotation reference"/>
    <w:basedOn w:val="Standardnpsmoodstavce"/>
    <w:uiPriority w:val="99"/>
    <w:semiHidden/>
    <w:unhideWhenUsed/>
    <w:rsid w:val="00F82D11"/>
    <w:rPr>
      <w:sz w:val="16"/>
      <w:szCs w:val="16"/>
    </w:rPr>
  </w:style>
  <w:style w:type="paragraph" w:styleId="Textkomente">
    <w:name w:val="annotation text"/>
    <w:basedOn w:val="Normln"/>
    <w:link w:val="TextkomenteChar"/>
    <w:uiPriority w:val="99"/>
    <w:semiHidden/>
    <w:unhideWhenUsed/>
    <w:rsid w:val="00F82D11"/>
    <w:pPr>
      <w:spacing w:line="240" w:lineRule="auto"/>
    </w:pPr>
    <w:rPr>
      <w:szCs w:val="20"/>
    </w:rPr>
  </w:style>
  <w:style w:type="character" w:customStyle="1" w:styleId="TextkomenteChar">
    <w:name w:val="Text komentáře Char"/>
    <w:basedOn w:val="Standardnpsmoodstavce"/>
    <w:link w:val="Textkomente"/>
    <w:uiPriority w:val="99"/>
    <w:semiHidden/>
    <w:rsid w:val="00F82D11"/>
    <w:rPr>
      <w:szCs w:val="20"/>
    </w:rPr>
  </w:style>
  <w:style w:type="paragraph" w:styleId="Pedmtkomente">
    <w:name w:val="annotation subject"/>
    <w:basedOn w:val="Textkomente"/>
    <w:next w:val="Textkomente"/>
    <w:link w:val="PedmtkomenteChar"/>
    <w:uiPriority w:val="99"/>
    <w:semiHidden/>
    <w:unhideWhenUsed/>
    <w:rsid w:val="00F82D11"/>
    <w:rPr>
      <w:b/>
      <w:bCs/>
    </w:rPr>
  </w:style>
  <w:style w:type="character" w:customStyle="1" w:styleId="PedmtkomenteChar">
    <w:name w:val="Předmět komentáře Char"/>
    <w:basedOn w:val="TextkomenteChar"/>
    <w:link w:val="Pedmtkomente"/>
    <w:uiPriority w:val="99"/>
    <w:semiHidden/>
    <w:rsid w:val="00F82D11"/>
    <w:rPr>
      <w:b/>
      <w:bCs/>
      <w:szCs w:val="20"/>
    </w:rPr>
  </w:style>
  <w:style w:type="paragraph" w:customStyle="1" w:styleId="Default">
    <w:name w:val="Default"/>
    <w:rsid w:val="00F82D11"/>
    <w:pPr>
      <w:widowControl w:val="0"/>
      <w:autoSpaceDE w:val="0"/>
      <w:autoSpaceDN w:val="0"/>
      <w:adjustRightInd w:val="0"/>
      <w:spacing w:after="0" w:line="240" w:lineRule="auto"/>
    </w:pPr>
    <w:rPr>
      <w:rFonts w:ascii="John Sans Text Pro" w:eastAsia="Times New Roman" w:hAnsi="John Sans Text Pro" w:cs="John Sans Text Pro"/>
      <w:color w:val="000000"/>
      <w:sz w:val="24"/>
      <w:szCs w:val="24"/>
      <w:lang w:eastAsia="cs-CZ"/>
    </w:rPr>
  </w:style>
  <w:style w:type="paragraph" w:customStyle="1" w:styleId="Level2Text">
    <w:name w:val="Level_2_Text"/>
    <w:basedOn w:val="Normln"/>
    <w:qFormat/>
    <w:rsid w:val="00F82D1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JohnSans Text Pro"/>
      <w:bCs/>
      <w:color w:val="000000"/>
      <w:sz w:val="18"/>
      <w:szCs w:val="24"/>
    </w:rPr>
  </w:style>
  <w:style w:type="paragraph" w:customStyle="1" w:styleId="Level1TextBody">
    <w:name w:val="Level_1_Text_Body"/>
    <w:basedOn w:val="Normln"/>
    <w:qFormat/>
    <w:rsid w:val="00F82D11"/>
    <w:pPr>
      <w:pBdr>
        <w:top w:val="none" w:sz="4" w:space="0" w:color="000000"/>
        <w:left w:val="none" w:sz="4" w:space="0" w:color="000000"/>
        <w:bottom w:val="none" w:sz="4" w:space="0" w:color="000000"/>
        <w:right w:val="none" w:sz="4" w:space="0" w:color="000000"/>
        <w:between w:val="none" w:sz="4" w:space="0" w:color="000000"/>
      </w:pBdr>
      <w:spacing w:line="240" w:lineRule="auto"/>
      <w:jc w:val="both"/>
    </w:pPr>
    <w:rPr>
      <w:rFonts w:eastAsia="Calibri" w:cs="JohnSans Text Pro"/>
      <w:bCs/>
      <w:color w:val="000000"/>
      <w:sz w:val="18"/>
      <w:szCs w:val="24"/>
    </w:rPr>
  </w:style>
  <w:style w:type="paragraph" w:customStyle="1" w:styleId="slovnmsk">
    <w:name w:val="Číslování římské"/>
    <w:basedOn w:val="Default"/>
    <w:next w:val="Default"/>
    <w:uiPriority w:val="99"/>
    <w:rsid w:val="00F82D11"/>
    <w:pPr>
      <w:spacing w:before="600" w:line="288" w:lineRule="auto"/>
      <w:jc w:val="center"/>
    </w:pPr>
    <w:rPr>
      <w:rFonts w:cs="Times New Roman"/>
      <w:b/>
      <w:color w:val="auto"/>
      <w:sz w:val="23"/>
    </w:rPr>
  </w:style>
  <w:style w:type="paragraph" w:customStyle="1" w:styleId="slovnnasted">
    <w:name w:val="Číslování na střed"/>
    <w:basedOn w:val="Default"/>
    <w:next w:val="Default"/>
    <w:uiPriority w:val="99"/>
    <w:rsid w:val="00016DF3"/>
    <w:pPr>
      <w:keepNext/>
      <w:numPr>
        <w:numId w:val="47"/>
      </w:numPr>
      <w:spacing w:before="240" w:after="120" w:line="288" w:lineRule="auto"/>
      <w:jc w:val="center"/>
    </w:pPr>
    <w:rPr>
      <w:rFonts w:cs="Times New Roman"/>
      <w:color w:val="auto"/>
      <w:sz w:val="23"/>
    </w:rPr>
  </w:style>
  <w:style w:type="paragraph" w:customStyle="1" w:styleId="CM28">
    <w:name w:val="CM28"/>
    <w:basedOn w:val="Default"/>
    <w:next w:val="Default"/>
    <w:uiPriority w:val="99"/>
    <w:rsid w:val="00016DF3"/>
    <w:rPr>
      <w:rFonts w:cs="Times New Roman"/>
      <w:color w:val="auto"/>
    </w:rPr>
  </w:style>
  <w:style w:type="paragraph" w:customStyle="1" w:styleId="odrky2rove">
    <w:name w:val="odrážky 2 úroveň"/>
    <w:basedOn w:val="Default"/>
    <w:qFormat/>
    <w:rsid w:val="00016DF3"/>
    <w:pPr>
      <w:numPr>
        <w:numId w:val="48"/>
      </w:numPr>
      <w:spacing w:after="120" w:line="288" w:lineRule="auto"/>
      <w:ind w:left="1094" w:hanging="357"/>
    </w:pPr>
    <w:rPr>
      <w:rFonts w:ascii="JohnSans Text Pro" w:hAnsi="JohnSans Text Pro"/>
      <w:sz w:val="23"/>
      <w:szCs w:val="23"/>
    </w:rPr>
  </w:style>
  <w:style w:type="paragraph" w:customStyle="1" w:styleId="odrky1rove">
    <w:name w:val="odrážky 1. úroveň"/>
    <w:basedOn w:val="odrky2rove"/>
    <w:qFormat/>
    <w:rsid w:val="00016DF3"/>
    <w:pPr>
      <w:spacing w:after="0"/>
      <w:ind w:left="720" w:hanging="360"/>
      <w:jc w:val="both"/>
    </w:pPr>
  </w:style>
  <w:style w:type="paragraph" w:styleId="Zkladntext">
    <w:name w:val="Body Text"/>
    <w:basedOn w:val="Normln"/>
    <w:link w:val="ZkladntextChar"/>
    <w:rsid w:val="003A43E6"/>
    <w:pPr>
      <w:widowControl w:val="0"/>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3A43E6"/>
    <w:rPr>
      <w:rFonts w:ascii="Times New Roman" w:eastAsia="Times New Roman" w:hAnsi="Times New Roman" w:cs="Times New Roman"/>
      <w:snapToGrid w:val="0"/>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3769-F6B0-4CD9-94B2-E44C9FA6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13015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Houskova Alzbeta</dc:creator>
  <cp:keywords/>
  <dc:description/>
  <cp:lastModifiedBy>Borkova Ruth</cp:lastModifiedBy>
  <cp:revision>3</cp:revision>
  <cp:lastPrinted>2018-03-16T10:59:00Z</cp:lastPrinted>
  <dcterms:created xsi:type="dcterms:W3CDTF">2018-03-27T07:10:00Z</dcterms:created>
  <dcterms:modified xsi:type="dcterms:W3CDTF">2018-03-27T12:37:00Z</dcterms:modified>
</cp:coreProperties>
</file>