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1" w:rsidRDefault="00821CA4" w:rsidP="007E76B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EA2453">
        <w:rPr>
          <w:rFonts w:ascii="Arial" w:hAnsi="Arial" w:cs="Arial"/>
          <w:b/>
          <w:sz w:val="28"/>
          <w:szCs w:val="28"/>
        </w:rPr>
        <w:t>odatek</w:t>
      </w:r>
      <w:r>
        <w:rPr>
          <w:rFonts w:ascii="Arial" w:hAnsi="Arial" w:cs="Arial"/>
          <w:b/>
          <w:sz w:val="28"/>
          <w:szCs w:val="28"/>
        </w:rPr>
        <w:t xml:space="preserve"> č. 1 ke </w:t>
      </w:r>
      <w:r w:rsidR="00EA2453">
        <w:rPr>
          <w:rFonts w:ascii="Arial" w:hAnsi="Arial" w:cs="Arial"/>
          <w:b/>
          <w:sz w:val="28"/>
          <w:szCs w:val="28"/>
        </w:rPr>
        <w:t>kupní smlouvě</w:t>
      </w:r>
    </w:p>
    <w:p w:rsidR="007E76B1" w:rsidRDefault="007E76B1" w:rsidP="007E76B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7E76B1">
        <w:rPr>
          <w:rFonts w:ascii="Arial" w:hAnsi="Arial" w:cs="Arial"/>
          <w:sz w:val="20"/>
          <w:szCs w:val="20"/>
        </w:rPr>
        <w:t>evid</w:t>
      </w:r>
      <w:proofErr w:type="spellEnd"/>
      <w:r w:rsidRPr="007E76B1">
        <w:rPr>
          <w:rFonts w:ascii="Arial" w:hAnsi="Arial" w:cs="Arial"/>
          <w:sz w:val="20"/>
          <w:szCs w:val="20"/>
        </w:rPr>
        <w:t>. č. ČSÚ:</w:t>
      </w:r>
      <w:r w:rsidR="00821CA4">
        <w:rPr>
          <w:rFonts w:ascii="Arial" w:hAnsi="Arial" w:cs="Arial"/>
          <w:sz w:val="20"/>
          <w:szCs w:val="20"/>
        </w:rPr>
        <w:t xml:space="preserve"> 118-2017-S</w:t>
      </w:r>
    </w:p>
    <w:p w:rsidR="00904B2C" w:rsidRPr="007E76B1" w:rsidRDefault="00904B2C" w:rsidP="007E76B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>. č. ČSÚ dodatku: 042-2018-D</w:t>
      </w:r>
    </w:p>
    <w:p w:rsidR="007E76B1" w:rsidRPr="007E76B1" w:rsidRDefault="007E76B1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E76B1" w:rsidRPr="007E76B1" w:rsidRDefault="00821CA4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smluvní strany</w:t>
      </w:r>
      <w:r w:rsidR="007E76B1" w:rsidRPr="007E76B1">
        <w:rPr>
          <w:rFonts w:ascii="Arial" w:hAnsi="Arial" w:cs="Arial"/>
          <w:sz w:val="20"/>
          <w:szCs w:val="20"/>
        </w:rPr>
        <w:t>:</w:t>
      </w:r>
    </w:p>
    <w:p w:rsidR="007E76B1" w:rsidRPr="007E76B1" w:rsidRDefault="007E76B1" w:rsidP="007E76B1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76B1" w:rsidRPr="007E76B1" w:rsidRDefault="007E76B1" w:rsidP="007E76B1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E76B1"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7E76B1" w:rsidRDefault="00821CA4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7E76B1" w:rsidRPr="007E76B1">
        <w:rPr>
          <w:rFonts w:ascii="Arial" w:hAnsi="Arial" w:cs="Arial"/>
          <w:sz w:val="20"/>
          <w:szCs w:val="20"/>
        </w:rPr>
        <w:t xml:space="preserve">Na padesátém </w:t>
      </w:r>
      <w:r w:rsidR="00B02505">
        <w:rPr>
          <w:rFonts w:ascii="Arial" w:hAnsi="Arial" w:cs="Arial"/>
          <w:sz w:val="20"/>
          <w:szCs w:val="20"/>
        </w:rPr>
        <w:t>3268/</w:t>
      </w:r>
      <w:r w:rsidR="007E76B1" w:rsidRPr="007E76B1">
        <w:rPr>
          <w:rFonts w:ascii="Arial" w:hAnsi="Arial" w:cs="Arial"/>
          <w:sz w:val="20"/>
          <w:szCs w:val="20"/>
        </w:rPr>
        <w:t>81, Praha 10, PSČ 100 82</w:t>
      </w:r>
    </w:p>
    <w:p w:rsidR="00821CA4" w:rsidRPr="007E76B1" w:rsidRDefault="00821CA4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 </w:t>
      </w:r>
      <w:r w:rsidRPr="007E76B1">
        <w:rPr>
          <w:rFonts w:ascii="Arial" w:hAnsi="Arial" w:cs="Arial"/>
          <w:sz w:val="20"/>
          <w:szCs w:val="20"/>
        </w:rPr>
        <w:t xml:space="preserve">000 25 593 </w:t>
      </w:r>
    </w:p>
    <w:p w:rsidR="007E76B1" w:rsidRPr="007E76B1" w:rsidRDefault="004F63E4" w:rsidP="00DA27C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DA27C4">
        <w:rPr>
          <w:rFonts w:ascii="Arial" w:hAnsi="Arial" w:cs="Arial"/>
          <w:sz w:val="20"/>
          <w:szCs w:val="20"/>
        </w:rPr>
        <w:t xml:space="preserve">Mgr. Radoslavem </w:t>
      </w:r>
      <w:proofErr w:type="spellStart"/>
      <w:r w:rsidR="00DA27C4">
        <w:rPr>
          <w:rFonts w:ascii="Arial" w:hAnsi="Arial" w:cs="Arial"/>
          <w:sz w:val="20"/>
          <w:szCs w:val="20"/>
        </w:rPr>
        <w:t>Bulířem</w:t>
      </w:r>
      <w:proofErr w:type="spellEnd"/>
      <w:r w:rsidR="00DA27C4">
        <w:rPr>
          <w:rFonts w:ascii="Arial" w:hAnsi="Arial" w:cs="Arial"/>
          <w:sz w:val="20"/>
          <w:szCs w:val="20"/>
        </w:rPr>
        <w:t>, ředitelem sekce ekonomické a správní na základě pověření předsedkyně ČSÚ ze dne 16. 3. 2015</w:t>
      </w:r>
    </w:p>
    <w:p w:rsidR="007E76B1" w:rsidRPr="007E76B1" w:rsidRDefault="007E76B1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76B1">
        <w:rPr>
          <w:rFonts w:ascii="Arial" w:hAnsi="Arial" w:cs="Arial"/>
          <w:sz w:val="20"/>
          <w:szCs w:val="20"/>
        </w:rPr>
        <w:t>bankovní spojení:</w:t>
      </w:r>
      <w:r w:rsidR="00821C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25A8"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7E76B1" w:rsidRPr="007E76B1" w:rsidRDefault="007E76B1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76B1">
        <w:rPr>
          <w:rFonts w:ascii="Arial" w:hAnsi="Arial" w:cs="Arial"/>
          <w:sz w:val="20"/>
          <w:szCs w:val="20"/>
        </w:rPr>
        <w:t>(dále jen „</w:t>
      </w:r>
      <w:r w:rsidR="00821CA4">
        <w:rPr>
          <w:rFonts w:ascii="Arial" w:hAnsi="Arial" w:cs="Arial"/>
          <w:sz w:val="20"/>
          <w:szCs w:val="20"/>
        </w:rPr>
        <w:t>kupující“ nebo „ČSÚ</w:t>
      </w:r>
      <w:r w:rsidRPr="007E76B1">
        <w:rPr>
          <w:rFonts w:ascii="Arial" w:hAnsi="Arial" w:cs="Arial"/>
          <w:sz w:val="20"/>
          <w:szCs w:val="20"/>
        </w:rPr>
        <w:t>“) na straně jedné</w:t>
      </w:r>
    </w:p>
    <w:p w:rsidR="007E76B1" w:rsidRPr="007E76B1" w:rsidRDefault="007E76B1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E76B1" w:rsidRPr="007E76B1" w:rsidRDefault="007E76B1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76B1">
        <w:rPr>
          <w:rFonts w:ascii="Arial" w:hAnsi="Arial" w:cs="Arial"/>
          <w:sz w:val="20"/>
          <w:szCs w:val="20"/>
        </w:rPr>
        <w:t>a</w:t>
      </w:r>
    </w:p>
    <w:p w:rsidR="00821CA4" w:rsidRDefault="00821CA4" w:rsidP="007E76B1">
      <w:pPr>
        <w:pStyle w:val="Bezmezer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821CA4" w:rsidRPr="004A5091" w:rsidRDefault="00821CA4" w:rsidP="007E76B1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A5091">
        <w:rPr>
          <w:rFonts w:ascii="Arial" w:hAnsi="Arial" w:cs="Arial"/>
          <w:b/>
          <w:sz w:val="20"/>
          <w:szCs w:val="20"/>
        </w:rPr>
        <w:t>MYPA design spol. s r.o.</w:t>
      </w:r>
    </w:p>
    <w:p w:rsidR="00821CA4" w:rsidRPr="005E688F" w:rsidRDefault="005E688F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21CA4" w:rsidRPr="005E688F">
        <w:rPr>
          <w:rFonts w:ascii="Arial" w:hAnsi="Arial" w:cs="Arial"/>
          <w:sz w:val="20"/>
          <w:szCs w:val="20"/>
        </w:rPr>
        <w:t>e sídlem Pražská 1430/36, 102 00 Praha 10 – Hostivař</w:t>
      </w:r>
    </w:p>
    <w:p w:rsidR="00821CA4" w:rsidRPr="005E688F" w:rsidRDefault="00821CA4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688F">
        <w:rPr>
          <w:rFonts w:ascii="Arial" w:hAnsi="Arial" w:cs="Arial"/>
          <w:sz w:val="20"/>
          <w:szCs w:val="20"/>
        </w:rPr>
        <w:t>IČ 251 04 659 DIČ CZ25104659</w:t>
      </w:r>
    </w:p>
    <w:p w:rsidR="00821CA4" w:rsidRPr="005E688F" w:rsidRDefault="005E688F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21CA4" w:rsidRPr="005E688F">
        <w:rPr>
          <w:rFonts w:ascii="Arial" w:hAnsi="Arial" w:cs="Arial"/>
          <w:sz w:val="20"/>
          <w:szCs w:val="20"/>
        </w:rPr>
        <w:t>astoupena: Ing. Lukášem Vnukem</w:t>
      </w:r>
    </w:p>
    <w:p w:rsidR="00821CA4" w:rsidRPr="005E688F" w:rsidRDefault="005E688F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21CA4" w:rsidRPr="005E688F">
        <w:rPr>
          <w:rFonts w:ascii="Arial" w:hAnsi="Arial" w:cs="Arial"/>
          <w:sz w:val="20"/>
          <w:szCs w:val="20"/>
        </w:rPr>
        <w:t>apsaná v obchodním rejstříku vedeném u MS v Praze, oddíl C, vložka č. 49990</w:t>
      </w:r>
    </w:p>
    <w:p w:rsidR="00821CA4" w:rsidRPr="005E688F" w:rsidRDefault="005E688F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21CA4" w:rsidRPr="005E688F">
        <w:rPr>
          <w:rFonts w:ascii="Arial" w:hAnsi="Arial" w:cs="Arial"/>
          <w:sz w:val="20"/>
          <w:szCs w:val="20"/>
        </w:rPr>
        <w:t xml:space="preserve">ankovní spojení: </w:t>
      </w:r>
      <w:proofErr w:type="spellStart"/>
      <w:r w:rsidR="004E25A8"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821CA4" w:rsidRPr="005E688F" w:rsidRDefault="00821CA4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688F">
        <w:rPr>
          <w:rFonts w:ascii="Arial" w:hAnsi="Arial" w:cs="Arial"/>
          <w:sz w:val="20"/>
          <w:szCs w:val="20"/>
        </w:rPr>
        <w:t xml:space="preserve">(dále jen </w:t>
      </w:r>
      <w:r w:rsidR="005E688F" w:rsidRPr="005E688F">
        <w:rPr>
          <w:rFonts w:ascii="Arial" w:hAnsi="Arial" w:cs="Arial"/>
          <w:sz w:val="20"/>
          <w:szCs w:val="20"/>
        </w:rPr>
        <w:t>„prodávající“) na straně druhé</w:t>
      </w:r>
    </w:p>
    <w:p w:rsidR="00821CA4" w:rsidRDefault="00821CA4" w:rsidP="007E76B1">
      <w:pPr>
        <w:pStyle w:val="Bezmezer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E688F" w:rsidRDefault="005E688F" w:rsidP="00C57D4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(kupující</w:t>
      </w:r>
      <w:r w:rsidR="007E76B1" w:rsidRPr="007E76B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prodávající</w:t>
      </w:r>
      <w:r w:rsidR="007E76B1" w:rsidRPr="007E7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společně </w:t>
      </w:r>
      <w:r w:rsidR="007E76B1" w:rsidRPr="007E76B1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>také</w:t>
      </w:r>
      <w:r w:rsidR="007E76B1" w:rsidRPr="007E76B1">
        <w:rPr>
          <w:rFonts w:ascii="Arial" w:hAnsi="Arial" w:cs="Arial"/>
          <w:sz w:val="20"/>
          <w:szCs w:val="20"/>
        </w:rPr>
        <w:t xml:space="preserve"> jen „smluvní strany“)</w:t>
      </w:r>
      <w:r w:rsidR="00D12B3A">
        <w:rPr>
          <w:rFonts w:ascii="Arial" w:hAnsi="Arial" w:cs="Arial"/>
          <w:sz w:val="20"/>
          <w:szCs w:val="20"/>
        </w:rPr>
        <w:t xml:space="preserve"> tento</w:t>
      </w:r>
    </w:p>
    <w:p w:rsidR="005E688F" w:rsidRDefault="005E688F" w:rsidP="00C57D4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E688F" w:rsidRPr="005E688F" w:rsidRDefault="005E688F" w:rsidP="005E688F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E688F">
        <w:rPr>
          <w:rFonts w:ascii="Arial" w:hAnsi="Arial" w:cs="Arial"/>
          <w:b/>
          <w:sz w:val="20"/>
          <w:szCs w:val="20"/>
        </w:rPr>
        <w:t>dodatek č. 1 ke kupní smlouvě</w:t>
      </w:r>
    </w:p>
    <w:p w:rsidR="004F63E4" w:rsidRDefault="005E688F" w:rsidP="007E0CB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„dodatek“)</w:t>
      </w:r>
      <w:r w:rsidR="00C57D46">
        <w:rPr>
          <w:rFonts w:ascii="Arial" w:hAnsi="Arial" w:cs="Arial"/>
          <w:sz w:val="20"/>
          <w:szCs w:val="20"/>
        </w:rPr>
        <w:t xml:space="preserve"> </w:t>
      </w:r>
      <w:r w:rsidR="004F63E4">
        <w:rPr>
          <w:rFonts w:ascii="Arial" w:hAnsi="Arial" w:cs="Arial"/>
          <w:sz w:val="20"/>
          <w:szCs w:val="20"/>
        </w:rPr>
        <w:t>:</w:t>
      </w:r>
    </w:p>
    <w:p w:rsidR="007E76B1" w:rsidRDefault="007E76B1" w:rsidP="00895F0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95F0E">
        <w:rPr>
          <w:rFonts w:ascii="Arial" w:hAnsi="Arial" w:cs="Arial"/>
          <w:b/>
          <w:sz w:val="20"/>
          <w:szCs w:val="20"/>
        </w:rPr>
        <w:t>Preambule</w:t>
      </w:r>
    </w:p>
    <w:p w:rsidR="00906859" w:rsidRPr="00895F0E" w:rsidRDefault="00906859" w:rsidP="00895F0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CD410F" w:rsidRDefault="005E688F" w:rsidP="00CD410F">
      <w:pPr>
        <w:pStyle w:val="Bezmezer"/>
        <w:numPr>
          <w:ilvl w:val="0"/>
          <w:numId w:val="33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410F">
        <w:rPr>
          <w:rFonts w:ascii="Arial" w:hAnsi="Arial" w:cs="Arial"/>
          <w:sz w:val="20"/>
          <w:szCs w:val="20"/>
        </w:rPr>
        <w:t xml:space="preserve">Smluvní strany </w:t>
      </w:r>
      <w:r w:rsidR="004F63E4">
        <w:rPr>
          <w:rFonts w:ascii="Arial" w:hAnsi="Arial" w:cs="Arial"/>
          <w:sz w:val="20"/>
          <w:szCs w:val="20"/>
        </w:rPr>
        <w:t>shodně konstatují</w:t>
      </w:r>
      <w:r w:rsidRPr="00CD410F">
        <w:rPr>
          <w:rFonts w:ascii="Arial" w:hAnsi="Arial" w:cs="Arial"/>
          <w:sz w:val="20"/>
          <w:szCs w:val="20"/>
        </w:rPr>
        <w:t>, že dne 23. 10. 2017 na základě výsledku zadávacího řízení na nadlimitní veřejnou zakázku s názvem „Nákup nábytku pro ČSÚ“ zadávanou kupujícím jako veřejným zadavatelem ve smyslu zákona č. 134/2016 Sb., o zadávání veřejných zakázek</w:t>
      </w:r>
      <w:r w:rsidR="00A92A75" w:rsidRPr="00CD410F">
        <w:rPr>
          <w:rFonts w:ascii="Arial" w:hAnsi="Arial" w:cs="Arial"/>
          <w:sz w:val="20"/>
          <w:szCs w:val="20"/>
        </w:rPr>
        <w:t xml:space="preserve"> (dále jen „zákon o veřejných zakázkách“)</w:t>
      </w:r>
      <w:r w:rsidR="00190334" w:rsidRPr="00CD410F">
        <w:rPr>
          <w:rFonts w:ascii="Arial" w:hAnsi="Arial" w:cs="Arial"/>
          <w:sz w:val="20"/>
          <w:szCs w:val="20"/>
        </w:rPr>
        <w:t xml:space="preserve">, </w:t>
      </w:r>
      <w:r w:rsidRPr="00CD410F">
        <w:rPr>
          <w:rFonts w:ascii="Arial" w:hAnsi="Arial" w:cs="Arial"/>
          <w:sz w:val="20"/>
          <w:szCs w:val="20"/>
        </w:rPr>
        <w:t>uzavřel</w:t>
      </w:r>
      <w:r w:rsidR="000373A9">
        <w:rPr>
          <w:rFonts w:ascii="Arial" w:hAnsi="Arial" w:cs="Arial"/>
          <w:sz w:val="20"/>
          <w:szCs w:val="20"/>
        </w:rPr>
        <w:t>y</w:t>
      </w:r>
      <w:r w:rsidRPr="00CD410F">
        <w:rPr>
          <w:rFonts w:ascii="Arial" w:hAnsi="Arial" w:cs="Arial"/>
          <w:sz w:val="20"/>
          <w:szCs w:val="20"/>
        </w:rPr>
        <w:t xml:space="preserve"> kupní smlouvu</w:t>
      </w:r>
      <w:r w:rsidR="00190334" w:rsidRPr="00CD410F">
        <w:rPr>
          <w:rFonts w:ascii="Arial" w:hAnsi="Arial" w:cs="Arial"/>
          <w:sz w:val="20"/>
          <w:szCs w:val="20"/>
        </w:rPr>
        <w:t xml:space="preserve"> (dále jen „kupní smlouva“)</w:t>
      </w:r>
      <w:r w:rsidRPr="00CD410F">
        <w:rPr>
          <w:rFonts w:ascii="Arial" w:hAnsi="Arial" w:cs="Arial"/>
          <w:sz w:val="20"/>
          <w:szCs w:val="20"/>
        </w:rPr>
        <w:t xml:space="preserve">, na základě které se prodávající zavázal kupujícímu dodat nový nábytek, jehož technická specifikace </w:t>
      </w:r>
      <w:r w:rsidR="00A92A75" w:rsidRPr="00CD410F">
        <w:rPr>
          <w:rFonts w:ascii="Arial" w:hAnsi="Arial" w:cs="Arial"/>
          <w:sz w:val="20"/>
          <w:szCs w:val="20"/>
        </w:rPr>
        <w:t xml:space="preserve">a </w:t>
      </w:r>
      <w:r w:rsidR="00F9283B">
        <w:rPr>
          <w:rFonts w:ascii="Arial" w:hAnsi="Arial" w:cs="Arial"/>
          <w:sz w:val="20"/>
          <w:szCs w:val="20"/>
        </w:rPr>
        <w:t>provedení je uvedena v p</w:t>
      </w:r>
      <w:r w:rsidRPr="00CD410F">
        <w:rPr>
          <w:rFonts w:ascii="Arial" w:hAnsi="Arial" w:cs="Arial"/>
          <w:sz w:val="20"/>
          <w:szCs w:val="20"/>
        </w:rPr>
        <w:t>říloze č. 1 kupní smlouvy</w:t>
      </w:r>
      <w:r w:rsidR="00D23088" w:rsidRPr="00CD410F">
        <w:rPr>
          <w:rFonts w:ascii="Arial" w:hAnsi="Arial" w:cs="Arial"/>
          <w:sz w:val="20"/>
          <w:szCs w:val="20"/>
        </w:rPr>
        <w:t xml:space="preserve"> (dále také jen „nábytek“)</w:t>
      </w:r>
      <w:r w:rsidRPr="00CD410F">
        <w:rPr>
          <w:rFonts w:ascii="Arial" w:hAnsi="Arial" w:cs="Arial"/>
          <w:sz w:val="20"/>
          <w:szCs w:val="20"/>
        </w:rPr>
        <w:t>, a to v množs</w:t>
      </w:r>
      <w:r w:rsidR="00F9283B">
        <w:rPr>
          <w:rFonts w:ascii="Arial" w:hAnsi="Arial" w:cs="Arial"/>
          <w:sz w:val="20"/>
          <w:szCs w:val="20"/>
        </w:rPr>
        <w:t>tví uvedeném v příloze č. 3 kupní</w:t>
      </w:r>
      <w:r w:rsidRPr="00CD410F">
        <w:rPr>
          <w:rFonts w:ascii="Arial" w:hAnsi="Arial" w:cs="Arial"/>
          <w:sz w:val="20"/>
          <w:szCs w:val="20"/>
        </w:rPr>
        <w:t xml:space="preserve"> smlouvy</w:t>
      </w:r>
      <w:r w:rsidR="00190334" w:rsidRPr="00CD410F">
        <w:rPr>
          <w:rFonts w:ascii="Arial" w:hAnsi="Arial" w:cs="Arial"/>
          <w:sz w:val="20"/>
          <w:szCs w:val="20"/>
        </w:rPr>
        <w:t xml:space="preserve"> (dále také jen „předmět koupě“) do</w:t>
      </w:r>
      <w:r w:rsidR="00F9283B">
        <w:rPr>
          <w:rFonts w:ascii="Arial" w:hAnsi="Arial" w:cs="Arial"/>
          <w:sz w:val="20"/>
          <w:szCs w:val="20"/>
        </w:rPr>
        <w:t xml:space="preserve"> míst plnění specifikovaných v p</w:t>
      </w:r>
      <w:r w:rsidR="00190334" w:rsidRPr="00CD410F">
        <w:rPr>
          <w:rFonts w:ascii="Arial" w:hAnsi="Arial" w:cs="Arial"/>
          <w:sz w:val="20"/>
          <w:szCs w:val="20"/>
        </w:rPr>
        <w:t>říloze č. 2 kupní smlouvy.</w:t>
      </w:r>
    </w:p>
    <w:p w:rsidR="00CD410F" w:rsidRDefault="00CD410F" w:rsidP="00CD410F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30248" w:rsidRPr="00CD410F" w:rsidRDefault="000373A9" w:rsidP="00CD410F">
      <w:pPr>
        <w:pStyle w:val="Bezmezer"/>
        <w:numPr>
          <w:ilvl w:val="0"/>
          <w:numId w:val="33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23088" w:rsidRPr="00CD410F">
        <w:rPr>
          <w:rFonts w:ascii="Arial" w:hAnsi="Arial" w:cs="Arial"/>
          <w:sz w:val="20"/>
          <w:szCs w:val="20"/>
        </w:rPr>
        <w:t xml:space="preserve">mluvní strany </w:t>
      </w:r>
      <w:r>
        <w:rPr>
          <w:rFonts w:ascii="Arial" w:hAnsi="Arial" w:cs="Arial"/>
          <w:sz w:val="20"/>
          <w:szCs w:val="20"/>
        </w:rPr>
        <w:t>se dohodly</w:t>
      </w:r>
      <w:r w:rsidR="00D23088" w:rsidRPr="00CD410F">
        <w:rPr>
          <w:rFonts w:ascii="Arial" w:hAnsi="Arial" w:cs="Arial"/>
          <w:sz w:val="20"/>
          <w:szCs w:val="20"/>
        </w:rPr>
        <w:t>, že prodávající kupujícímu dodá další nový nábytek</w:t>
      </w:r>
      <w:r w:rsidR="00730248" w:rsidRPr="00CD410F">
        <w:rPr>
          <w:rFonts w:ascii="Arial" w:hAnsi="Arial" w:cs="Arial"/>
          <w:sz w:val="20"/>
          <w:szCs w:val="20"/>
        </w:rPr>
        <w:t xml:space="preserve"> a </w:t>
      </w:r>
      <w:r w:rsidR="00F6589B">
        <w:rPr>
          <w:rFonts w:ascii="Arial" w:hAnsi="Arial" w:cs="Arial"/>
          <w:sz w:val="20"/>
          <w:szCs w:val="20"/>
        </w:rPr>
        <w:t>z</w:t>
      </w:r>
      <w:r w:rsidR="00730248" w:rsidRPr="00CD410F">
        <w:rPr>
          <w:rFonts w:ascii="Arial" w:hAnsi="Arial" w:cs="Arial"/>
          <w:sz w:val="20"/>
          <w:szCs w:val="20"/>
        </w:rPr>
        <w:t xml:space="preserve"> tohoto důvodu uzavírají smluvní strany tento dodatek. Smluvní strany </w:t>
      </w:r>
      <w:r w:rsidR="00F6589B">
        <w:rPr>
          <w:rFonts w:ascii="Arial" w:hAnsi="Arial" w:cs="Arial"/>
          <w:sz w:val="20"/>
          <w:szCs w:val="20"/>
        </w:rPr>
        <w:t>shodně konstatují</w:t>
      </w:r>
      <w:r w:rsidR="00730248" w:rsidRPr="00CD410F">
        <w:rPr>
          <w:rFonts w:ascii="Arial" w:hAnsi="Arial" w:cs="Arial"/>
          <w:sz w:val="20"/>
          <w:szCs w:val="20"/>
        </w:rPr>
        <w:t xml:space="preserve">, že změna kupní smlouvy provedená tímto dodatkem není podstatnou změnou závazku ze smlouvy na veřejnou zakázku, neboť </w:t>
      </w:r>
      <w:r w:rsidR="00A92A75" w:rsidRPr="00CD410F">
        <w:rPr>
          <w:rFonts w:ascii="Arial" w:hAnsi="Arial" w:cs="Arial"/>
          <w:sz w:val="20"/>
          <w:szCs w:val="20"/>
        </w:rPr>
        <w:t xml:space="preserve">uzavřením tohoto </w:t>
      </w:r>
      <w:r w:rsidR="00730248" w:rsidRPr="00CD410F">
        <w:rPr>
          <w:rFonts w:ascii="Arial" w:hAnsi="Arial" w:cs="Arial"/>
          <w:sz w:val="20"/>
          <w:szCs w:val="20"/>
        </w:rPr>
        <w:t>dodatk</w:t>
      </w:r>
      <w:r w:rsidR="00A92A75" w:rsidRPr="00CD410F">
        <w:rPr>
          <w:rFonts w:ascii="Arial" w:hAnsi="Arial" w:cs="Arial"/>
          <w:sz w:val="20"/>
          <w:szCs w:val="20"/>
        </w:rPr>
        <w:t>u</w:t>
      </w:r>
      <w:r w:rsidR="00730248" w:rsidRPr="00CD410F">
        <w:rPr>
          <w:rFonts w:ascii="Arial" w:hAnsi="Arial" w:cs="Arial"/>
          <w:sz w:val="20"/>
          <w:szCs w:val="20"/>
        </w:rPr>
        <w:t xml:space="preserve"> ke kupní smlouvě </w:t>
      </w:r>
      <w:r w:rsidR="00A92A75" w:rsidRPr="00CD410F">
        <w:rPr>
          <w:rFonts w:ascii="Arial" w:hAnsi="Arial" w:cs="Arial"/>
          <w:sz w:val="20"/>
          <w:szCs w:val="20"/>
        </w:rPr>
        <w:t xml:space="preserve">ve smyslu ustanovení § 222 odst. 4) zákona o veřejných zakázkách </w:t>
      </w:r>
      <w:r w:rsidR="00730248" w:rsidRPr="00CD410F">
        <w:rPr>
          <w:rFonts w:ascii="Arial" w:hAnsi="Arial" w:cs="Arial"/>
          <w:sz w:val="20"/>
          <w:szCs w:val="20"/>
        </w:rPr>
        <w:t>nedochází ke změně celkové povahy veřejné zakázky a hodnota této změny je nižší než finanční limit pro nadlimitní veřejnou zakázku a zároveň nižší než 10 % původní hodnoty závazku.</w:t>
      </w:r>
    </w:p>
    <w:p w:rsidR="00190334" w:rsidRDefault="00190334" w:rsidP="007E76B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92A75" w:rsidRPr="00A92A75" w:rsidRDefault="00A92A75" w:rsidP="00A92A75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2A75">
        <w:rPr>
          <w:rFonts w:ascii="Arial" w:hAnsi="Arial" w:cs="Arial"/>
          <w:b/>
          <w:sz w:val="20"/>
          <w:szCs w:val="20"/>
        </w:rPr>
        <w:t>Článek I</w:t>
      </w:r>
    </w:p>
    <w:p w:rsidR="00A92A75" w:rsidRDefault="00A92A75" w:rsidP="00A92A75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2A75">
        <w:rPr>
          <w:rFonts w:ascii="Arial" w:hAnsi="Arial" w:cs="Arial"/>
          <w:b/>
          <w:sz w:val="20"/>
          <w:szCs w:val="20"/>
        </w:rPr>
        <w:t>Změna smlouvy</w:t>
      </w:r>
    </w:p>
    <w:p w:rsidR="00A92A75" w:rsidRDefault="00A92A75" w:rsidP="00A92A75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689" w:rsidRDefault="00A92A75" w:rsidP="005E207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sjednávají, že </w:t>
      </w:r>
      <w:r w:rsidR="00D62689">
        <w:rPr>
          <w:rFonts w:ascii="Arial" w:hAnsi="Arial" w:cs="Arial"/>
          <w:sz w:val="20"/>
          <w:szCs w:val="20"/>
        </w:rPr>
        <w:t>kupní smlouva se mění následovně:</w:t>
      </w:r>
    </w:p>
    <w:p w:rsidR="00A92A75" w:rsidRDefault="00A92A75" w:rsidP="005E207E">
      <w:pPr>
        <w:pStyle w:val="Bezmezer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 článku </w:t>
      </w:r>
      <w:r w:rsidR="00D10D99">
        <w:rPr>
          <w:rFonts w:ascii="Arial" w:hAnsi="Arial" w:cs="Arial"/>
          <w:sz w:val="20"/>
          <w:szCs w:val="20"/>
        </w:rPr>
        <w:t xml:space="preserve">XII odst. 2. kupní smlouvy se </w:t>
      </w:r>
      <w:r w:rsidR="005E207E">
        <w:rPr>
          <w:rFonts w:ascii="Arial" w:hAnsi="Arial" w:cs="Arial"/>
          <w:sz w:val="20"/>
          <w:szCs w:val="20"/>
        </w:rPr>
        <w:t>ruší</w:t>
      </w:r>
      <w:r w:rsidR="00D10D99">
        <w:rPr>
          <w:rFonts w:ascii="Arial" w:hAnsi="Arial" w:cs="Arial"/>
          <w:sz w:val="20"/>
          <w:szCs w:val="20"/>
        </w:rPr>
        <w:t xml:space="preserve"> a nahrazuje se tímto textem:</w:t>
      </w:r>
    </w:p>
    <w:p w:rsidR="00D10D99" w:rsidRDefault="00D10D99" w:rsidP="00A92A7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D10D99" w:rsidRPr="005E207E" w:rsidRDefault="00D10D99" w:rsidP="009C601B">
      <w:pPr>
        <w:pStyle w:val="Bezmezer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E207E">
        <w:rPr>
          <w:rFonts w:ascii="Arial" w:hAnsi="Arial" w:cs="Arial"/>
          <w:i/>
          <w:sz w:val="20"/>
          <w:szCs w:val="20"/>
        </w:rPr>
        <w:t xml:space="preserve">„Podle této smlouvy lze čerpat předmět koupě maximálně do celkové výše kupní </w:t>
      </w:r>
      <w:r w:rsidRPr="000C563F">
        <w:rPr>
          <w:rFonts w:ascii="Arial" w:hAnsi="Arial" w:cs="Arial"/>
          <w:i/>
          <w:sz w:val="20"/>
          <w:szCs w:val="20"/>
        </w:rPr>
        <w:t>ceny 4 5</w:t>
      </w:r>
      <w:r w:rsidR="000C563F" w:rsidRPr="000C563F">
        <w:rPr>
          <w:rFonts w:ascii="Arial" w:hAnsi="Arial" w:cs="Arial"/>
          <w:i/>
          <w:sz w:val="20"/>
          <w:szCs w:val="20"/>
        </w:rPr>
        <w:t>42</w:t>
      </w:r>
      <w:r w:rsidR="009C601B" w:rsidRPr="000C563F">
        <w:rPr>
          <w:rFonts w:ascii="Arial" w:hAnsi="Arial" w:cs="Arial"/>
          <w:i/>
          <w:sz w:val="20"/>
          <w:szCs w:val="20"/>
        </w:rPr>
        <w:t> </w:t>
      </w:r>
      <w:r w:rsidR="000C563F">
        <w:rPr>
          <w:rFonts w:ascii="Arial" w:hAnsi="Arial" w:cs="Arial"/>
          <w:i/>
          <w:sz w:val="20"/>
          <w:szCs w:val="20"/>
        </w:rPr>
        <w:t>000</w:t>
      </w:r>
      <w:r w:rsidRPr="005E207E">
        <w:rPr>
          <w:rFonts w:ascii="Arial" w:hAnsi="Arial" w:cs="Arial"/>
          <w:i/>
          <w:sz w:val="20"/>
          <w:szCs w:val="20"/>
        </w:rPr>
        <w:t xml:space="preserve"> Kč (slovy: </w:t>
      </w:r>
      <w:r w:rsidR="009C601B" w:rsidRPr="005E207E">
        <w:rPr>
          <w:rFonts w:ascii="Arial" w:hAnsi="Arial" w:cs="Arial"/>
          <w:i/>
          <w:sz w:val="20"/>
          <w:szCs w:val="20"/>
        </w:rPr>
        <w:t xml:space="preserve">čtyři miliony pět set </w:t>
      </w:r>
      <w:r w:rsidR="000C563F">
        <w:rPr>
          <w:rFonts w:ascii="Arial" w:hAnsi="Arial" w:cs="Arial"/>
          <w:i/>
          <w:sz w:val="20"/>
          <w:szCs w:val="20"/>
        </w:rPr>
        <w:t>čtyřicet</w:t>
      </w:r>
      <w:r w:rsidR="009C601B" w:rsidRPr="005E207E">
        <w:rPr>
          <w:rFonts w:ascii="Arial" w:hAnsi="Arial" w:cs="Arial"/>
          <w:i/>
          <w:sz w:val="20"/>
          <w:szCs w:val="20"/>
        </w:rPr>
        <w:t xml:space="preserve"> dva tisíce korun českých)</w:t>
      </w:r>
      <w:r w:rsidR="00727505">
        <w:rPr>
          <w:rFonts w:ascii="Arial" w:hAnsi="Arial" w:cs="Arial"/>
          <w:i/>
          <w:sz w:val="20"/>
          <w:szCs w:val="20"/>
        </w:rPr>
        <w:t xml:space="preserve"> bez DPH</w:t>
      </w:r>
      <w:r w:rsidR="009C601B" w:rsidRPr="005E207E">
        <w:rPr>
          <w:rFonts w:ascii="Arial" w:hAnsi="Arial" w:cs="Arial"/>
          <w:i/>
          <w:sz w:val="20"/>
          <w:szCs w:val="20"/>
        </w:rPr>
        <w:t>; vyčerpáním této částky tato smlouva, kromě ustanovení upravujících sankce a záruky a dalších ustanovení, z jejichž charakteru vyplývá, že mají trvat i po</w:t>
      </w:r>
      <w:r w:rsidR="00F9283B" w:rsidRPr="005E207E">
        <w:rPr>
          <w:rFonts w:ascii="Arial" w:hAnsi="Arial" w:cs="Arial"/>
          <w:i/>
          <w:sz w:val="20"/>
          <w:szCs w:val="20"/>
        </w:rPr>
        <w:t xml:space="preserve"> zániku </w:t>
      </w:r>
      <w:r w:rsidR="009C601B" w:rsidRPr="005E207E">
        <w:rPr>
          <w:rFonts w:ascii="Arial" w:hAnsi="Arial" w:cs="Arial"/>
          <w:i/>
          <w:sz w:val="20"/>
          <w:szCs w:val="20"/>
        </w:rPr>
        <w:t>smlouvy, končí.“</w:t>
      </w:r>
    </w:p>
    <w:p w:rsidR="009C601B" w:rsidRDefault="009C601B" w:rsidP="009C601B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C601B" w:rsidRPr="009C601B" w:rsidRDefault="009C601B" w:rsidP="009C601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601B">
        <w:rPr>
          <w:rFonts w:ascii="Arial" w:hAnsi="Arial" w:cs="Arial"/>
          <w:b/>
          <w:sz w:val="20"/>
          <w:szCs w:val="20"/>
        </w:rPr>
        <w:t>Článek II</w:t>
      </w:r>
    </w:p>
    <w:p w:rsidR="009C601B" w:rsidRDefault="009C601B" w:rsidP="009C601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601B">
        <w:rPr>
          <w:rFonts w:ascii="Arial" w:hAnsi="Arial" w:cs="Arial"/>
          <w:b/>
          <w:sz w:val="20"/>
          <w:szCs w:val="20"/>
        </w:rPr>
        <w:t xml:space="preserve">Podmínky dodání dalšího </w:t>
      </w:r>
      <w:r w:rsidR="004D4C3D">
        <w:rPr>
          <w:rFonts w:ascii="Arial" w:hAnsi="Arial" w:cs="Arial"/>
          <w:b/>
          <w:sz w:val="20"/>
          <w:szCs w:val="20"/>
        </w:rPr>
        <w:t>nábytku</w:t>
      </w:r>
    </w:p>
    <w:p w:rsidR="00CD410F" w:rsidRDefault="00CD410F" w:rsidP="009C601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D410F" w:rsidRDefault="009C601B" w:rsidP="00CD410F">
      <w:pPr>
        <w:pStyle w:val="Bezmezer"/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410F">
        <w:rPr>
          <w:rFonts w:ascii="Arial" w:hAnsi="Arial" w:cs="Arial"/>
          <w:sz w:val="20"/>
          <w:szCs w:val="20"/>
        </w:rPr>
        <w:t>Na základě tohoto dodatku se prodávající zavazuje</w:t>
      </w:r>
      <w:r w:rsidR="00DD7CFE" w:rsidRPr="00CD410F">
        <w:rPr>
          <w:rFonts w:ascii="Arial" w:hAnsi="Arial" w:cs="Arial"/>
          <w:sz w:val="20"/>
          <w:szCs w:val="20"/>
        </w:rPr>
        <w:t xml:space="preserve"> dodat</w:t>
      </w:r>
      <w:r w:rsidRPr="00CD410F">
        <w:rPr>
          <w:rFonts w:ascii="Arial" w:hAnsi="Arial" w:cs="Arial"/>
          <w:sz w:val="20"/>
          <w:szCs w:val="20"/>
        </w:rPr>
        <w:t xml:space="preserve"> kupujícímu nábytek </w:t>
      </w:r>
      <w:r w:rsidR="00DD7CFE" w:rsidRPr="00CD410F">
        <w:rPr>
          <w:rFonts w:ascii="Arial" w:hAnsi="Arial" w:cs="Arial"/>
          <w:sz w:val="20"/>
          <w:szCs w:val="20"/>
        </w:rPr>
        <w:t>ve specifikaci uvedené v příloze č. 1 kupní smlouvy za ceny uvedené v příloze č. 3 kupní smlouvy, a to</w:t>
      </w:r>
      <w:r w:rsidR="00716C40" w:rsidRPr="00CD410F">
        <w:rPr>
          <w:rFonts w:ascii="Arial" w:hAnsi="Arial" w:cs="Arial"/>
          <w:sz w:val="20"/>
          <w:szCs w:val="20"/>
        </w:rPr>
        <w:t xml:space="preserve"> </w:t>
      </w:r>
      <w:r w:rsidR="00DD7CFE" w:rsidRPr="00CD410F">
        <w:rPr>
          <w:rFonts w:ascii="Arial" w:hAnsi="Arial" w:cs="Arial"/>
          <w:sz w:val="20"/>
          <w:szCs w:val="20"/>
        </w:rPr>
        <w:t>v množství stanoveném v příloze k tomuto dodatku</w:t>
      </w:r>
      <w:r w:rsidR="00716C40" w:rsidRPr="00CD410F">
        <w:rPr>
          <w:rFonts w:ascii="Arial" w:hAnsi="Arial" w:cs="Arial"/>
          <w:sz w:val="20"/>
          <w:szCs w:val="20"/>
        </w:rPr>
        <w:t xml:space="preserve"> (dále také jen „další předmět koupě“)</w:t>
      </w:r>
      <w:r w:rsidR="00DD7CFE" w:rsidRPr="00CD410F">
        <w:rPr>
          <w:rFonts w:ascii="Arial" w:hAnsi="Arial" w:cs="Arial"/>
          <w:sz w:val="20"/>
          <w:szCs w:val="20"/>
        </w:rPr>
        <w:t xml:space="preserve"> a</w:t>
      </w:r>
      <w:r w:rsidR="00716C40" w:rsidRPr="00CD410F">
        <w:rPr>
          <w:rFonts w:ascii="Arial" w:hAnsi="Arial" w:cs="Arial"/>
          <w:sz w:val="20"/>
          <w:szCs w:val="20"/>
        </w:rPr>
        <w:t xml:space="preserve"> </w:t>
      </w:r>
      <w:r w:rsidR="00DD7CFE" w:rsidRPr="00CD410F">
        <w:rPr>
          <w:rFonts w:ascii="Arial" w:hAnsi="Arial" w:cs="Arial"/>
          <w:sz w:val="20"/>
          <w:szCs w:val="20"/>
        </w:rPr>
        <w:t>do míst plnění uvedených v příloze k tomuto dodatku.</w:t>
      </w:r>
    </w:p>
    <w:p w:rsidR="00CD410F" w:rsidRDefault="00CD410F" w:rsidP="00CD410F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410F" w:rsidRDefault="00A4053C" w:rsidP="00CD410F">
      <w:pPr>
        <w:pStyle w:val="Bezmezer"/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410F">
        <w:rPr>
          <w:rFonts w:ascii="Arial" w:hAnsi="Arial" w:cs="Arial"/>
          <w:sz w:val="20"/>
          <w:szCs w:val="20"/>
        </w:rPr>
        <w:t>Kupující se zavazuje do 10 (slovy: deseti) dnů od nabytí účinnosti tohoto dodatku prodávajícímu písemně sdělit přesný počet kusů dalšího předmětu koupě do jednotlivých míst plnění.</w:t>
      </w:r>
    </w:p>
    <w:p w:rsidR="00F9283B" w:rsidRDefault="00F9283B" w:rsidP="00F9283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4053C" w:rsidRPr="00CD410F" w:rsidRDefault="00A4053C" w:rsidP="00CD410F">
      <w:pPr>
        <w:pStyle w:val="Bezmezer"/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410F">
        <w:rPr>
          <w:rFonts w:ascii="Arial" w:hAnsi="Arial" w:cs="Arial"/>
          <w:sz w:val="20"/>
          <w:szCs w:val="20"/>
        </w:rPr>
        <w:t>Není-li v tomto dodatku stanoveno jinak, veškeré další smluvní podmínky, práva a povinnosti smluvních stran stanovené v kupní</w:t>
      </w:r>
      <w:r w:rsidR="00D62689" w:rsidRPr="00CD410F">
        <w:rPr>
          <w:rFonts w:ascii="Arial" w:hAnsi="Arial" w:cs="Arial"/>
          <w:sz w:val="20"/>
          <w:szCs w:val="20"/>
        </w:rPr>
        <w:t xml:space="preserve"> smlouvě se vztahují i na dodání</w:t>
      </w:r>
      <w:r w:rsidRPr="00CD410F">
        <w:rPr>
          <w:rFonts w:ascii="Arial" w:hAnsi="Arial" w:cs="Arial"/>
          <w:sz w:val="20"/>
          <w:szCs w:val="20"/>
        </w:rPr>
        <w:t xml:space="preserve"> dalšího předmětu koupě na základě tohoto dodatku.</w:t>
      </w:r>
    </w:p>
    <w:p w:rsidR="00D62689" w:rsidRDefault="00D62689" w:rsidP="00D62689">
      <w:pPr>
        <w:pStyle w:val="Odstavecseseznamem"/>
        <w:rPr>
          <w:rFonts w:cs="Arial"/>
          <w:sz w:val="20"/>
          <w:szCs w:val="20"/>
        </w:rPr>
      </w:pPr>
    </w:p>
    <w:p w:rsidR="007E76B1" w:rsidRPr="00D62689" w:rsidRDefault="00D62689" w:rsidP="00D6268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62689">
        <w:rPr>
          <w:rFonts w:ascii="Arial" w:hAnsi="Arial" w:cs="Arial"/>
          <w:b/>
          <w:sz w:val="20"/>
          <w:szCs w:val="20"/>
        </w:rPr>
        <w:t>Článek I</w:t>
      </w:r>
      <w:r w:rsidR="00A14A4F" w:rsidRPr="00D62689">
        <w:rPr>
          <w:rFonts w:ascii="Arial" w:hAnsi="Arial" w:cs="Arial"/>
          <w:b/>
          <w:sz w:val="20"/>
          <w:szCs w:val="20"/>
        </w:rPr>
        <w:t>II</w:t>
      </w:r>
    </w:p>
    <w:p w:rsidR="007E76B1" w:rsidRPr="00D62689" w:rsidRDefault="007E76B1" w:rsidP="00D6268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62689">
        <w:rPr>
          <w:rFonts w:ascii="Arial" w:hAnsi="Arial" w:cs="Arial"/>
          <w:b/>
          <w:sz w:val="20"/>
          <w:szCs w:val="20"/>
        </w:rPr>
        <w:t>Závěrečná ustanovení</w:t>
      </w:r>
    </w:p>
    <w:p w:rsidR="00D62689" w:rsidRDefault="00D62689" w:rsidP="00D62689">
      <w:pPr>
        <w:pStyle w:val="Bezmezer"/>
      </w:pPr>
    </w:p>
    <w:p w:rsidR="00CD410F" w:rsidRDefault="00CD410F" w:rsidP="006A1ADB">
      <w:pPr>
        <w:pStyle w:val="Bezmezer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410F">
        <w:rPr>
          <w:rFonts w:ascii="Arial" w:hAnsi="Arial" w:cs="Arial"/>
          <w:sz w:val="20"/>
          <w:szCs w:val="20"/>
        </w:rPr>
        <w:t>Není-li v tomto dodatku stanoveno jinak, zůstává kupní smlouva beze změn.</w:t>
      </w:r>
    </w:p>
    <w:p w:rsidR="00CD410F" w:rsidRPr="00CD410F" w:rsidRDefault="00CD410F" w:rsidP="00CD410F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40008" w:rsidRDefault="00D62689" w:rsidP="00B02505">
      <w:pPr>
        <w:pStyle w:val="Bezmezer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640008" w:rsidRPr="00AF340B">
        <w:rPr>
          <w:rFonts w:ascii="Arial" w:hAnsi="Arial" w:cs="Arial"/>
          <w:sz w:val="20"/>
          <w:szCs w:val="20"/>
        </w:rPr>
        <w:t xml:space="preserve"> </w:t>
      </w:r>
      <w:r w:rsidR="00640008">
        <w:rPr>
          <w:rFonts w:ascii="Arial" w:hAnsi="Arial" w:cs="Arial"/>
          <w:sz w:val="20"/>
          <w:szCs w:val="20"/>
        </w:rPr>
        <w:t>uděluje bezvýhradný</w:t>
      </w:r>
      <w:r w:rsidR="00640008" w:rsidRPr="00AF340B">
        <w:rPr>
          <w:rFonts w:ascii="Arial" w:hAnsi="Arial" w:cs="Arial"/>
          <w:sz w:val="20"/>
          <w:szCs w:val="20"/>
        </w:rPr>
        <w:t xml:space="preserve"> souhlas s </w:t>
      </w:r>
      <w:r w:rsidR="00640008">
        <w:rPr>
          <w:rFonts w:ascii="Arial" w:hAnsi="Arial" w:cs="Arial"/>
          <w:sz w:val="20"/>
          <w:szCs w:val="20"/>
        </w:rPr>
        <w:t>u</w:t>
      </w:r>
      <w:r w:rsidR="00640008" w:rsidRPr="00AF340B">
        <w:rPr>
          <w:rFonts w:ascii="Arial" w:hAnsi="Arial" w:cs="Arial"/>
          <w:sz w:val="20"/>
          <w:szCs w:val="20"/>
        </w:rPr>
        <w:t xml:space="preserve">veřejněním plného znění </w:t>
      </w:r>
      <w:r>
        <w:rPr>
          <w:rFonts w:ascii="Arial" w:hAnsi="Arial" w:cs="Arial"/>
          <w:sz w:val="20"/>
          <w:szCs w:val="20"/>
        </w:rPr>
        <w:t>tohoto dodatku</w:t>
      </w:r>
      <w:r w:rsidR="00640008" w:rsidRPr="00AF340B">
        <w:rPr>
          <w:rFonts w:ascii="Arial" w:hAnsi="Arial" w:cs="Arial"/>
          <w:sz w:val="20"/>
          <w:szCs w:val="20"/>
        </w:rPr>
        <w:t xml:space="preserve"> v</w:t>
      </w:r>
      <w:r w:rsidR="00640008">
        <w:rPr>
          <w:rFonts w:ascii="Arial" w:hAnsi="Arial" w:cs="Arial"/>
          <w:sz w:val="20"/>
          <w:szCs w:val="20"/>
        </w:rPr>
        <w:t> </w:t>
      </w:r>
      <w:r w:rsidR="00640008" w:rsidRPr="00AF340B">
        <w:rPr>
          <w:rFonts w:ascii="Arial" w:hAnsi="Arial" w:cs="Arial"/>
          <w:sz w:val="20"/>
          <w:szCs w:val="20"/>
        </w:rPr>
        <w:t>souladu</w:t>
      </w:r>
      <w:r w:rsidR="00640008">
        <w:rPr>
          <w:rFonts w:ascii="Arial" w:hAnsi="Arial" w:cs="Arial"/>
          <w:sz w:val="20"/>
          <w:szCs w:val="20"/>
        </w:rPr>
        <w:t xml:space="preserve"> s</w:t>
      </w:r>
      <w:r w:rsidR="00640008" w:rsidRPr="00AF340B">
        <w:rPr>
          <w:rFonts w:ascii="Arial" w:hAnsi="Arial" w:cs="Arial"/>
          <w:sz w:val="20"/>
          <w:szCs w:val="20"/>
        </w:rPr>
        <w:t xml:space="preserve"> příslušnými právními předpisy, zejména </w:t>
      </w:r>
      <w:r w:rsidR="008746BF">
        <w:rPr>
          <w:rFonts w:ascii="Arial" w:hAnsi="Arial" w:cs="Arial"/>
          <w:sz w:val="20"/>
          <w:szCs w:val="20"/>
        </w:rPr>
        <w:t>podle zákona</w:t>
      </w:r>
      <w:r w:rsidR="00640008">
        <w:rPr>
          <w:rFonts w:ascii="Arial" w:hAnsi="Arial" w:cs="Arial"/>
          <w:sz w:val="20"/>
          <w:szCs w:val="20"/>
        </w:rPr>
        <w:t xml:space="preserve"> č. </w:t>
      </w:r>
      <w:r w:rsidR="00640008" w:rsidRPr="00AF340B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 o registru smluv (dále je</w:t>
      </w:r>
      <w:r w:rsidR="008746BF">
        <w:rPr>
          <w:rFonts w:ascii="Arial" w:hAnsi="Arial" w:cs="Arial"/>
          <w:sz w:val="20"/>
          <w:szCs w:val="20"/>
        </w:rPr>
        <w:t>n „zákon o registru smluv“) a zákona</w:t>
      </w:r>
      <w:r w:rsidR="00640008" w:rsidRPr="00AF340B">
        <w:rPr>
          <w:rFonts w:ascii="Arial" w:hAnsi="Arial" w:cs="Arial"/>
          <w:sz w:val="20"/>
          <w:szCs w:val="20"/>
        </w:rPr>
        <w:t xml:space="preserve"> č. 106/1999 Sb., o svobodném přístupu k informací</w:t>
      </w:r>
      <w:r w:rsidR="008746BF">
        <w:rPr>
          <w:rFonts w:ascii="Arial" w:hAnsi="Arial" w:cs="Arial"/>
          <w:sz w:val="20"/>
          <w:szCs w:val="20"/>
        </w:rPr>
        <w:t>m, ve znění pozdějších předpisů.</w:t>
      </w:r>
    </w:p>
    <w:p w:rsidR="00640008" w:rsidRPr="00AF340B" w:rsidRDefault="00640008" w:rsidP="008746B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40008" w:rsidRDefault="00640008" w:rsidP="00B02505">
      <w:pPr>
        <w:pStyle w:val="Bezmezer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F340B">
        <w:rPr>
          <w:rFonts w:ascii="Arial" w:hAnsi="Arial" w:cs="Arial"/>
          <w:sz w:val="20"/>
          <w:szCs w:val="20"/>
        </w:rPr>
        <w:t xml:space="preserve">Smluvní strany se dohodly, že uveřejnění </w:t>
      </w:r>
      <w:r w:rsidR="008746BF">
        <w:rPr>
          <w:rFonts w:ascii="Arial" w:hAnsi="Arial" w:cs="Arial"/>
          <w:sz w:val="20"/>
          <w:szCs w:val="20"/>
        </w:rPr>
        <w:t>tohoto dodatku</w:t>
      </w:r>
      <w:r w:rsidRPr="00AF340B">
        <w:rPr>
          <w:rFonts w:ascii="Arial" w:hAnsi="Arial" w:cs="Arial"/>
          <w:sz w:val="20"/>
          <w:szCs w:val="20"/>
        </w:rPr>
        <w:t xml:space="preserve"> v registru smluv podle zákona o registru smluv zajistí </w:t>
      </w:r>
      <w:r w:rsidR="008746BF">
        <w:rPr>
          <w:rFonts w:ascii="Arial" w:hAnsi="Arial" w:cs="Arial"/>
          <w:sz w:val="20"/>
          <w:szCs w:val="20"/>
        </w:rPr>
        <w:t>kupující</w:t>
      </w:r>
      <w:r w:rsidRPr="00AF340B">
        <w:rPr>
          <w:rFonts w:ascii="Arial" w:hAnsi="Arial" w:cs="Arial"/>
          <w:sz w:val="20"/>
          <w:szCs w:val="20"/>
        </w:rPr>
        <w:t>.</w:t>
      </w:r>
    </w:p>
    <w:p w:rsidR="00640008" w:rsidRDefault="00640008" w:rsidP="0064000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40008" w:rsidRDefault="008746BF" w:rsidP="00B02505">
      <w:pPr>
        <w:pStyle w:val="Bezmezer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vypracován</w:t>
      </w:r>
      <w:r w:rsidR="00640008">
        <w:rPr>
          <w:rFonts w:ascii="Arial" w:hAnsi="Arial" w:cs="Arial"/>
          <w:sz w:val="20"/>
          <w:szCs w:val="20"/>
        </w:rPr>
        <w:t xml:space="preserve"> ve 4 (slovy: </w:t>
      </w:r>
      <w:proofErr w:type="gramStart"/>
      <w:r w:rsidR="00640008">
        <w:rPr>
          <w:rFonts w:ascii="Arial" w:hAnsi="Arial" w:cs="Arial"/>
          <w:sz w:val="20"/>
          <w:szCs w:val="20"/>
        </w:rPr>
        <w:t>čtyřech</w:t>
      </w:r>
      <w:proofErr w:type="gramEnd"/>
      <w:r w:rsidR="00640008">
        <w:rPr>
          <w:rFonts w:ascii="Arial" w:hAnsi="Arial" w:cs="Arial"/>
          <w:sz w:val="20"/>
          <w:szCs w:val="20"/>
        </w:rPr>
        <w:t xml:space="preserve">) stejnopisech, z nichž 2 (slovy: dva) obdrží </w:t>
      </w:r>
      <w:r>
        <w:rPr>
          <w:rFonts w:ascii="Arial" w:hAnsi="Arial" w:cs="Arial"/>
          <w:sz w:val="20"/>
          <w:szCs w:val="20"/>
        </w:rPr>
        <w:t>kupující</w:t>
      </w:r>
      <w:r w:rsidR="00640008">
        <w:rPr>
          <w:rFonts w:ascii="Arial" w:hAnsi="Arial" w:cs="Arial"/>
          <w:sz w:val="20"/>
          <w:szCs w:val="20"/>
        </w:rPr>
        <w:t xml:space="preserve"> a 2 (slovy: dva) </w:t>
      </w:r>
      <w:r>
        <w:rPr>
          <w:rFonts w:ascii="Arial" w:hAnsi="Arial" w:cs="Arial"/>
          <w:sz w:val="20"/>
          <w:szCs w:val="20"/>
        </w:rPr>
        <w:t>prodávající</w:t>
      </w:r>
      <w:r w:rsidR="00640008">
        <w:rPr>
          <w:rFonts w:ascii="Arial" w:hAnsi="Arial" w:cs="Arial"/>
          <w:sz w:val="20"/>
          <w:szCs w:val="20"/>
        </w:rPr>
        <w:t>.</w:t>
      </w:r>
    </w:p>
    <w:p w:rsidR="00640008" w:rsidRDefault="00640008" w:rsidP="0064000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40008" w:rsidRDefault="008746BF" w:rsidP="00B02505">
      <w:pPr>
        <w:pStyle w:val="Bezmezer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="00640008">
        <w:rPr>
          <w:rFonts w:ascii="Arial" w:hAnsi="Arial" w:cs="Arial"/>
          <w:sz w:val="20"/>
          <w:szCs w:val="20"/>
        </w:rPr>
        <w:t xml:space="preserve"> nabývá platnosti dnem jeho podpisu oprávněnými zástupci obou smluvní</w:t>
      </w:r>
      <w:r>
        <w:rPr>
          <w:rFonts w:ascii="Arial" w:hAnsi="Arial" w:cs="Arial"/>
          <w:sz w:val="20"/>
          <w:szCs w:val="20"/>
        </w:rPr>
        <w:t>ch stran a účinnosti dnem jeho</w:t>
      </w:r>
      <w:r w:rsidR="00640008">
        <w:rPr>
          <w:rFonts w:ascii="Arial" w:hAnsi="Arial" w:cs="Arial"/>
          <w:sz w:val="20"/>
          <w:szCs w:val="20"/>
        </w:rPr>
        <w:t xml:space="preserve"> uveřejnění v registru smluv.</w:t>
      </w:r>
    </w:p>
    <w:p w:rsidR="00640008" w:rsidRDefault="00640008" w:rsidP="0064000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0F89" w:rsidRDefault="00640008" w:rsidP="00B02505">
      <w:pPr>
        <w:pStyle w:val="Bezmezer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46BDD">
        <w:rPr>
          <w:rFonts w:ascii="Arial" w:hAnsi="Arial" w:cs="Arial"/>
          <w:sz w:val="20"/>
          <w:szCs w:val="20"/>
        </w:rPr>
        <w:t xml:space="preserve">Smluvní strany prohlašují, že si </w:t>
      </w:r>
      <w:r w:rsidR="008746BF">
        <w:rPr>
          <w:rFonts w:ascii="Arial" w:hAnsi="Arial" w:cs="Arial"/>
          <w:sz w:val="20"/>
          <w:szCs w:val="20"/>
        </w:rPr>
        <w:t>dodatek</w:t>
      </w:r>
      <w:r w:rsidRPr="00A46BDD">
        <w:rPr>
          <w:rFonts w:ascii="Arial" w:hAnsi="Arial" w:cs="Arial"/>
          <w:sz w:val="20"/>
          <w:szCs w:val="20"/>
        </w:rPr>
        <w:t xml:space="preserve"> přečetly </w:t>
      </w:r>
      <w:r w:rsidR="008746BF">
        <w:rPr>
          <w:rFonts w:ascii="Arial" w:hAnsi="Arial" w:cs="Arial"/>
          <w:sz w:val="20"/>
          <w:szCs w:val="20"/>
        </w:rPr>
        <w:t>a s jeho obsahem souhlasí a že</w:t>
      </w:r>
      <w:r w:rsidRPr="00A46BDD">
        <w:rPr>
          <w:rFonts w:ascii="Arial" w:hAnsi="Arial" w:cs="Arial"/>
          <w:sz w:val="20"/>
          <w:szCs w:val="20"/>
        </w:rPr>
        <w:t xml:space="preserve"> je vyjádřením jejich pravé a svobodné vůle a na důkaz toho připojují své vlastnoruční podpisy.</w:t>
      </w:r>
    </w:p>
    <w:p w:rsidR="00B60F89" w:rsidRDefault="00B60F89" w:rsidP="00B60F89">
      <w:pPr>
        <w:pStyle w:val="Odstavecseseznamem"/>
        <w:rPr>
          <w:rFonts w:cs="Arial"/>
          <w:sz w:val="20"/>
          <w:szCs w:val="20"/>
        </w:rPr>
      </w:pPr>
    </w:p>
    <w:p w:rsidR="00B60F89" w:rsidRPr="00895F0E" w:rsidRDefault="00B60F89" w:rsidP="00B60F89">
      <w:pPr>
        <w:pStyle w:val="Bezmezer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5F0E">
        <w:rPr>
          <w:rFonts w:ascii="Arial" w:hAnsi="Arial" w:cs="Arial"/>
          <w:sz w:val="20"/>
          <w:szCs w:val="20"/>
        </w:rPr>
        <w:t xml:space="preserve">Nedílnou součástí </w:t>
      </w:r>
      <w:r w:rsidR="008746BF" w:rsidRPr="00895F0E">
        <w:rPr>
          <w:rFonts w:ascii="Arial" w:hAnsi="Arial" w:cs="Arial"/>
          <w:sz w:val="20"/>
          <w:szCs w:val="20"/>
        </w:rPr>
        <w:t>tohoto dodatku</w:t>
      </w:r>
      <w:r w:rsidRPr="00895F0E">
        <w:rPr>
          <w:rFonts w:ascii="Arial" w:hAnsi="Arial" w:cs="Arial"/>
          <w:sz w:val="20"/>
          <w:szCs w:val="20"/>
        </w:rPr>
        <w:t xml:space="preserve"> </w:t>
      </w:r>
      <w:r w:rsidR="008746BF" w:rsidRPr="00895F0E">
        <w:rPr>
          <w:rFonts w:ascii="Arial" w:hAnsi="Arial" w:cs="Arial"/>
          <w:sz w:val="20"/>
          <w:szCs w:val="20"/>
        </w:rPr>
        <w:t>je tato příloha: Množství dalšího předmětu koupě a místa plnění</w:t>
      </w:r>
    </w:p>
    <w:p w:rsidR="00895F0E" w:rsidRDefault="00895F0E" w:rsidP="007E76B1">
      <w:pPr>
        <w:keepNext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E76B1" w:rsidRPr="008746BF" w:rsidRDefault="007E76B1" w:rsidP="007E76B1">
      <w:pPr>
        <w:keepNext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7E76B1">
        <w:rPr>
          <w:rFonts w:ascii="Arial" w:hAnsi="Arial" w:cs="Arial"/>
          <w:sz w:val="20"/>
          <w:szCs w:val="20"/>
        </w:rPr>
        <w:t xml:space="preserve">V Praze dne </w:t>
      </w:r>
      <w:r w:rsidR="004E25A8">
        <w:rPr>
          <w:rFonts w:ascii="Arial" w:hAnsi="Arial" w:cs="Arial"/>
          <w:sz w:val="20"/>
          <w:szCs w:val="20"/>
        </w:rPr>
        <w:t>27. 3. 2018</w:t>
      </w:r>
      <w:r w:rsidRPr="007E76B1">
        <w:rPr>
          <w:rFonts w:ascii="Arial" w:hAnsi="Arial" w:cs="Arial"/>
          <w:sz w:val="20"/>
          <w:szCs w:val="20"/>
        </w:rPr>
        <w:tab/>
      </w:r>
      <w:r w:rsidRPr="007E76B1">
        <w:rPr>
          <w:rFonts w:ascii="Arial" w:hAnsi="Arial" w:cs="Arial"/>
          <w:sz w:val="20"/>
          <w:szCs w:val="20"/>
        </w:rPr>
        <w:tab/>
      </w:r>
      <w:r w:rsidRPr="007E76B1">
        <w:rPr>
          <w:rFonts w:ascii="Arial" w:hAnsi="Arial" w:cs="Arial"/>
          <w:sz w:val="20"/>
          <w:szCs w:val="20"/>
        </w:rPr>
        <w:tab/>
      </w:r>
      <w:r w:rsidR="00360E07">
        <w:rPr>
          <w:rFonts w:ascii="Arial" w:hAnsi="Arial" w:cs="Arial"/>
          <w:sz w:val="20"/>
          <w:szCs w:val="20"/>
        </w:rPr>
        <w:tab/>
      </w:r>
      <w:r w:rsidRPr="008746BF">
        <w:rPr>
          <w:rFonts w:ascii="Arial" w:hAnsi="Arial" w:cs="Arial"/>
          <w:sz w:val="20"/>
          <w:szCs w:val="20"/>
        </w:rPr>
        <w:t>V </w:t>
      </w:r>
      <w:r w:rsidR="008746BF">
        <w:rPr>
          <w:rFonts w:ascii="Arial" w:hAnsi="Arial" w:cs="Arial"/>
          <w:sz w:val="20"/>
          <w:szCs w:val="20"/>
        </w:rPr>
        <w:t>Praze</w:t>
      </w:r>
      <w:r w:rsidRPr="008746BF">
        <w:rPr>
          <w:rFonts w:ascii="Arial" w:hAnsi="Arial" w:cs="Arial"/>
          <w:sz w:val="20"/>
          <w:szCs w:val="20"/>
        </w:rPr>
        <w:t xml:space="preserve"> dne </w:t>
      </w:r>
      <w:r w:rsidR="004E25A8">
        <w:rPr>
          <w:rFonts w:ascii="Arial" w:hAnsi="Arial" w:cs="Arial"/>
          <w:sz w:val="20"/>
          <w:szCs w:val="20"/>
        </w:rPr>
        <w:t>27. 3. 2018</w:t>
      </w:r>
    </w:p>
    <w:p w:rsidR="007E76B1" w:rsidRPr="008746BF" w:rsidRDefault="007E76B1" w:rsidP="007E76B1">
      <w:pPr>
        <w:keepNext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E76B1" w:rsidRPr="008746BF" w:rsidRDefault="007E76B1" w:rsidP="007E76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46BF">
        <w:rPr>
          <w:rFonts w:ascii="Arial" w:hAnsi="Arial" w:cs="Arial"/>
          <w:sz w:val="20"/>
          <w:szCs w:val="20"/>
        </w:rPr>
        <w:t>…………………………………………………</w:t>
      </w:r>
      <w:r w:rsidRPr="008746BF">
        <w:rPr>
          <w:rFonts w:ascii="Arial" w:hAnsi="Arial" w:cs="Arial"/>
          <w:sz w:val="20"/>
          <w:szCs w:val="20"/>
        </w:rPr>
        <w:tab/>
      </w:r>
      <w:r w:rsidRPr="008746BF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7E76B1" w:rsidRPr="008746BF" w:rsidRDefault="007E76B1" w:rsidP="007E76B1">
      <w:pPr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746BF">
        <w:rPr>
          <w:rFonts w:ascii="Arial" w:hAnsi="Arial" w:cs="Arial"/>
          <w:sz w:val="20"/>
          <w:szCs w:val="20"/>
        </w:rPr>
        <w:t>Česká republika – Český statistický úřad</w:t>
      </w:r>
      <w:r w:rsidRPr="008746BF">
        <w:rPr>
          <w:rFonts w:ascii="Arial" w:hAnsi="Arial" w:cs="Arial"/>
          <w:sz w:val="20"/>
          <w:szCs w:val="20"/>
        </w:rPr>
        <w:tab/>
      </w:r>
      <w:r w:rsidRPr="008746BF">
        <w:rPr>
          <w:rFonts w:ascii="Arial" w:hAnsi="Arial" w:cs="Arial"/>
          <w:sz w:val="20"/>
          <w:szCs w:val="20"/>
        </w:rPr>
        <w:tab/>
      </w:r>
      <w:r w:rsidR="008746BF">
        <w:rPr>
          <w:rFonts w:ascii="Arial" w:hAnsi="Arial" w:cs="Arial"/>
          <w:sz w:val="20"/>
          <w:szCs w:val="20"/>
        </w:rPr>
        <w:t>MYPA design spol. s r.o.</w:t>
      </w:r>
    </w:p>
    <w:p w:rsidR="007E76B1" w:rsidRPr="008746BF" w:rsidRDefault="00937295" w:rsidP="007E76B1">
      <w:pPr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8746BF">
        <w:rPr>
          <w:rFonts w:ascii="Arial" w:hAnsi="Arial" w:cs="Arial"/>
          <w:sz w:val="20"/>
          <w:szCs w:val="20"/>
        </w:rPr>
        <w:t>Ing. Lukáš Vnuk</w:t>
      </w:r>
    </w:p>
    <w:p w:rsidR="00DD512F" w:rsidRDefault="00937295" w:rsidP="00CC1911">
      <w:pPr>
        <w:spacing w:line="276" w:lineRule="auto"/>
        <w:rPr>
          <w:rFonts w:ascii="Arial" w:hAnsi="Arial" w:cs="Arial"/>
          <w:sz w:val="20"/>
          <w:szCs w:val="20"/>
        </w:rPr>
        <w:sectPr w:rsidR="00DD512F" w:rsidSect="002770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7E76B1" w:rsidRPr="008746BF">
        <w:rPr>
          <w:rFonts w:ascii="Arial" w:hAnsi="Arial" w:cs="Arial"/>
          <w:sz w:val="20"/>
          <w:szCs w:val="20"/>
        </w:rPr>
        <w:tab/>
      </w:r>
      <w:r w:rsidR="008746BF">
        <w:rPr>
          <w:rFonts w:ascii="Arial" w:hAnsi="Arial" w:cs="Arial"/>
          <w:sz w:val="20"/>
          <w:szCs w:val="20"/>
        </w:rPr>
        <w:t>jednatel,</w:t>
      </w:r>
      <w:r w:rsidR="00CC1911">
        <w:rPr>
          <w:rFonts w:ascii="Arial" w:hAnsi="Arial" w:cs="Arial"/>
          <w:sz w:val="20"/>
          <w:szCs w:val="20"/>
        </w:rPr>
        <w:t xml:space="preserve"> </w:t>
      </w:r>
      <w:r w:rsidR="008746BF">
        <w:rPr>
          <w:rFonts w:ascii="Arial" w:hAnsi="Arial" w:cs="Arial"/>
          <w:sz w:val="20"/>
          <w:szCs w:val="20"/>
        </w:rPr>
        <w:t>obchodní ředitel</w:t>
      </w:r>
    </w:p>
    <w:p w:rsidR="00CD410F" w:rsidRPr="00CD410F" w:rsidRDefault="00CD410F" w:rsidP="00DD51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D410F">
        <w:rPr>
          <w:rFonts w:ascii="Arial" w:hAnsi="Arial" w:cs="Arial"/>
          <w:b/>
          <w:sz w:val="20"/>
          <w:szCs w:val="20"/>
        </w:rPr>
        <w:lastRenderedPageBreak/>
        <w:t>Příloha</w:t>
      </w:r>
    </w:p>
    <w:p w:rsidR="00CD410F" w:rsidRDefault="00CD410F" w:rsidP="00CD410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CD410F">
        <w:rPr>
          <w:rFonts w:ascii="Arial" w:hAnsi="Arial" w:cs="Arial"/>
          <w:sz w:val="20"/>
          <w:szCs w:val="20"/>
        </w:rPr>
        <w:t>dodatku č. 1 ke kupní smlouvě</w:t>
      </w:r>
    </w:p>
    <w:p w:rsidR="00CD410F" w:rsidRPr="00CD410F" w:rsidRDefault="00CD410F" w:rsidP="00CD410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8"/>
          <w:szCs w:val="28"/>
        </w:rPr>
      </w:pPr>
      <w:r w:rsidRPr="00CD410F">
        <w:rPr>
          <w:rFonts w:ascii="Arial" w:hAnsi="Arial" w:cs="Arial"/>
          <w:b/>
          <w:sz w:val="20"/>
          <w:szCs w:val="20"/>
        </w:rPr>
        <w:t>Množství dalšího předmětu koupě a místa plnění</w:t>
      </w:r>
    </w:p>
    <w:p w:rsidR="00CD410F" w:rsidRPr="007E76B1" w:rsidRDefault="00CD410F" w:rsidP="00CD410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410F" w:rsidRPr="007E76B1" w:rsidRDefault="00CD410F" w:rsidP="00CD410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3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90"/>
        <w:gridCol w:w="2190"/>
        <w:gridCol w:w="2200"/>
        <w:gridCol w:w="2240"/>
        <w:gridCol w:w="2190"/>
        <w:gridCol w:w="2190"/>
      </w:tblGrid>
      <w:tr w:rsidR="00DD512F" w:rsidRPr="00DD512F" w:rsidTr="00DD512F">
        <w:trPr>
          <w:trHeight w:val="1116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adresa dodání →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Ústředí ČSÚ; Na padesátém 3268/01, 100 82 Praha 10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KS ČSÚ v Brně, Jezuitská 2, 601 59 Brno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KS ČSÚ v Českých Budějovicích, Žižkova 1, 370 77 České Budějovice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dislované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 pracoviště ČSÚ ve Strakonicích; Palackého náměstí 1090, Strakonice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dislované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 pracoviště ČSÚ v Českém Krumlově; Vyšehrad 169, Český Krumlov </w:t>
            </w:r>
          </w:p>
        </w:tc>
      </w:tr>
      <w:tr w:rsidR="00DD512F" w:rsidRPr="00DD512F" w:rsidTr="00DD512F">
        <w:trPr>
          <w:trHeight w:val="1116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kontaktní osoba pro převzetí 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Bc. Luděk Horký, tel.: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, e-mail: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sz w:val="20"/>
                <w:szCs w:val="20"/>
              </w:rPr>
            </w:pPr>
            <w:r w:rsidRPr="00DD512F">
              <w:rPr>
                <w:rFonts w:ascii="Calibri" w:hAnsi="Calibri"/>
                <w:sz w:val="20"/>
                <w:szCs w:val="20"/>
              </w:rPr>
              <w:t xml:space="preserve">Sylva Rejdová, tel.: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  <w:r w:rsidRPr="00DD512F">
              <w:rPr>
                <w:rFonts w:ascii="Calibri" w:hAnsi="Calibri"/>
                <w:sz w:val="20"/>
                <w:szCs w:val="20"/>
              </w:rPr>
              <w:t xml:space="preserve"> e-mail: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Ing. Pavel </w:t>
            </w:r>
            <w:proofErr w:type="spellStart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Rolínek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, e-mail: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Ing. Pavel </w:t>
            </w:r>
            <w:proofErr w:type="spellStart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Rolínek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, tel.: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, e-mail: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512F" w:rsidRPr="00DD512F" w:rsidRDefault="00DD512F" w:rsidP="00DD51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Ing. Pavel </w:t>
            </w:r>
            <w:proofErr w:type="spellStart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>Rolínek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, tel.: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  <w:r w:rsidRPr="00DD512F">
              <w:rPr>
                <w:rFonts w:ascii="Calibri" w:hAnsi="Calibri"/>
                <w:color w:val="000000"/>
                <w:sz w:val="20"/>
                <w:szCs w:val="20"/>
              </w:rPr>
              <w:t xml:space="preserve">, e-mail: </w:t>
            </w:r>
            <w:proofErr w:type="spellStart"/>
            <w:r w:rsidR="004E25A8"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kontejner </w:t>
            </w:r>
            <w:proofErr w:type="spellStart"/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zamykací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3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skříň šatní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2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skříň policová vysoká dveře/dveře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03794" w:rsidP="00DD512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skř</w:t>
            </w:r>
            <w:r w:rsidR="00DD512F"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íň policová vysoká dveře/sklo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skříň policová nízká s dveřmi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5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skříň policová střední dveře/nika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3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prací stůl 16 x 80 cm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4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stůl jednací 120 x80 cm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1</w:t>
            </w:r>
          </w:p>
        </w:tc>
      </w:tr>
      <w:tr w:rsidR="00DD512F" w:rsidRPr="00DD512F" w:rsidTr="00DD512F">
        <w:trPr>
          <w:trHeight w:val="360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stůl jednací 80 x 80 cm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1</w:t>
            </w:r>
          </w:p>
        </w:tc>
      </w:tr>
      <w:tr w:rsidR="00DD512F" w:rsidRPr="00DD512F" w:rsidTr="00DD512F">
        <w:trPr>
          <w:trHeight w:val="372"/>
        </w:trPr>
        <w:tc>
          <w:tcPr>
            <w:tcW w:w="32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rPr>
                <w:rFonts w:ascii="Calibri" w:hAnsi="Calibri"/>
                <w:b/>
                <w:bCs/>
                <w:color w:val="000000"/>
              </w:rPr>
            </w:pPr>
            <w:r w:rsidRPr="00DD5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židle jednací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D512F" w:rsidRPr="00DD512F" w:rsidRDefault="00DD512F" w:rsidP="00DD512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D512F">
              <w:rPr>
                <w:rFonts w:ascii="Calibri" w:hAnsi="Calibri"/>
                <w:sz w:val="28"/>
                <w:szCs w:val="28"/>
              </w:rPr>
              <w:t>2</w:t>
            </w:r>
          </w:p>
        </w:tc>
      </w:tr>
    </w:tbl>
    <w:p w:rsidR="00CD410F" w:rsidRDefault="00CD410F" w:rsidP="00CD410F">
      <w:pPr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sectPr w:rsidR="00CD410F" w:rsidSect="00DD51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D8" w:rsidRDefault="00DE71D8" w:rsidP="007E76B1">
      <w:r>
        <w:separator/>
      </w:r>
    </w:p>
  </w:endnote>
  <w:endnote w:type="continuationSeparator" w:id="0">
    <w:p w:rsidR="00DE71D8" w:rsidRDefault="00DE71D8" w:rsidP="007E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83" w:rsidRDefault="00840C8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75239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A4053C" w:rsidRPr="005E688F" w:rsidRDefault="00A4053C" w:rsidP="005E688F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6B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D42D70" w:rsidRPr="007E76B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E76B1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D42D70" w:rsidRPr="007E76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B5A6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D42D70" w:rsidRPr="007E76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E76B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42D70" w:rsidRPr="007E76B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E76B1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D42D70" w:rsidRPr="007E76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B5A6A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D42D70" w:rsidRPr="007E76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83" w:rsidRDefault="00840C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D8" w:rsidRDefault="00DE71D8" w:rsidP="007E76B1">
      <w:r>
        <w:separator/>
      </w:r>
    </w:p>
  </w:footnote>
  <w:footnote w:type="continuationSeparator" w:id="0">
    <w:p w:rsidR="00DE71D8" w:rsidRDefault="00DE71D8" w:rsidP="007E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83" w:rsidRDefault="00840C8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83" w:rsidRDefault="00840C8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83" w:rsidRDefault="00840C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372"/>
    <w:multiLevelType w:val="hybridMultilevel"/>
    <w:tmpl w:val="1236F3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C64D3"/>
    <w:multiLevelType w:val="hybridMultilevel"/>
    <w:tmpl w:val="7C66CC48"/>
    <w:lvl w:ilvl="0" w:tplc="164EF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9C7"/>
    <w:multiLevelType w:val="hybridMultilevel"/>
    <w:tmpl w:val="3B8E41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036F19"/>
    <w:multiLevelType w:val="multilevel"/>
    <w:tmpl w:val="2C9E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A38347F"/>
    <w:multiLevelType w:val="hybridMultilevel"/>
    <w:tmpl w:val="6E3C61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66B6E"/>
    <w:multiLevelType w:val="hybridMultilevel"/>
    <w:tmpl w:val="34481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0383"/>
    <w:multiLevelType w:val="hybridMultilevel"/>
    <w:tmpl w:val="F2B80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F1870"/>
    <w:multiLevelType w:val="hybridMultilevel"/>
    <w:tmpl w:val="F4B44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D62E8"/>
    <w:multiLevelType w:val="hybridMultilevel"/>
    <w:tmpl w:val="2A6CF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0E90"/>
    <w:multiLevelType w:val="hybridMultilevel"/>
    <w:tmpl w:val="27F8D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200E6"/>
    <w:multiLevelType w:val="hybridMultilevel"/>
    <w:tmpl w:val="F376A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05B42"/>
    <w:multiLevelType w:val="hybridMultilevel"/>
    <w:tmpl w:val="318E8A34"/>
    <w:lvl w:ilvl="0" w:tplc="0405001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3D4341"/>
    <w:multiLevelType w:val="hybridMultilevel"/>
    <w:tmpl w:val="C7687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30ED8"/>
    <w:multiLevelType w:val="hybridMultilevel"/>
    <w:tmpl w:val="ABBCC550"/>
    <w:lvl w:ilvl="0" w:tplc="C7964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C3F0A"/>
    <w:multiLevelType w:val="hybridMultilevel"/>
    <w:tmpl w:val="9FBC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53970"/>
    <w:multiLevelType w:val="hybridMultilevel"/>
    <w:tmpl w:val="F4B44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40F92"/>
    <w:multiLevelType w:val="hybridMultilevel"/>
    <w:tmpl w:val="5FC81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64228"/>
    <w:multiLevelType w:val="hybridMultilevel"/>
    <w:tmpl w:val="9648D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923D3"/>
    <w:multiLevelType w:val="hybridMultilevel"/>
    <w:tmpl w:val="E3003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A6EA1"/>
    <w:multiLevelType w:val="hybridMultilevel"/>
    <w:tmpl w:val="D264F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340E5"/>
    <w:multiLevelType w:val="hybridMultilevel"/>
    <w:tmpl w:val="A3A479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769BE"/>
    <w:multiLevelType w:val="hybridMultilevel"/>
    <w:tmpl w:val="D3E0E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1205C"/>
    <w:multiLevelType w:val="hybridMultilevel"/>
    <w:tmpl w:val="3918B4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9D5F51"/>
    <w:multiLevelType w:val="hybridMultilevel"/>
    <w:tmpl w:val="82988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1173F"/>
    <w:multiLevelType w:val="hybridMultilevel"/>
    <w:tmpl w:val="970AE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67CFC"/>
    <w:multiLevelType w:val="hybridMultilevel"/>
    <w:tmpl w:val="729C6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964768"/>
    <w:multiLevelType w:val="hybridMultilevel"/>
    <w:tmpl w:val="5B844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41C27"/>
    <w:multiLevelType w:val="hybridMultilevel"/>
    <w:tmpl w:val="D944B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6C69B4"/>
    <w:multiLevelType w:val="hybridMultilevel"/>
    <w:tmpl w:val="29421750"/>
    <w:lvl w:ilvl="0" w:tplc="9666314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01905C6C">
      <w:start w:val="1"/>
      <w:numFmt w:val="lowerLetter"/>
      <w:lvlText w:val="%2."/>
      <w:lvlJc w:val="left"/>
      <w:pPr>
        <w:ind w:left="1485" w:hanging="360"/>
      </w:pPr>
    </w:lvl>
    <w:lvl w:ilvl="2" w:tplc="7A4C52DE">
      <w:start w:val="1"/>
      <w:numFmt w:val="decimal"/>
      <w:lvlText w:val="%3."/>
      <w:lvlJc w:val="right"/>
      <w:pPr>
        <w:ind w:left="2205" w:hanging="180"/>
      </w:pPr>
      <w:rPr>
        <w:rFonts w:ascii="Arial" w:eastAsia="Times New Roman" w:hAnsi="Arial" w:cs="Arial" w:hint="default"/>
        <w:b w:val="0"/>
      </w:rPr>
    </w:lvl>
    <w:lvl w:ilvl="3" w:tplc="C282A026">
      <w:start w:val="1"/>
      <w:numFmt w:val="lowerLetter"/>
      <w:lvlText w:val="%4.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4" w:tplc="6066AF3C" w:tentative="1">
      <w:start w:val="1"/>
      <w:numFmt w:val="lowerLetter"/>
      <w:lvlText w:val="%5."/>
      <w:lvlJc w:val="left"/>
      <w:pPr>
        <w:ind w:left="3645" w:hanging="360"/>
      </w:pPr>
    </w:lvl>
    <w:lvl w:ilvl="5" w:tplc="34D2DA5A" w:tentative="1">
      <w:start w:val="1"/>
      <w:numFmt w:val="lowerRoman"/>
      <w:lvlText w:val="%6."/>
      <w:lvlJc w:val="right"/>
      <w:pPr>
        <w:ind w:left="4365" w:hanging="180"/>
      </w:pPr>
    </w:lvl>
    <w:lvl w:ilvl="6" w:tplc="3A540880" w:tentative="1">
      <w:start w:val="1"/>
      <w:numFmt w:val="decimal"/>
      <w:lvlText w:val="%7."/>
      <w:lvlJc w:val="left"/>
      <w:pPr>
        <w:ind w:left="5085" w:hanging="360"/>
      </w:pPr>
    </w:lvl>
    <w:lvl w:ilvl="7" w:tplc="543CFB6A" w:tentative="1">
      <w:start w:val="1"/>
      <w:numFmt w:val="lowerLetter"/>
      <w:lvlText w:val="%8."/>
      <w:lvlJc w:val="left"/>
      <w:pPr>
        <w:ind w:left="5805" w:hanging="360"/>
      </w:pPr>
    </w:lvl>
    <w:lvl w:ilvl="8" w:tplc="DB04D14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DDE34A6"/>
    <w:multiLevelType w:val="hybridMultilevel"/>
    <w:tmpl w:val="0590B3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3D5DD1"/>
    <w:multiLevelType w:val="hybridMultilevel"/>
    <w:tmpl w:val="F4B44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A528E"/>
    <w:multiLevelType w:val="hybridMultilevel"/>
    <w:tmpl w:val="96409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A08C2"/>
    <w:multiLevelType w:val="hybridMultilevel"/>
    <w:tmpl w:val="6FD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CC071E"/>
    <w:multiLevelType w:val="hybridMultilevel"/>
    <w:tmpl w:val="6F904C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0"/>
  </w:num>
  <w:num w:numId="4">
    <w:abstractNumId w:val="24"/>
  </w:num>
  <w:num w:numId="5">
    <w:abstractNumId w:val="8"/>
  </w:num>
  <w:num w:numId="6">
    <w:abstractNumId w:val="23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31"/>
  </w:num>
  <w:num w:numId="12">
    <w:abstractNumId w:val="3"/>
  </w:num>
  <w:num w:numId="13">
    <w:abstractNumId w:val="28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1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2"/>
  </w:num>
  <w:num w:numId="22">
    <w:abstractNumId w:val="20"/>
  </w:num>
  <w:num w:numId="23">
    <w:abstractNumId w:val="29"/>
  </w:num>
  <w:num w:numId="24">
    <w:abstractNumId w:val="22"/>
  </w:num>
  <w:num w:numId="25">
    <w:abstractNumId w:val="15"/>
  </w:num>
  <w:num w:numId="26">
    <w:abstractNumId w:val="6"/>
  </w:num>
  <w:num w:numId="27">
    <w:abstractNumId w:val="1"/>
  </w:num>
  <w:num w:numId="28">
    <w:abstractNumId w:val="26"/>
  </w:num>
  <w:num w:numId="29">
    <w:abstractNumId w:val="14"/>
  </w:num>
  <w:num w:numId="30">
    <w:abstractNumId w:val="32"/>
  </w:num>
  <w:num w:numId="31">
    <w:abstractNumId w:val="18"/>
  </w:num>
  <w:num w:numId="32">
    <w:abstractNumId w:val="2"/>
  </w:num>
  <w:num w:numId="33">
    <w:abstractNumId w:val="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E76B1"/>
    <w:rsid w:val="00033A80"/>
    <w:rsid w:val="000373A9"/>
    <w:rsid w:val="000C563F"/>
    <w:rsid w:val="00190334"/>
    <w:rsid w:val="001A1CFD"/>
    <w:rsid w:val="001C68DC"/>
    <w:rsid w:val="001D32A6"/>
    <w:rsid w:val="001D5B43"/>
    <w:rsid w:val="00255582"/>
    <w:rsid w:val="00262FBF"/>
    <w:rsid w:val="0026477A"/>
    <w:rsid w:val="002770FF"/>
    <w:rsid w:val="0028287B"/>
    <w:rsid w:val="00297AEE"/>
    <w:rsid w:val="002A6D72"/>
    <w:rsid w:val="002F1B9E"/>
    <w:rsid w:val="00304123"/>
    <w:rsid w:val="00322E08"/>
    <w:rsid w:val="00334068"/>
    <w:rsid w:val="0034626F"/>
    <w:rsid w:val="00360E07"/>
    <w:rsid w:val="003A2536"/>
    <w:rsid w:val="003B2B1C"/>
    <w:rsid w:val="003D594D"/>
    <w:rsid w:val="00406870"/>
    <w:rsid w:val="0049022E"/>
    <w:rsid w:val="004A40C3"/>
    <w:rsid w:val="004A5091"/>
    <w:rsid w:val="004D4C3D"/>
    <w:rsid w:val="004E25A8"/>
    <w:rsid w:val="004F63E4"/>
    <w:rsid w:val="004F6BF3"/>
    <w:rsid w:val="00524954"/>
    <w:rsid w:val="005751FD"/>
    <w:rsid w:val="005E16EF"/>
    <w:rsid w:val="005E207E"/>
    <w:rsid w:val="005E688F"/>
    <w:rsid w:val="005F3E82"/>
    <w:rsid w:val="00603B22"/>
    <w:rsid w:val="00640008"/>
    <w:rsid w:val="00651CE7"/>
    <w:rsid w:val="00667CFD"/>
    <w:rsid w:val="006A1ADB"/>
    <w:rsid w:val="006A441B"/>
    <w:rsid w:val="006C440C"/>
    <w:rsid w:val="006D5CD8"/>
    <w:rsid w:val="006D62F5"/>
    <w:rsid w:val="00716C40"/>
    <w:rsid w:val="00727505"/>
    <w:rsid w:val="00730248"/>
    <w:rsid w:val="0073442B"/>
    <w:rsid w:val="00770674"/>
    <w:rsid w:val="007901CA"/>
    <w:rsid w:val="00793828"/>
    <w:rsid w:val="007B6CBE"/>
    <w:rsid w:val="007C61DA"/>
    <w:rsid w:val="007E0CBF"/>
    <w:rsid w:val="007E76B1"/>
    <w:rsid w:val="00813AF0"/>
    <w:rsid w:val="00821CA4"/>
    <w:rsid w:val="008222C1"/>
    <w:rsid w:val="00840C83"/>
    <w:rsid w:val="0084355C"/>
    <w:rsid w:val="00850A89"/>
    <w:rsid w:val="008746BF"/>
    <w:rsid w:val="00895F0E"/>
    <w:rsid w:val="008A4DEB"/>
    <w:rsid w:val="008B0626"/>
    <w:rsid w:val="008B5A6A"/>
    <w:rsid w:val="008E2D15"/>
    <w:rsid w:val="00904B2C"/>
    <w:rsid w:val="00905585"/>
    <w:rsid w:val="00906859"/>
    <w:rsid w:val="00937295"/>
    <w:rsid w:val="009842A4"/>
    <w:rsid w:val="009C0B94"/>
    <w:rsid w:val="009C601B"/>
    <w:rsid w:val="00A06C48"/>
    <w:rsid w:val="00A11E69"/>
    <w:rsid w:val="00A14A4F"/>
    <w:rsid w:val="00A16591"/>
    <w:rsid w:val="00A4053C"/>
    <w:rsid w:val="00A55361"/>
    <w:rsid w:val="00A92A75"/>
    <w:rsid w:val="00AA5159"/>
    <w:rsid w:val="00B02505"/>
    <w:rsid w:val="00B31227"/>
    <w:rsid w:val="00B60F89"/>
    <w:rsid w:val="00B6473B"/>
    <w:rsid w:val="00BA058C"/>
    <w:rsid w:val="00C54228"/>
    <w:rsid w:val="00C57D46"/>
    <w:rsid w:val="00C61C52"/>
    <w:rsid w:val="00C779F2"/>
    <w:rsid w:val="00C8555B"/>
    <w:rsid w:val="00CC1911"/>
    <w:rsid w:val="00CD410F"/>
    <w:rsid w:val="00CE0AA6"/>
    <w:rsid w:val="00CE3250"/>
    <w:rsid w:val="00D03794"/>
    <w:rsid w:val="00D10D99"/>
    <w:rsid w:val="00D12B3A"/>
    <w:rsid w:val="00D165CF"/>
    <w:rsid w:val="00D23088"/>
    <w:rsid w:val="00D42D70"/>
    <w:rsid w:val="00D62689"/>
    <w:rsid w:val="00D74D1E"/>
    <w:rsid w:val="00DA1A9A"/>
    <w:rsid w:val="00DA27C4"/>
    <w:rsid w:val="00DA624F"/>
    <w:rsid w:val="00DD512F"/>
    <w:rsid w:val="00DD7CFE"/>
    <w:rsid w:val="00DE5165"/>
    <w:rsid w:val="00DE71D8"/>
    <w:rsid w:val="00E2478F"/>
    <w:rsid w:val="00E4053F"/>
    <w:rsid w:val="00E517EB"/>
    <w:rsid w:val="00EA2453"/>
    <w:rsid w:val="00EB2FFE"/>
    <w:rsid w:val="00ED4A61"/>
    <w:rsid w:val="00ED697E"/>
    <w:rsid w:val="00EF0BF0"/>
    <w:rsid w:val="00F61230"/>
    <w:rsid w:val="00F6589B"/>
    <w:rsid w:val="00F90E30"/>
    <w:rsid w:val="00F9283B"/>
    <w:rsid w:val="00F96704"/>
    <w:rsid w:val="00FA7E92"/>
    <w:rsid w:val="00FD020A"/>
    <w:rsid w:val="00FD5129"/>
    <w:rsid w:val="00FD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6B1"/>
    <w:pPr>
      <w:spacing w:after="0" w:line="240" w:lineRule="auto"/>
    </w:pPr>
  </w:style>
  <w:style w:type="character" w:customStyle="1" w:styleId="platne1">
    <w:name w:val="platne1"/>
    <w:rsid w:val="007E76B1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7E76B1"/>
    <w:pPr>
      <w:ind w:left="720"/>
      <w:contextualSpacing/>
    </w:pPr>
    <w:rPr>
      <w:rFonts w:ascii="Arial" w:hAnsi="Arial"/>
      <w:sz w:val="19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E76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7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7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6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6B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3A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A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A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A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A80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D62F5"/>
    <w:rPr>
      <w:rFonts w:ascii="Arial" w:eastAsia="Times New Roman" w:hAnsi="Arial" w:cs="Times New Roman"/>
      <w:sz w:val="19"/>
      <w:szCs w:val="24"/>
    </w:rPr>
  </w:style>
  <w:style w:type="paragraph" w:customStyle="1" w:styleId="l3">
    <w:name w:val="l3"/>
    <w:basedOn w:val="Normln"/>
    <w:rsid w:val="00730248"/>
    <w:pPr>
      <w:spacing w:before="100" w:beforeAutospacing="1" w:after="100" w:afterAutospacing="1"/>
    </w:pPr>
  </w:style>
  <w:style w:type="paragraph" w:customStyle="1" w:styleId="l4">
    <w:name w:val="l4"/>
    <w:basedOn w:val="Normln"/>
    <w:rsid w:val="0073024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30248"/>
    <w:rPr>
      <w:i/>
      <w:iCs/>
    </w:rPr>
  </w:style>
  <w:style w:type="paragraph" w:customStyle="1" w:styleId="l5">
    <w:name w:val="l5"/>
    <w:basedOn w:val="Normln"/>
    <w:rsid w:val="007302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5133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2018-03-27T09:24:00Z</dcterms:created>
  <dcterms:modified xsi:type="dcterms:W3CDTF">2018-03-27T10:03:00Z</dcterms:modified>
</cp:coreProperties>
</file>