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5E" w:rsidRDefault="00EB3EB5">
      <w:pPr>
        <w:spacing w:after="18"/>
        <w:ind w:left="0" w:right="5" w:firstLine="0"/>
        <w:jc w:val="center"/>
      </w:pPr>
      <w:bookmarkStart w:id="0" w:name="_GoBack"/>
      <w:bookmarkEnd w:id="0"/>
      <w:r>
        <w:rPr>
          <w:b/>
          <w:sz w:val="32"/>
        </w:rPr>
        <w:t>S</w:t>
      </w:r>
      <w:r>
        <w:rPr>
          <w:b/>
          <w:sz w:val="26"/>
        </w:rPr>
        <w:t>MLOUVA O DÍLO</w:t>
      </w:r>
    </w:p>
    <w:p w:rsidR="000E3D5E" w:rsidRDefault="00EB3EB5">
      <w:pPr>
        <w:spacing w:after="555"/>
        <w:ind w:left="0" w:firstLine="0"/>
      </w:pPr>
      <w:r>
        <w:t>Smluvní strany</w:t>
      </w:r>
    </w:p>
    <w:p w:rsidR="000E3D5E" w:rsidRDefault="00EB3EB5">
      <w:pPr>
        <w:spacing w:after="110"/>
        <w:ind w:left="355" w:hanging="10"/>
        <w:jc w:val="left"/>
      </w:pPr>
      <w:r>
        <w:rPr>
          <w:b/>
        </w:rPr>
        <w:t>1) O</w:t>
      </w:r>
      <w:r>
        <w:rPr>
          <w:b/>
          <w:sz w:val="19"/>
        </w:rPr>
        <w:t>BJEDNATEL</w:t>
      </w:r>
    </w:p>
    <w:p w:rsidR="000E3D5E" w:rsidRDefault="00EB3EB5">
      <w:pPr>
        <w:pStyle w:val="Nadpis1"/>
        <w:spacing w:line="371" w:lineRule="auto"/>
        <w:ind w:left="703"/>
      </w:pPr>
      <w:r>
        <w:rPr>
          <w:u w:val="single" w:color="000000"/>
        </w:rPr>
        <w:t xml:space="preserve">Obec Troubsko </w:t>
      </w:r>
      <w:r>
        <w:t>IČ: 00282723</w:t>
      </w:r>
    </w:p>
    <w:p w:rsidR="000E3D5E" w:rsidRDefault="00EB3EB5" w:rsidP="00FE7CC9">
      <w:pPr>
        <w:spacing w:after="0" w:line="374" w:lineRule="auto"/>
        <w:ind w:left="703" w:right="3453" w:hanging="10"/>
        <w:jc w:val="left"/>
      </w:pPr>
      <w:r>
        <w:rPr>
          <w:b/>
        </w:rPr>
        <w:t xml:space="preserve">se </w:t>
      </w:r>
      <w:proofErr w:type="gramStart"/>
      <w:r>
        <w:rPr>
          <w:b/>
        </w:rPr>
        <w:t xml:space="preserve">sídlem : </w:t>
      </w:r>
      <w:r>
        <w:t>Zámecká</w:t>
      </w:r>
      <w:proofErr w:type="gramEnd"/>
      <w:r>
        <w:t xml:space="preserve"> 8, Troubsko 664 41 </w:t>
      </w:r>
      <w:r>
        <w:rPr>
          <w:b/>
        </w:rPr>
        <w:t>zastoupená</w:t>
      </w:r>
      <w:r w:rsidR="009371EC">
        <w:rPr>
          <w:b/>
        </w:rPr>
        <w:t xml:space="preserve"> paní</w:t>
      </w:r>
      <w:r>
        <w:rPr>
          <w:b/>
        </w:rPr>
        <w:t xml:space="preserve"> starostkou : </w:t>
      </w:r>
      <w:r>
        <w:t xml:space="preserve"> Irenou Kynclovou </w:t>
      </w:r>
    </w:p>
    <w:p w:rsidR="000E3D5E" w:rsidRDefault="00EB3EB5">
      <w:pPr>
        <w:spacing w:after="492"/>
        <w:ind w:left="708" w:firstLine="0"/>
      </w:pPr>
      <w:r>
        <w:t>(dále též jako „</w:t>
      </w:r>
      <w:r>
        <w:rPr>
          <w:i/>
        </w:rPr>
        <w:t>objednatel</w:t>
      </w:r>
      <w:r>
        <w:t xml:space="preserve">“) </w:t>
      </w:r>
    </w:p>
    <w:p w:rsidR="000E3D5E" w:rsidRDefault="00EB3EB5">
      <w:pPr>
        <w:spacing w:after="556"/>
        <w:ind w:left="708" w:firstLine="0"/>
      </w:pPr>
      <w:r>
        <w:t>a</w:t>
      </w:r>
    </w:p>
    <w:p w:rsidR="000E3D5E" w:rsidRDefault="00EB3EB5">
      <w:pPr>
        <w:spacing w:after="110"/>
        <w:ind w:left="355" w:hanging="10"/>
        <w:jc w:val="left"/>
      </w:pPr>
      <w:r>
        <w:rPr>
          <w:b/>
        </w:rPr>
        <w:t>2) Z</w:t>
      </w:r>
      <w:r>
        <w:rPr>
          <w:b/>
          <w:sz w:val="19"/>
        </w:rPr>
        <w:t>HOTOVITEL</w:t>
      </w:r>
    </w:p>
    <w:p w:rsidR="000E3D5E" w:rsidRDefault="00732BBA">
      <w:pPr>
        <w:spacing w:after="96"/>
        <w:ind w:left="720" w:firstLine="0"/>
        <w:jc w:val="left"/>
      </w:pPr>
      <w:r>
        <w:rPr>
          <w:b/>
          <w:u w:val="single" w:color="000000"/>
        </w:rPr>
        <w:t>Petr Bednář</w:t>
      </w:r>
    </w:p>
    <w:p w:rsidR="000E3D5E" w:rsidRDefault="00EB3EB5">
      <w:pPr>
        <w:pStyle w:val="Nadpis1"/>
        <w:spacing w:after="25" w:line="342" w:lineRule="auto"/>
        <w:ind w:left="703"/>
      </w:pPr>
      <w:r>
        <w:t xml:space="preserve">IČ: </w:t>
      </w:r>
      <w:r w:rsidR="00732BBA">
        <w:t>75772639</w:t>
      </w:r>
    </w:p>
    <w:p w:rsidR="000E3D5E" w:rsidRDefault="00EB3EB5" w:rsidP="004D2F89">
      <w:pPr>
        <w:spacing w:after="0" w:line="374" w:lineRule="auto"/>
        <w:ind w:left="703" w:right="3453" w:hanging="10"/>
        <w:jc w:val="left"/>
      </w:pPr>
      <w:r>
        <w:rPr>
          <w:b/>
        </w:rPr>
        <w:t xml:space="preserve">se </w:t>
      </w:r>
      <w:proofErr w:type="gramStart"/>
      <w:r>
        <w:rPr>
          <w:b/>
        </w:rPr>
        <w:t xml:space="preserve">sídlem : </w:t>
      </w:r>
      <w:r w:rsidR="001D4BB7">
        <w:t>Hraničky</w:t>
      </w:r>
      <w:proofErr w:type="gramEnd"/>
      <w:r w:rsidR="00732BBA">
        <w:t xml:space="preserve"> 17</w:t>
      </w:r>
      <w:r>
        <w:t xml:space="preserve">, 664 41 Troubsko </w:t>
      </w:r>
      <w:r>
        <w:rPr>
          <w:b/>
        </w:rPr>
        <w:t xml:space="preserve">zastoupená : </w:t>
      </w:r>
      <w:r w:rsidR="001D4BB7">
        <w:rPr>
          <w:b/>
        </w:rPr>
        <w:t>Petrem Bednářem</w:t>
      </w:r>
    </w:p>
    <w:p w:rsidR="000E3D5E" w:rsidRDefault="00EB3EB5">
      <w:pPr>
        <w:spacing w:after="492"/>
        <w:ind w:left="708" w:firstLine="0"/>
      </w:pPr>
      <w:r>
        <w:t>(dále též jako „zhotovitel“)</w:t>
      </w:r>
    </w:p>
    <w:p w:rsidR="000E3D5E" w:rsidRDefault="00EB3EB5">
      <w:pPr>
        <w:spacing w:after="181"/>
        <w:ind w:left="708" w:firstLine="0"/>
      </w:pPr>
      <w:r>
        <w:t xml:space="preserve">uzavírají níže uvedeného dne podle </w:t>
      </w:r>
      <w:proofErr w:type="spellStart"/>
      <w:r>
        <w:t>ust</w:t>
      </w:r>
      <w:proofErr w:type="spellEnd"/>
      <w:r>
        <w:t>. § 2586 a následujících zákona č. 89/2012 Sb., občanského zákoníku, tuto</w:t>
      </w:r>
    </w:p>
    <w:p w:rsidR="000E3D5E" w:rsidRDefault="00EB3EB5">
      <w:pPr>
        <w:spacing w:after="131"/>
        <w:ind w:left="0" w:right="9" w:firstLine="0"/>
        <w:jc w:val="center"/>
      </w:pPr>
      <w:r>
        <w:rPr>
          <w:b/>
          <w:sz w:val="32"/>
        </w:rPr>
        <w:t>smlouvu o dílo.</w:t>
      </w:r>
    </w:p>
    <w:p w:rsidR="000E3D5E" w:rsidRDefault="00EB3EB5">
      <w:pPr>
        <w:spacing w:after="87" w:line="265" w:lineRule="auto"/>
        <w:ind w:left="723" w:right="718" w:hanging="10"/>
        <w:jc w:val="center"/>
      </w:pPr>
      <w:r>
        <w:rPr>
          <w:b/>
        </w:rPr>
        <w:t>I.</w:t>
      </w:r>
    </w:p>
    <w:p w:rsidR="000E3D5E" w:rsidRDefault="00EB3EB5">
      <w:pPr>
        <w:spacing w:after="114" w:line="265" w:lineRule="auto"/>
        <w:ind w:left="723" w:right="720" w:hanging="10"/>
        <w:jc w:val="center"/>
      </w:pPr>
      <w:r>
        <w:rPr>
          <w:b/>
        </w:rPr>
        <w:t>Předmět smlouvy</w:t>
      </w:r>
    </w:p>
    <w:p w:rsidR="000E3D5E" w:rsidRDefault="00EB3EB5">
      <w:pPr>
        <w:numPr>
          <w:ilvl w:val="0"/>
          <w:numId w:val="1"/>
        </w:numPr>
        <w:ind w:hanging="360"/>
      </w:pPr>
      <w:r>
        <w:t>Předmětem této smlouvy o dílo je závazek zhotovitele, že za cenu uvedenou v čl. III. odst. 1) této smlouvy provede dílo, a závazek objednatele poskytnout zhotoviteli nezbytnou součinnost k provedení díla, uhradit zhotoviteli sjednanou cenu díla a dílo od zhotovitele převzít.</w:t>
      </w:r>
    </w:p>
    <w:p w:rsidR="000E3D5E" w:rsidRDefault="00EB3EB5">
      <w:pPr>
        <w:numPr>
          <w:ilvl w:val="0"/>
          <w:numId w:val="1"/>
        </w:numPr>
        <w:ind w:hanging="360"/>
      </w:pPr>
      <w:r>
        <w:t>Dílem dle této smlouvy se rozumí:</w:t>
      </w:r>
    </w:p>
    <w:p w:rsidR="000E3D5E" w:rsidRPr="004D2F89" w:rsidRDefault="00732BBA" w:rsidP="004D2F89">
      <w:pPr>
        <w:jc w:val="center"/>
      </w:pPr>
      <w:r w:rsidRPr="004D2F89">
        <w:rPr>
          <w:rFonts w:eastAsia="Segoe UI Symbol"/>
        </w:rPr>
        <w:t xml:space="preserve">Rekonstrukce </w:t>
      </w:r>
      <w:r w:rsidR="00E14FEF" w:rsidRPr="004D2F89">
        <w:rPr>
          <w:rFonts w:eastAsia="Segoe UI Symbol"/>
        </w:rPr>
        <w:t>pošty Troubsko dle přiložené projektové dokumentace objednatelem.</w:t>
      </w:r>
    </w:p>
    <w:p w:rsidR="000E3D5E" w:rsidRDefault="00EB3EB5">
      <w:pPr>
        <w:numPr>
          <w:ilvl w:val="0"/>
          <w:numId w:val="1"/>
        </w:numPr>
        <w:ind w:hanging="360"/>
      </w:pPr>
      <w:r>
        <w:t xml:space="preserve">Dílo bude zhotovitelem provedeno v rozsahu položkového rozpočtu, který tvoří přílohu č. 1, a podle projektové dokumentace, která tvoří přílohu č. 2 </w:t>
      </w:r>
      <w:proofErr w:type="gramStart"/>
      <w:r>
        <w:t>této</w:t>
      </w:r>
      <w:proofErr w:type="gramEnd"/>
      <w:r>
        <w:t xml:space="preserve"> </w:t>
      </w:r>
      <w:r w:rsidR="00E14FEF">
        <w:t>smlouvy.</w:t>
      </w:r>
      <w:r w:rsidR="004D2F89">
        <w:t xml:space="preserve"> </w:t>
      </w:r>
      <w:r w:rsidR="00E14FEF">
        <w:t>Přílohy</w:t>
      </w:r>
      <w:r>
        <w:t xml:space="preserve"> </w:t>
      </w:r>
      <w:proofErr w:type="gramStart"/>
      <w:r>
        <w:t>č.1, a č.</w:t>
      </w:r>
      <w:proofErr w:type="gramEnd"/>
      <w:r>
        <w:t xml:space="preserve"> 2 tvoří nedílnou součást této smlouvy.</w:t>
      </w:r>
    </w:p>
    <w:p w:rsidR="000E3D5E" w:rsidRDefault="00EB3EB5">
      <w:pPr>
        <w:numPr>
          <w:ilvl w:val="0"/>
          <w:numId w:val="1"/>
        </w:numPr>
        <w:spacing w:after="220"/>
        <w:ind w:hanging="360"/>
      </w:pPr>
      <w:r>
        <w:lastRenderedPageBreak/>
        <w:t>Zhotovitel je povinen při provádění díla postupovat v souladu s podmínkami sjednanými v této smlouvě, podklady předanými mu objednatelem do uzavření smlouvy, včetně projektové dokumentace</w:t>
      </w:r>
      <w:r>
        <w:rPr>
          <w:i/>
        </w:rPr>
        <w:t xml:space="preserve"> </w:t>
      </w:r>
      <w:r>
        <w:t xml:space="preserve">a vedle právních předpisů rovněž v souladu s českými technickými normami, které se vztahují k plnění zhotovitele. </w:t>
      </w:r>
    </w:p>
    <w:p w:rsidR="000E3D5E" w:rsidRDefault="00EB3EB5">
      <w:pPr>
        <w:spacing w:after="87" w:line="265" w:lineRule="auto"/>
        <w:ind w:left="723" w:right="720" w:hanging="10"/>
        <w:jc w:val="center"/>
      </w:pPr>
      <w:r>
        <w:rPr>
          <w:b/>
        </w:rPr>
        <w:t>II.</w:t>
      </w:r>
    </w:p>
    <w:p w:rsidR="000E3D5E" w:rsidRDefault="00EB3EB5">
      <w:pPr>
        <w:pStyle w:val="Nadpis1"/>
        <w:spacing w:after="120"/>
        <w:ind w:left="1714" w:right="0"/>
      </w:pPr>
      <w:r>
        <w:t xml:space="preserve">Cena za dílo, platební podmínky, vícepráce, </w:t>
      </w:r>
      <w:proofErr w:type="spellStart"/>
      <w:r>
        <w:t>méněpráce</w:t>
      </w:r>
      <w:proofErr w:type="spellEnd"/>
    </w:p>
    <w:p w:rsidR="000E3D5E" w:rsidRDefault="00EB3EB5">
      <w:pPr>
        <w:numPr>
          <w:ilvl w:val="0"/>
          <w:numId w:val="2"/>
        </w:numPr>
        <w:ind w:hanging="360"/>
      </w:pPr>
      <w:r>
        <w:t>Stranami dohodnutá cena za dílo vychází z rozpočtu, který tvoří přílohu č. 1 této smlouvy, a činí:</w:t>
      </w:r>
    </w:p>
    <w:p w:rsidR="000E3D5E" w:rsidRDefault="00EB3EB5" w:rsidP="004D2F89">
      <w:pPr>
        <w:spacing w:after="120" w:line="269" w:lineRule="auto"/>
        <w:ind w:left="715" w:right="-12" w:hanging="10"/>
        <w:jc w:val="left"/>
      </w:pPr>
      <w:r>
        <w:t xml:space="preserve">bez DPH: </w:t>
      </w:r>
      <w:r w:rsidR="00FC2C07">
        <w:t>1</w:t>
      </w:r>
      <w:r w:rsidR="002D7CFD">
        <w:t> </w:t>
      </w:r>
      <w:r w:rsidR="00FC2C07">
        <w:t>116</w:t>
      </w:r>
      <w:r w:rsidR="002D7CFD">
        <w:t> 843 Kč</w:t>
      </w:r>
      <w:r>
        <w:t xml:space="preserve"> (slovy: </w:t>
      </w:r>
      <w:r w:rsidR="002D7CFD">
        <w:rPr>
          <w:i/>
        </w:rPr>
        <w:t>jeden milion sto šestnáct tisíc osm set čtyřicet</w:t>
      </w:r>
      <w:r w:rsidR="0025502B">
        <w:rPr>
          <w:i/>
        </w:rPr>
        <w:t xml:space="preserve"> tři</w:t>
      </w:r>
      <w:r>
        <w:rPr>
          <w:i/>
        </w:rPr>
        <w:t xml:space="preserve"> korun </w:t>
      </w:r>
      <w:proofErr w:type="gramStart"/>
      <w:r>
        <w:rPr>
          <w:i/>
        </w:rPr>
        <w:t xml:space="preserve">českých </w:t>
      </w:r>
      <w:r>
        <w:t>)</w:t>
      </w:r>
      <w:proofErr w:type="gramEnd"/>
    </w:p>
    <w:p w:rsidR="000E3D5E" w:rsidRDefault="00EB3EB5">
      <w:pPr>
        <w:spacing w:after="514" w:line="269" w:lineRule="auto"/>
        <w:ind w:left="715" w:right="-12" w:hanging="10"/>
        <w:jc w:val="left"/>
      </w:pPr>
      <w:r>
        <w:t xml:space="preserve">celkem včetně DPH: : </w:t>
      </w:r>
      <w:r w:rsidR="0025502B">
        <w:t>1 351 380Kč</w:t>
      </w:r>
      <w:r>
        <w:t xml:space="preserve"> (slovy: </w:t>
      </w:r>
      <w:r w:rsidR="005E3825">
        <w:t>jeden milion tři sta padesát jedna</w:t>
      </w:r>
      <w:r w:rsidR="00285AF9">
        <w:t xml:space="preserve"> tisíc tři sta osmdesát</w:t>
      </w:r>
      <w:r>
        <w:rPr>
          <w:i/>
        </w:rPr>
        <w:t xml:space="preserve"> korun českých</w:t>
      </w:r>
      <w:r>
        <w:t>)</w:t>
      </w:r>
    </w:p>
    <w:p w:rsidR="000E3D5E" w:rsidRDefault="00EB3EB5">
      <w:pPr>
        <w:ind w:left="720" w:firstLine="0"/>
      </w:pPr>
      <w:r>
        <w:t>Objednatel se zavazuje uhradit celkovou cenu za dílo včetně částky odpovídající dani z přidané hodnoty ve výši určené podle právních předpisů platných v době uskutečnění zdanitelného plnění.</w:t>
      </w:r>
    </w:p>
    <w:p w:rsidR="000E3D5E" w:rsidRDefault="00EB3EB5">
      <w:pPr>
        <w:numPr>
          <w:ilvl w:val="0"/>
          <w:numId w:val="2"/>
        </w:numPr>
        <w:spacing w:after="284"/>
        <w:ind w:hanging="360"/>
      </w:pPr>
      <w:r>
        <w:t>Objednatel prohlašuje, že má zajištěno financování celého díla, a odpovídá za škody vzniklé jeho případnou platební neschopností.</w:t>
      </w:r>
    </w:p>
    <w:p w:rsidR="000E3D5E" w:rsidRDefault="00EB3EB5">
      <w:pPr>
        <w:numPr>
          <w:ilvl w:val="0"/>
          <w:numId w:val="2"/>
        </w:numPr>
        <w:ind w:hanging="360"/>
      </w:pPr>
      <w:r>
        <w:t>Práce a činnosti prováděné nad rámec položkového rozpočtu, který tvoří přílohu č. 1 této smlouvy, budou považovány za vícepráce. Tyto vícepráce budou uvedeny ve stavebním deníku a budou odsouhlaseny oběma stranami.</w:t>
      </w:r>
    </w:p>
    <w:p w:rsidR="000E3D5E" w:rsidRDefault="00EB3EB5">
      <w:pPr>
        <w:numPr>
          <w:ilvl w:val="0"/>
          <w:numId w:val="2"/>
        </w:numPr>
        <w:ind w:hanging="360"/>
      </w:pPr>
      <w:r>
        <w:t xml:space="preserve">Stejnému režimu podléhají práce vyplývající ze změn projektové dokumentace. Případné změny projektové dokumentace musí být odsouhlaseny za objednatele i zhotovitele osobami oprávněnými k podpisu této smlouvy a předány neprodleně zhotoviteli. </w:t>
      </w:r>
    </w:p>
    <w:p w:rsidR="000E3D5E" w:rsidRDefault="00EB3EB5">
      <w:pPr>
        <w:numPr>
          <w:ilvl w:val="0"/>
          <w:numId w:val="2"/>
        </w:numPr>
        <w:ind w:hanging="360"/>
      </w:pPr>
      <w:r>
        <w:t xml:space="preserve">Práce a činnosti obsažené v položkovém rozpočtu, jež nebudou provedeny, se považují za </w:t>
      </w:r>
      <w:proofErr w:type="spellStart"/>
      <w:r>
        <w:t>méněpráce</w:t>
      </w:r>
      <w:proofErr w:type="spellEnd"/>
      <w:r>
        <w:t xml:space="preserve"> a cena díla o ně </w:t>
      </w:r>
      <w:r w:rsidR="00706F63">
        <w:t>bude snížena</w:t>
      </w:r>
      <w:r>
        <w:t xml:space="preserve">. Takovéto </w:t>
      </w:r>
      <w:proofErr w:type="spellStart"/>
      <w:r>
        <w:t>méněpráce</w:t>
      </w:r>
      <w:proofErr w:type="spellEnd"/>
      <w:r>
        <w:t xml:space="preserve"> musí být předem odsouhlaseny oběma stranami.</w:t>
      </w:r>
    </w:p>
    <w:p w:rsidR="000E3D5E" w:rsidRDefault="00EB3EB5">
      <w:pPr>
        <w:numPr>
          <w:ilvl w:val="0"/>
          <w:numId w:val="2"/>
        </w:numPr>
        <w:ind w:hanging="360"/>
      </w:pPr>
      <w:r>
        <w:t>Objednatel je povinen zaplatit zhotoviteli cenu dílčími platbami v průběhu provádění díla, a to na základě výzev ze strany zhotovitele, které mohou být učiněny prostřednictvím faktur vystavených zhotovitelem:</w:t>
      </w:r>
    </w:p>
    <w:p w:rsidR="000E3D5E" w:rsidRDefault="00EB3EB5">
      <w:pPr>
        <w:numPr>
          <w:ilvl w:val="1"/>
          <w:numId w:val="2"/>
        </w:numPr>
        <w:ind w:hanging="360"/>
      </w:pPr>
      <w:r>
        <w:t xml:space="preserve">První dílčí platbu ve </w:t>
      </w:r>
      <w:r w:rsidR="00046082">
        <w:t>výši jedné poloviny smluvené ceny objednatel</w:t>
      </w:r>
      <w:r>
        <w:t xml:space="preserve"> zaplatí zhotoviteli na základě</w:t>
      </w:r>
      <w:r w:rsidR="000D6ADF">
        <w:t xml:space="preserve"> vystavené</w:t>
      </w:r>
      <w:r w:rsidR="00C67A5F">
        <w:t xml:space="preserve"> faktury </w:t>
      </w:r>
      <w:r w:rsidR="00046082">
        <w:t>do 14 dnů od započetí prací.</w:t>
      </w:r>
    </w:p>
    <w:p w:rsidR="000E3D5E" w:rsidRDefault="00A4387E">
      <w:pPr>
        <w:numPr>
          <w:ilvl w:val="1"/>
          <w:numId w:val="2"/>
        </w:numPr>
        <w:spacing w:after="226"/>
        <w:ind w:hanging="360"/>
      </w:pPr>
      <w:r>
        <w:t xml:space="preserve">Druhou dílčí platbu </w:t>
      </w:r>
      <w:r w:rsidR="00131D30">
        <w:t>ve výši jedné poloviny smluvené ceny objednatel zaplatí zhotoviteli na základě</w:t>
      </w:r>
      <w:r w:rsidR="000D6ADF">
        <w:t xml:space="preserve"> vystavené faktury do 14 dnů po </w:t>
      </w:r>
      <w:r w:rsidR="00432017">
        <w:t>bezchybně provedeném a předaném díle.</w:t>
      </w:r>
    </w:p>
    <w:p w:rsidR="004D2F89" w:rsidRDefault="004D2F89" w:rsidP="004D2F89">
      <w:pPr>
        <w:spacing w:after="226"/>
        <w:ind w:left="1440" w:firstLine="0"/>
      </w:pPr>
    </w:p>
    <w:p w:rsidR="000E3D5E" w:rsidRDefault="00EB3EB5">
      <w:pPr>
        <w:spacing w:after="87" w:line="265" w:lineRule="auto"/>
        <w:ind w:left="723" w:right="718" w:hanging="10"/>
        <w:jc w:val="center"/>
      </w:pPr>
      <w:r>
        <w:rPr>
          <w:b/>
        </w:rPr>
        <w:lastRenderedPageBreak/>
        <w:t>III.</w:t>
      </w:r>
    </w:p>
    <w:p w:rsidR="000E3D5E" w:rsidRDefault="00EB3EB5">
      <w:pPr>
        <w:spacing w:after="114" w:line="265" w:lineRule="auto"/>
        <w:ind w:left="723" w:right="718" w:hanging="10"/>
        <w:jc w:val="center"/>
      </w:pPr>
      <w:r>
        <w:rPr>
          <w:b/>
        </w:rPr>
        <w:t>Čas plnění</w:t>
      </w:r>
    </w:p>
    <w:p w:rsidR="000E3D5E" w:rsidRDefault="00EB3EB5">
      <w:pPr>
        <w:numPr>
          <w:ilvl w:val="0"/>
          <w:numId w:val="3"/>
        </w:numPr>
        <w:ind w:hanging="360"/>
      </w:pPr>
      <w:r>
        <w:t xml:space="preserve">Dílo bude zahájeno dne 1. </w:t>
      </w:r>
      <w:r w:rsidR="00D971FA">
        <w:t>května</w:t>
      </w:r>
      <w:r>
        <w:t xml:space="preserve"> 201</w:t>
      </w:r>
      <w:r w:rsidR="00D2085A">
        <w:t>8</w:t>
      </w:r>
    </w:p>
    <w:p w:rsidR="000E3D5E" w:rsidRDefault="00EB3EB5">
      <w:pPr>
        <w:numPr>
          <w:ilvl w:val="0"/>
          <w:numId w:val="3"/>
        </w:numPr>
        <w:ind w:hanging="360"/>
      </w:pPr>
      <w:r>
        <w:t xml:space="preserve">Zhotovitel se zavazuje provést dílo do 31. </w:t>
      </w:r>
      <w:r w:rsidR="00D2085A">
        <w:t>července</w:t>
      </w:r>
      <w:r>
        <w:t xml:space="preserve"> 201</w:t>
      </w:r>
      <w:r w:rsidR="00D2085A">
        <w:t>8</w:t>
      </w:r>
    </w:p>
    <w:p w:rsidR="000E3D5E" w:rsidRDefault="00EB3EB5">
      <w:pPr>
        <w:numPr>
          <w:ilvl w:val="0"/>
          <w:numId w:val="3"/>
        </w:numPr>
        <w:ind w:hanging="360"/>
      </w:pPr>
      <w:r>
        <w:t>Čas plnění se prodlužuje o dobu, po kterou zhotovitel nemohl provádět dílo z důvodů, které zhotoviteli rozumně nelze přičítat k tíži, zejména pro:</w:t>
      </w:r>
    </w:p>
    <w:p w:rsidR="000E3D5E" w:rsidRDefault="00EB3EB5">
      <w:pPr>
        <w:numPr>
          <w:ilvl w:val="2"/>
          <w:numId w:val="4"/>
        </w:numPr>
        <w:ind w:hanging="360"/>
      </w:pPr>
      <w:r>
        <w:t>prodlení objednatele s plněním, ke kterému se objednatel v této smlouvě zavázal (např. prodlení s předáním staveniště, prodlení s převzetím díla, prodlení s předáním věcí k provedení díla, které má opatřit objednatel, zejména dodání prováděcí dokumentace);</w:t>
      </w:r>
    </w:p>
    <w:p w:rsidR="000E3D5E" w:rsidRDefault="00EB3EB5">
      <w:pPr>
        <w:numPr>
          <w:ilvl w:val="2"/>
          <w:numId w:val="4"/>
        </w:numPr>
        <w:ind w:hanging="360"/>
      </w:pPr>
      <w:r>
        <w:t>nepřízeň počasí, která neumožní zhotoviteli řádné provádění díla (pokles venkovní teploty pod hranici, pod níž technické normy nebo technologické postupy neumožňují provádění příslušných částí díla, nebo vznik jevů počasí, které znemožní provádění díla podle stanovených technologických postupů nebo které vylučují bezpečné či řádné provádění díla);</w:t>
      </w:r>
    </w:p>
    <w:p w:rsidR="000E3D5E" w:rsidRDefault="00EB3EB5">
      <w:pPr>
        <w:numPr>
          <w:ilvl w:val="2"/>
          <w:numId w:val="4"/>
        </w:numPr>
        <w:ind w:hanging="360"/>
      </w:pPr>
      <w:r>
        <w:t>objevení předmětů historické, umělecké, vědecké nebo jiné podstatné hodnoty, které podle příslušných právních předpisů vyžaduje provedení průzkumů na staveništi;</w:t>
      </w:r>
    </w:p>
    <w:p w:rsidR="000E3D5E" w:rsidRDefault="00EB3EB5">
      <w:pPr>
        <w:numPr>
          <w:ilvl w:val="2"/>
          <w:numId w:val="4"/>
        </w:numPr>
        <w:ind w:hanging="360"/>
      </w:pPr>
      <w:r>
        <w:t>zastavení nebo přerušení provádění díla na základě rozhodnutí nebo jiného opatření orgánu veřejné moci, jestliže k vydání takového rozhodnutí nebo opatření nedošlo v důsledku porušení povinností zhotovitele;</w:t>
      </w:r>
    </w:p>
    <w:p w:rsidR="000E3D5E" w:rsidRDefault="00EB3EB5">
      <w:pPr>
        <w:numPr>
          <w:ilvl w:val="2"/>
          <w:numId w:val="4"/>
        </w:numPr>
        <w:ind w:hanging="360"/>
      </w:pPr>
      <w:r>
        <w:t>pokyn či jednání objednatele, z něhož je patrné, že objednatel trvá na přerušení provádění díla;</w:t>
      </w:r>
    </w:p>
    <w:p w:rsidR="000E3D5E" w:rsidRDefault="00EB3EB5">
      <w:pPr>
        <w:numPr>
          <w:ilvl w:val="2"/>
          <w:numId w:val="4"/>
        </w:numPr>
        <w:ind w:hanging="360"/>
      </w:pPr>
      <w:r>
        <w:t>jednání třetích osob, které znemožní provádění díla (např. svémocné zahrazení přístupu na staveniště).</w:t>
      </w:r>
    </w:p>
    <w:p w:rsidR="000E3D5E" w:rsidRDefault="00EB3EB5" w:rsidP="000547BE">
      <w:pPr>
        <w:numPr>
          <w:ilvl w:val="0"/>
          <w:numId w:val="3"/>
        </w:numPr>
        <w:ind w:hanging="360"/>
      </w:pPr>
      <w:r>
        <w:t>Zhotovitel je povinen v přiměřené době vyrozumět objednatele o překážkách, které zhotoviteli brání v provádění díla a objednatel je povinen poskytnout nezbytnou součinnost k odstranění překážek provádění díla.</w:t>
      </w:r>
    </w:p>
    <w:p w:rsidR="000E3D5E" w:rsidRDefault="000E3D5E" w:rsidP="00703F14">
      <w:pPr>
        <w:spacing w:after="225"/>
      </w:pPr>
    </w:p>
    <w:p w:rsidR="000E3D5E" w:rsidRDefault="00EB3EB5">
      <w:pPr>
        <w:spacing w:after="87" w:line="265" w:lineRule="auto"/>
        <w:ind w:left="723" w:right="718" w:hanging="10"/>
        <w:jc w:val="center"/>
      </w:pPr>
      <w:r>
        <w:rPr>
          <w:b/>
        </w:rPr>
        <w:t>IV.</w:t>
      </w:r>
    </w:p>
    <w:p w:rsidR="000E3D5E" w:rsidRDefault="00EB3EB5">
      <w:pPr>
        <w:spacing w:after="114" w:line="265" w:lineRule="auto"/>
        <w:ind w:left="723" w:right="719" w:hanging="10"/>
        <w:jc w:val="center"/>
      </w:pPr>
      <w:r>
        <w:rPr>
          <w:b/>
        </w:rPr>
        <w:t>Místo provádění díla, staveniště</w:t>
      </w:r>
    </w:p>
    <w:p w:rsidR="000E3D5E" w:rsidRDefault="00EB3EB5" w:rsidP="00CF4E3B">
      <w:pPr>
        <w:numPr>
          <w:ilvl w:val="1"/>
          <w:numId w:val="3"/>
        </w:numPr>
        <w:spacing w:after="11"/>
        <w:ind w:hanging="360"/>
      </w:pPr>
      <w:r>
        <w:t xml:space="preserve">Místem provádění díla je </w:t>
      </w:r>
      <w:r w:rsidR="001B65DF">
        <w:t>budova pošty</w:t>
      </w:r>
      <w:r>
        <w:t xml:space="preserve"> v obci Troubsko, okres Brno-venkov</w:t>
      </w:r>
      <w:r w:rsidR="001B65DF">
        <w:t>.</w:t>
      </w:r>
    </w:p>
    <w:p w:rsidR="001B65DF" w:rsidRDefault="001B65DF" w:rsidP="00AB3FFC">
      <w:pPr>
        <w:spacing w:after="11"/>
        <w:ind w:left="705" w:firstLine="0"/>
      </w:pPr>
    </w:p>
    <w:p w:rsidR="000E3D5E" w:rsidRDefault="00EB3EB5">
      <w:pPr>
        <w:numPr>
          <w:ilvl w:val="1"/>
          <w:numId w:val="3"/>
        </w:numPr>
        <w:ind w:hanging="360"/>
      </w:pPr>
      <w:r>
        <w:t xml:space="preserve">Objednatel prohlašuje, že je oprávněn k tomu, aby nechal </w:t>
      </w:r>
      <w:r w:rsidR="00CF4E3B">
        <w:t>v uvedené budově</w:t>
      </w:r>
      <w:r>
        <w:t xml:space="preserve"> provést dílo.</w:t>
      </w:r>
    </w:p>
    <w:p w:rsidR="000E3D5E" w:rsidRDefault="00EB3EB5">
      <w:pPr>
        <w:numPr>
          <w:ilvl w:val="1"/>
          <w:numId w:val="3"/>
        </w:numPr>
        <w:ind w:hanging="360"/>
      </w:pPr>
      <w:r>
        <w:t>Objednatel je povinen předat zhotoviteli staveniště prosté práv třetích osob a ve stavu umožňujícím provedení díla</w:t>
      </w:r>
      <w:r w:rsidR="000973F5">
        <w:t>.</w:t>
      </w:r>
    </w:p>
    <w:p w:rsidR="000E3D5E" w:rsidRDefault="00EB3EB5" w:rsidP="004000D9">
      <w:pPr>
        <w:numPr>
          <w:ilvl w:val="1"/>
          <w:numId w:val="3"/>
        </w:numPr>
        <w:ind w:hanging="360"/>
      </w:pPr>
      <w:r>
        <w:lastRenderedPageBreak/>
        <w:t>Objednatel je povinen zajistit zhotoviteli přístup na staveniště po celou dobu provádění díla; objednatel není oprávněn bez souhlasu zhotovitele umožnit třetím osobám vstup a provádění jakýchkoli činností na staveništi, není-li v této smlouvě uvedeno jinak;</w:t>
      </w:r>
    </w:p>
    <w:p w:rsidR="000E3D5E" w:rsidRDefault="00EB3EB5">
      <w:pPr>
        <w:numPr>
          <w:ilvl w:val="1"/>
          <w:numId w:val="3"/>
        </w:numPr>
        <w:ind w:hanging="360"/>
      </w:pPr>
      <w:r>
        <w:t>Zhotovitel je povinen staveniště užívat jen pro účely související s prováděním díla.</w:t>
      </w:r>
    </w:p>
    <w:p w:rsidR="000E3D5E" w:rsidRDefault="00EB3EB5">
      <w:pPr>
        <w:numPr>
          <w:ilvl w:val="1"/>
          <w:numId w:val="3"/>
        </w:numPr>
        <w:spacing w:after="222"/>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784860</wp:posOffset>
                </wp:positionH>
                <wp:positionV relativeFrom="page">
                  <wp:posOffset>6615431</wp:posOffset>
                </wp:positionV>
                <wp:extent cx="9144" cy="175260"/>
                <wp:effectExtent l="0" t="0" r="0" b="0"/>
                <wp:wrapSquare wrapText="bothSides"/>
                <wp:docPr id="8882" name="Group 8882"/>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10434" name="Shape 10434"/>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1E32CC8D" id="Group 8882" o:spid="_x0000_s1026" style="position:absolute;margin-left:61.8pt;margin-top:520.9pt;width:.7pt;height:13.8pt;z-index:251658240;mso-position-horizontal-relative:page;mso-position-vertical-relative:page" coordsize="914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">
                <v:shape id="Shape 10434" o:spid="_x0000_s1027" style="position:absolute;width:9144;height:175260;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QoMcA&#10;AADeAAAADwAAAGRycy9kb3ducmV2LnhtbERP22rCQBB9F/yHZYS+SN2klSLRVUpLoVAUvBTatyE7&#10;JtHsbNjdxujXu4LQtzmc68wWnalFS85XlhWkowQEcW51xYWC3fbjcQLCB2SNtWVScCYPi3m/N8NM&#10;2xOvqd2EQsQQ9hkqKENoMil9XpJBP7INceT21hkMEbpCaoenGG5q+ZQkL9JgxbGhxIbeSsqPmz+j&#10;4L1udsOf79/WtV+rZe4PlzRNL0o9DLrXKYhAXfgX392fOs5Pxs9juL0Tb5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50KDHAAAA3gAAAA8AAAAAAAAAAAAAAAAAmAIAAGRy&#10;cy9kb3ducmV2LnhtbFBLBQYAAAAABAAEAPUAAACMAwAAAAA=&#10;" path="m,l9144,r,175260l,175260,,e" fillcolor="black" stroked="f" strokeweight="0">
                  <v:stroke miterlimit="83231f" joinstyle="miter"/>
                  <v:path arrowok="t" textboxrect="0,0,9144,175260"/>
                </v:shape>
                <w10:wrap type="square" anchorx="page" anchory="page"/>
              </v:group>
            </w:pict>
          </mc:Fallback>
        </mc:AlternateContent>
      </w:r>
      <w:r>
        <w:t xml:space="preserve">Zhotovitel je povinen staveniště </w:t>
      </w:r>
      <w:proofErr w:type="gramStart"/>
      <w:r>
        <w:t xml:space="preserve">vyklidit  </w:t>
      </w:r>
      <w:r w:rsidR="00935490">
        <w:t>nejpozději</w:t>
      </w:r>
      <w:proofErr w:type="gramEnd"/>
      <w:r w:rsidR="00935490">
        <w:t xml:space="preserve"> v den předání </w:t>
      </w:r>
      <w:r>
        <w:t xml:space="preserve"> předmětu díla. Poté může zhotovitel na staveništi ponechat pouze zařízení, popřípadě jiné věci potřebné k odstranění vad a nedodělků uvedených v protokolu o předání a převzetí předmětu díla, a to po dobu nezbytně potřebnou.</w:t>
      </w:r>
    </w:p>
    <w:p w:rsidR="000E3D5E" w:rsidRDefault="00EB3EB5">
      <w:pPr>
        <w:spacing w:after="87" w:line="265" w:lineRule="auto"/>
        <w:ind w:left="723" w:right="720" w:hanging="10"/>
        <w:jc w:val="center"/>
      </w:pPr>
      <w:r>
        <w:rPr>
          <w:b/>
        </w:rPr>
        <w:t>V.</w:t>
      </w:r>
    </w:p>
    <w:p w:rsidR="000E3D5E" w:rsidRDefault="00EB3EB5">
      <w:pPr>
        <w:spacing w:after="390" w:line="265" w:lineRule="auto"/>
        <w:ind w:left="723" w:right="718" w:hanging="10"/>
        <w:jc w:val="center"/>
      </w:pPr>
      <w:r>
        <w:rPr>
          <w:b/>
        </w:rPr>
        <w:t>Záruční doba na provedené dílo</w:t>
      </w:r>
    </w:p>
    <w:p w:rsidR="000E3D5E" w:rsidRDefault="00EB3EB5">
      <w:pPr>
        <w:spacing w:after="10"/>
        <w:ind w:left="0" w:firstLine="0"/>
      </w:pPr>
      <w:r>
        <w:t xml:space="preserve">       </w:t>
      </w:r>
      <w:proofErr w:type="gramStart"/>
      <w:r>
        <w:t>1 ) Záruční</w:t>
      </w:r>
      <w:proofErr w:type="gramEnd"/>
      <w:r>
        <w:t xml:space="preserve"> doba za provedené stavební práce, v rozsahu položkového rozpočtu, který                      tvoří přílohu č. 1,   činí 60 měsíců ode dne ukončení a předání díla.</w:t>
      </w:r>
    </w:p>
    <w:p w:rsidR="000E3D5E" w:rsidRDefault="00EB3EB5" w:rsidP="00C67A5F">
      <w:pPr>
        <w:spacing w:after="0"/>
        <w:ind w:left="345" w:firstLine="0"/>
      </w:pPr>
      <w:r>
        <w:t xml:space="preserve">      Záruční doba na materiál podléhá platným zákonům ČR.</w:t>
      </w:r>
    </w:p>
    <w:p w:rsidR="00C67A5F" w:rsidRDefault="00C67A5F" w:rsidP="00C67A5F">
      <w:pPr>
        <w:spacing w:after="0"/>
        <w:ind w:left="345" w:firstLine="0"/>
      </w:pPr>
    </w:p>
    <w:p w:rsidR="000E3D5E" w:rsidRDefault="00EB3EB5" w:rsidP="00C67A5F">
      <w:pPr>
        <w:spacing w:after="0" w:line="265" w:lineRule="auto"/>
        <w:ind w:left="723" w:right="718" w:hanging="10"/>
        <w:jc w:val="center"/>
      </w:pPr>
      <w:r>
        <w:rPr>
          <w:b/>
        </w:rPr>
        <w:t>VI.</w:t>
      </w:r>
    </w:p>
    <w:p w:rsidR="000E3D5E" w:rsidRDefault="00EB3EB5">
      <w:pPr>
        <w:spacing w:after="114" w:line="265" w:lineRule="auto"/>
        <w:ind w:left="723" w:right="718" w:hanging="10"/>
        <w:jc w:val="center"/>
      </w:pPr>
      <w:r>
        <w:rPr>
          <w:b/>
        </w:rPr>
        <w:t>Způsob provádění díla</w:t>
      </w:r>
    </w:p>
    <w:p w:rsidR="000E3D5E" w:rsidRDefault="00EB3EB5">
      <w:pPr>
        <w:numPr>
          <w:ilvl w:val="1"/>
          <w:numId w:val="5"/>
        </w:numPr>
        <w:ind w:hanging="360"/>
      </w:pPr>
      <w:r>
        <w:t xml:space="preserve">Zhotovitel provede dílo s potřebnou péčí v ujednaném čase a obstará vše, co je k provedení díla potřeba, ledaže z této smlouvy (včetně případných dodatků) vyplývá povinnost objednatele obstarat věci či činnosti k provedení díla. </w:t>
      </w:r>
    </w:p>
    <w:p w:rsidR="000E3D5E" w:rsidRDefault="00EB3EB5">
      <w:pPr>
        <w:numPr>
          <w:ilvl w:val="1"/>
          <w:numId w:val="5"/>
        </w:numPr>
        <w:ind w:hanging="360"/>
      </w:pPr>
      <w:r>
        <w:t>Objednatel či dozor jsou oprávněni kdykoli kontrolovat provádění díla. K vykonání kontrol mají objednatel či dozor přístup na staveniště.</w:t>
      </w:r>
    </w:p>
    <w:p w:rsidR="00C67A5F" w:rsidRDefault="00C67A5F" w:rsidP="00C67A5F">
      <w:pPr>
        <w:ind w:left="705" w:firstLine="0"/>
      </w:pPr>
    </w:p>
    <w:p w:rsidR="000E3D5E" w:rsidRDefault="00EB3EB5">
      <w:pPr>
        <w:spacing w:after="87" w:line="265" w:lineRule="auto"/>
        <w:ind w:left="723" w:hanging="10"/>
        <w:jc w:val="center"/>
      </w:pPr>
      <w:r>
        <w:rPr>
          <w:b/>
        </w:rPr>
        <w:t>VII.</w:t>
      </w:r>
    </w:p>
    <w:p w:rsidR="000E3D5E" w:rsidRDefault="00EB3EB5">
      <w:pPr>
        <w:spacing w:after="114" w:line="265" w:lineRule="auto"/>
        <w:ind w:left="723" w:right="718" w:hanging="10"/>
        <w:jc w:val="center"/>
      </w:pPr>
      <w:r>
        <w:rPr>
          <w:b/>
        </w:rPr>
        <w:t>Provedení díla, předání díla</w:t>
      </w:r>
    </w:p>
    <w:p w:rsidR="000E3D5E" w:rsidRDefault="00EB3EB5">
      <w:pPr>
        <w:numPr>
          <w:ilvl w:val="0"/>
          <w:numId w:val="6"/>
        </w:numPr>
        <w:ind w:hanging="360"/>
      </w:pPr>
      <w:r>
        <w:t>Zhotovitel splní svou povinnost provést dílo jeho dokončením a předáním předmětu díla.</w:t>
      </w:r>
    </w:p>
    <w:p w:rsidR="000E3D5E" w:rsidRDefault="00EB3EB5" w:rsidP="00715390">
      <w:pPr>
        <w:numPr>
          <w:ilvl w:val="0"/>
          <w:numId w:val="6"/>
        </w:numPr>
        <w:ind w:hanging="360"/>
      </w:pPr>
      <w:r>
        <w:t>Objednatel nemá právo odmítnout převzetí pro vady, které nebrání užívání stavby, ani její užívání podstatným způsobem neomezují.</w:t>
      </w:r>
    </w:p>
    <w:p w:rsidR="00C67A5F" w:rsidRPr="00C67A5F" w:rsidRDefault="00EB3EB5" w:rsidP="00C67A5F">
      <w:pPr>
        <w:numPr>
          <w:ilvl w:val="0"/>
          <w:numId w:val="6"/>
        </w:numPr>
        <w:spacing w:after="893"/>
        <w:ind w:hanging="360"/>
      </w:pPr>
      <w:r>
        <w:t>O předání přítomnému objednateli sepíší smluvní strany předávací protokol, ve kterém objednatel výslovně uvede, zda dílo přebírá či nikoliv a uvede případné vady a nedodělky díla a zhotovitel se k vytknutým vadám a nedodělkům vyjádří s případným uvedením data, kdy budou tyto zhotovitelem odstraněny. Odmítne-li objednatel dílo převzít pro vytknuté vady či nedodělky, jsou smluvní strany povinny bezprostředně zajistit vhodnou dokumentaci (např. fotografiem</w:t>
      </w:r>
      <w:r w:rsidR="00C67A5F">
        <w:t>i) vytýkaných vad či nedodělků.</w:t>
      </w:r>
    </w:p>
    <w:p w:rsidR="00C67A5F" w:rsidRDefault="00C67A5F">
      <w:pPr>
        <w:spacing w:after="87" w:line="265" w:lineRule="auto"/>
        <w:ind w:left="723" w:right="718" w:hanging="10"/>
        <w:jc w:val="center"/>
        <w:rPr>
          <w:b/>
        </w:rPr>
      </w:pPr>
    </w:p>
    <w:p w:rsidR="000E3D5E" w:rsidRDefault="00EB3EB5">
      <w:pPr>
        <w:spacing w:after="87" w:line="265" w:lineRule="auto"/>
        <w:ind w:left="723" w:right="718" w:hanging="10"/>
        <w:jc w:val="center"/>
      </w:pPr>
      <w:r>
        <w:rPr>
          <w:b/>
        </w:rPr>
        <w:lastRenderedPageBreak/>
        <w:t>VIII.</w:t>
      </w:r>
    </w:p>
    <w:p w:rsidR="000E3D5E" w:rsidRDefault="00EB3EB5">
      <w:pPr>
        <w:spacing w:after="114" w:line="265" w:lineRule="auto"/>
        <w:ind w:left="723" w:right="716" w:hanging="10"/>
        <w:jc w:val="center"/>
      </w:pPr>
      <w:r>
        <w:rPr>
          <w:b/>
        </w:rPr>
        <w:t>Stavební deník</w:t>
      </w:r>
    </w:p>
    <w:p w:rsidR="000E3D5E" w:rsidRDefault="00EB3EB5">
      <w:pPr>
        <w:numPr>
          <w:ilvl w:val="0"/>
          <w:numId w:val="7"/>
        </w:numPr>
        <w:ind w:hanging="355"/>
      </w:pPr>
      <w:r>
        <w:t>Ode dne předání staveniště do ukončení díla je zhotovitel povinen vést stavební deník, do kterého je povinen krom požadavků daných právními předpisy zapisovat veškeré skutečnosti rozhodné pro plnění smlouvy, zejména údaje o časovém postupu prací, jejich rozsahu a způsobu provádění, o stavu místa provádění díla, odchylky od projektové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w:t>
      </w:r>
    </w:p>
    <w:p w:rsidR="000E3D5E" w:rsidRDefault="00EB3EB5">
      <w:pPr>
        <w:numPr>
          <w:ilvl w:val="0"/>
          <w:numId w:val="7"/>
        </w:numPr>
        <w:ind w:hanging="355"/>
      </w:pPr>
      <w:r>
        <w:t>Stavební deník musí být na staveništi všem oprávněným osobám nebo orgánům veřejné moci přístupný po celou pracovní dobu. Zhotovitel je povinen jej vést s nejméně dvěma průpisy, z nichž jeden ukládá zpravidla odděleně od prvopisu, aby mohl prvopis nahradit v případě jeho ztráty nebo zničení.</w:t>
      </w:r>
    </w:p>
    <w:p w:rsidR="000E3D5E" w:rsidRDefault="00EB3EB5" w:rsidP="00C67A5F">
      <w:pPr>
        <w:numPr>
          <w:ilvl w:val="0"/>
          <w:numId w:val="7"/>
        </w:numPr>
        <w:spacing w:after="0"/>
        <w:ind w:hanging="355"/>
      </w:pPr>
      <w:r>
        <w:t>Dozor či objednatel podepisují záznamy, vyjadřují se k jednotlivým zápisům, zapisují zjištěné nedostatky v provádění díla s výzvou k jejich odstranění a zapisují požadavky objednatele ve věci provádění díla.</w:t>
      </w:r>
    </w:p>
    <w:p w:rsidR="00C67A5F" w:rsidRDefault="00C67A5F" w:rsidP="00C67A5F">
      <w:pPr>
        <w:spacing w:after="0"/>
        <w:ind w:left="700" w:firstLine="0"/>
      </w:pPr>
    </w:p>
    <w:p w:rsidR="000E3D5E" w:rsidRDefault="00EB3EB5" w:rsidP="00C67A5F">
      <w:pPr>
        <w:spacing w:after="0" w:line="265" w:lineRule="auto"/>
        <w:ind w:left="723" w:right="718" w:hanging="10"/>
        <w:jc w:val="center"/>
      </w:pPr>
      <w:r>
        <w:rPr>
          <w:b/>
        </w:rPr>
        <w:t>IX.</w:t>
      </w:r>
    </w:p>
    <w:p w:rsidR="000E3D5E" w:rsidRDefault="00EB3EB5" w:rsidP="00C67A5F">
      <w:pPr>
        <w:spacing w:after="0" w:line="265" w:lineRule="auto"/>
        <w:ind w:left="723" w:right="715" w:hanging="10"/>
        <w:jc w:val="center"/>
      </w:pPr>
      <w:r>
        <w:rPr>
          <w:b/>
        </w:rPr>
        <w:t>Vady díla</w:t>
      </w:r>
    </w:p>
    <w:p w:rsidR="000E3D5E" w:rsidRDefault="000E3D5E" w:rsidP="00FA1077">
      <w:pPr>
        <w:ind w:left="705" w:firstLine="0"/>
      </w:pPr>
    </w:p>
    <w:p w:rsidR="000E3D5E" w:rsidRDefault="00EB3EB5">
      <w:pPr>
        <w:numPr>
          <w:ilvl w:val="1"/>
          <w:numId w:val="7"/>
        </w:numPr>
        <w:ind w:hanging="360"/>
      </w:pPr>
      <w:r>
        <w:t xml:space="preserve">Objednatel je povinen zjevné vady díla oznámit zhotoviteli bez zbytečného odkladu poté, co je mohl při dostatečné péči zjistit, a skryté vady díla oznámit zhotoviteli bez zbytečného odkladu poté, co je mohl při dostatečné péči zjistit, nejpozději však </w:t>
      </w:r>
      <w:proofErr w:type="gramStart"/>
      <w:r>
        <w:t>do</w:t>
      </w:r>
      <w:r w:rsidR="00FA1077">
        <w:t xml:space="preserve"> 5</w:t>
      </w:r>
      <w:r>
        <w:t xml:space="preserve">  </w:t>
      </w:r>
      <w:r>
        <w:rPr>
          <w:i/>
        </w:rPr>
        <w:t>(pěti</w:t>
      </w:r>
      <w:proofErr w:type="gramEnd"/>
      <w:r>
        <w:rPr>
          <w:i/>
        </w:rPr>
        <w:t xml:space="preserve">) </w:t>
      </w:r>
      <w:r>
        <w:t xml:space="preserve">let od převzetí předmětu díla, nebo jestliže objednatel nepřevezme včas, v době, kdy objednatel poruší smlouvu tím, že předmět díla nepřevezme, jinak práva z vadného plnění zanikají. </w:t>
      </w:r>
    </w:p>
    <w:p w:rsidR="000E3D5E" w:rsidRDefault="00EB3EB5" w:rsidP="00C67A5F">
      <w:pPr>
        <w:numPr>
          <w:ilvl w:val="1"/>
          <w:numId w:val="7"/>
        </w:numPr>
        <w:spacing w:after="0"/>
        <w:ind w:hanging="360"/>
      </w:pPr>
      <w:r>
        <w:t>Oznámení vad je objednatel povinen učinit písemně, přičemž je povinen uvést, jak se vady projevují. Dále musí objednatel navrhnout termín schůzky k projednání reklamace. K projednání takto reklamovaných vad nastoupí zhotovitel do 10 (</w:t>
      </w:r>
      <w:r>
        <w:rPr>
          <w:i/>
        </w:rPr>
        <w:t>deseti</w:t>
      </w:r>
      <w:r>
        <w:t xml:space="preserve">) pracovních dnů, pokud nebude v písemné výzvě uvedeno datum pozdější. </w:t>
      </w:r>
    </w:p>
    <w:p w:rsidR="00C67A5F" w:rsidRDefault="00C67A5F" w:rsidP="00C67A5F">
      <w:pPr>
        <w:spacing w:after="0"/>
        <w:ind w:left="705" w:firstLine="0"/>
      </w:pPr>
    </w:p>
    <w:p w:rsidR="000E3D5E" w:rsidRDefault="00EB3EB5" w:rsidP="00C67A5F">
      <w:pPr>
        <w:spacing w:after="0" w:line="265" w:lineRule="auto"/>
        <w:ind w:left="723" w:right="720" w:hanging="10"/>
        <w:jc w:val="center"/>
      </w:pPr>
      <w:r>
        <w:rPr>
          <w:b/>
        </w:rPr>
        <w:t>X.</w:t>
      </w:r>
    </w:p>
    <w:p w:rsidR="000E3D5E" w:rsidRDefault="00EB3EB5">
      <w:pPr>
        <w:spacing w:after="114" w:line="265" w:lineRule="auto"/>
        <w:ind w:left="723" w:right="717" w:hanging="10"/>
        <w:jc w:val="center"/>
      </w:pPr>
      <w:r>
        <w:rPr>
          <w:b/>
        </w:rPr>
        <w:t>Odpovědnost</w:t>
      </w:r>
    </w:p>
    <w:p w:rsidR="000E3D5E" w:rsidRDefault="00EB3EB5">
      <w:pPr>
        <w:numPr>
          <w:ilvl w:val="0"/>
          <w:numId w:val="8"/>
        </w:numPr>
        <w:ind w:hanging="360"/>
      </w:pPr>
      <w:r>
        <w:t>Nebezpečí škod na díle nese zhotovitel, ledaže by ke škodě došlo i jinak. Zhotovitel nenese odpovědnost za škodu způsobenou třetími osobami, které nejsou ve smluvním vztahu se zhotovitelem.</w:t>
      </w:r>
    </w:p>
    <w:p w:rsidR="000E3D5E" w:rsidRDefault="00EB3EB5">
      <w:pPr>
        <w:numPr>
          <w:ilvl w:val="0"/>
          <w:numId w:val="8"/>
        </w:numPr>
        <w:ind w:hanging="360"/>
      </w:pPr>
      <w:r>
        <w:t xml:space="preserve">Nebezpečí škod přechází na objednatele v době, kdy objednatel převezme předmět díla, nebo jestliže tak neučiní včas, v době, kdy objednatel poruší smlouvu tím, že předmět díla nepřevezme. </w:t>
      </w:r>
    </w:p>
    <w:p w:rsidR="000E3D5E" w:rsidRDefault="00EB3EB5">
      <w:pPr>
        <w:numPr>
          <w:ilvl w:val="0"/>
          <w:numId w:val="8"/>
        </w:numPr>
        <w:ind w:hanging="360"/>
      </w:pPr>
      <w:r>
        <w:lastRenderedPageBreak/>
        <w:t>Odpovědnosti za škodu způsobenou částečným nebo úplným nesplněním smluvních povinností se zprostí strana, která prokáže, že k porušení povinnosti došlo v důsledku vyšší moci. Lhůty ke splnění povinností se prodlužují o dobu působení vyšší moci</w:t>
      </w:r>
      <w:r>
        <w:rPr>
          <w:color w:val="FF0000"/>
        </w:rPr>
        <w:t>.</w:t>
      </w:r>
    </w:p>
    <w:p w:rsidR="000E3D5E" w:rsidRDefault="00EB3EB5">
      <w:pPr>
        <w:numPr>
          <w:ilvl w:val="0"/>
          <w:numId w:val="8"/>
        </w:numPr>
        <w:ind w:hanging="360"/>
      </w:pPr>
      <w:r>
        <w:t>Za vadné plnění je spolu se zhotovitelem společně a nerozdílně zodpovědný i poddodavatel zhotovitele, dále ten, kdo dodal stavební dokumentaci, a ten, kdo prováděl dozor nad stavbou, ledaže prokáží, že vadu nezpůsobili. Zhotovitel není odpovědný za vady stavby, které způsobila chyba v dodané stavební dokumentaci nebo selhání dozoru nad stavbou vykonávaného osobou, kterou si zvolil obje</w:t>
      </w:r>
      <w:r w:rsidR="00C67A5F">
        <w:t>dnatel.</w:t>
      </w:r>
    </w:p>
    <w:p w:rsidR="00C67A5F" w:rsidRDefault="00C67A5F" w:rsidP="00C67A5F">
      <w:pPr>
        <w:ind w:left="360" w:firstLine="0"/>
      </w:pPr>
    </w:p>
    <w:p w:rsidR="000E3D5E" w:rsidRDefault="00EB3EB5">
      <w:pPr>
        <w:spacing w:after="87" w:line="265" w:lineRule="auto"/>
        <w:ind w:left="723" w:right="718" w:hanging="10"/>
        <w:jc w:val="center"/>
      </w:pPr>
      <w:r>
        <w:rPr>
          <w:b/>
        </w:rPr>
        <w:t>XI.</w:t>
      </w:r>
    </w:p>
    <w:p w:rsidR="000E3D5E" w:rsidRDefault="00EB3EB5">
      <w:pPr>
        <w:spacing w:after="114" w:line="265" w:lineRule="auto"/>
        <w:ind w:left="723" w:right="717" w:hanging="10"/>
        <w:jc w:val="center"/>
      </w:pPr>
      <w:r>
        <w:rPr>
          <w:b/>
        </w:rPr>
        <w:t>Sankce</w:t>
      </w:r>
    </w:p>
    <w:p w:rsidR="000E3D5E" w:rsidRDefault="00EB3EB5">
      <w:pPr>
        <w:numPr>
          <w:ilvl w:val="0"/>
          <w:numId w:val="9"/>
        </w:numPr>
        <w:ind w:hanging="425"/>
      </w:pPr>
      <w:r>
        <w:t xml:space="preserve">Za prodlení s placením ceny za dílo, či dílčích plateb ceny za dílo, je objednatel povinen zhotoviteli zaplatit smluvní pokutu ve výši 0,1% </w:t>
      </w:r>
      <w:r>
        <w:rPr>
          <w:i/>
        </w:rPr>
        <w:t xml:space="preserve">(nula celá jedna procenta) </w:t>
      </w:r>
      <w:r>
        <w:t>z dlužné částky za každý den prodlení.</w:t>
      </w:r>
    </w:p>
    <w:p w:rsidR="000E3D5E" w:rsidRDefault="00EB3EB5" w:rsidP="00C67A5F">
      <w:pPr>
        <w:numPr>
          <w:ilvl w:val="0"/>
          <w:numId w:val="9"/>
        </w:numPr>
        <w:spacing w:after="0"/>
        <w:ind w:hanging="425"/>
      </w:pPr>
      <w:r>
        <w:t>Zaplacením smluvní pokuty není dotčen nárok smluvní strany na náhradu škody.</w:t>
      </w:r>
    </w:p>
    <w:p w:rsidR="00C67A5F" w:rsidRDefault="00C67A5F" w:rsidP="00C67A5F">
      <w:pPr>
        <w:spacing w:after="0"/>
        <w:ind w:left="708" w:firstLine="0"/>
      </w:pPr>
    </w:p>
    <w:p w:rsidR="000E3D5E" w:rsidRDefault="00EB3EB5" w:rsidP="00C67A5F">
      <w:pPr>
        <w:spacing w:after="0" w:line="265" w:lineRule="auto"/>
        <w:ind w:left="723" w:right="720" w:hanging="10"/>
        <w:jc w:val="center"/>
      </w:pPr>
      <w:r>
        <w:rPr>
          <w:b/>
        </w:rPr>
        <w:t>XII.</w:t>
      </w:r>
    </w:p>
    <w:p w:rsidR="000E3D5E" w:rsidRDefault="00EB3EB5">
      <w:pPr>
        <w:spacing w:after="114" w:line="265" w:lineRule="auto"/>
        <w:ind w:left="723" w:right="722" w:hanging="10"/>
        <w:jc w:val="center"/>
      </w:pPr>
      <w:r>
        <w:rPr>
          <w:b/>
        </w:rPr>
        <w:t>Změny smlouvy</w:t>
      </w:r>
    </w:p>
    <w:p w:rsidR="000E3D5E" w:rsidRDefault="00EB3EB5">
      <w:pPr>
        <w:numPr>
          <w:ilvl w:val="0"/>
          <w:numId w:val="10"/>
        </w:numPr>
        <w:spacing w:after="245"/>
        <w:ind w:hanging="360"/>
      </w:pPr>
      <w:r>
        <w:t>Není-li v této smlouvě výslovně uvedeno jinak, lze tuto smlouvu měnit pouze písemnými oboustranně podepsanými dodatky ke smlouvě, čímž se myslí i zápis ve stavebním deníku odsouhlasený oběma stranami.</w:t>
      </w:r>
    </w:p>
    <w:p w:rsidR="000E3D5E" w:rsidRDefault="00EB3EB5" w:rsidP="00C67A5F">
      <w:pPr>
        <w:numPr>
          <w:ilvl w:val="0"/>
          <w:numId w:val="10"/>
        </w:numPr>
        <w:spacing w:after="0"/>
        <w:ind w:hanging="360"/>
      </w:pPr>
      <w:r>
        <w:t>Nastanou-li u některé ze stran skutečnosti bránící řádnému plnění této smlouvy, je tato strana povinna to ihned bez zbytečného odkladu oznámit druhé straně a vyvolat jednání zástupců oprávněných k podpisu smlouvy.</w:t>
      </w:r>
    </w:p>
    <w:p w:rsidR="00C67A5F" w:rsidRDefault="00C67A5F" w:rsidP="00C67A5F">
      <w:pPr>
        <w:spacing w:after="0"/>
        <w:ind w:left="705" w:firstLine="0"/>
      </w:pPr>
    </w:p>
    <w:p w:rsidR="000E3D5E" w:rsidRDefault="00EB3EB5" w:rsidP="00C67A5F">
      <w:pPr>
        <w:spacing w:after="0" w:line="265" w:lineRule="auto"/>
        <w:ind w:left="723" w:right="718" w:hanging="10"/>
        <w:jc w:val="center"/>
      </w:pPr>
      <w:r>
        <w:rPr>
          <w:b/>
        </w:rPr>
        <w:t>XIII.</w:t>
      </w:r>
    </w:p>
    <w:p w:rsidR="000E3D5E" w:rsidRDefault="00EB3EB5">
      <w:pPr>
        <w:spacing w:after="114" w:line="265" w:lineRule="auto"/>
        <w:ind w:left="723" w:right="718" w:hanging="10"/>
        <w:jc w:val="center"/>
      </w:pPr>
      <w:r>
        <w:rPr>
          <w:b/>
        </w:rPr>
        <w:t>Odstoupení od smlouvy</w:t>
      </w:r>
    </w:p>
    <w:p w:rsidR="000E3D5E" w:rsidRDefault="00EB3EB5">
      <w:pPr>
        <w:numPr>
          <w:ilvl w:val="0"/>
          <w:numId w:val="11"/>
        </w:numPr>
        <w:ind w:hanging="360"/>
      </w:pPr>
      <w:r>
        <w:t xml:space="preserve">Smluvní strany jsou oprávněny odstoupit od smlouvy z důvodů stanovených v </w:t>
      </w:r>
      <w:proofErr w:type="spellStart"/>
      <w:r>
        <w:t>ust</w:t>
      </w:r>
      <w:proofErr w:type="spellEnd"/>
      <w:r>
        <w:t xml:space="preserve">. § </w:t>
      </w:r>
      <w:proofErr w:type="gramStart"/>
      <w:r>
        <w:t xml:space="preserve">2002 </w:t>
      </w:r>
      <w:proofErr w:type="spellStart"/>
      <w:r>
        <w:t>z.č</w:t>
      </w:r>
      <w:proofErr w:type="spellEnd"/>
      <w:r>
        <w:t>.</w:t>
      </w:r>
      <w:proofErr w:type="gramEnd"/>
      <w:r>
        <w:t xml:space="preserve"> 89/2012 Sb., občanského zákoníku. </w:t>
      </w:r>
    </w:p>
    <w:p w:rsidR="000E3D5E" w:rsidRDefault="00EB3EB5">
      <w:pPr>
        <w:numPr>
          <w:ilvl w:val="0"/>
          <w:numId w:val="11"/>
        </w:numPr>
        <w:ind w:hanging="360"/>
      </w:pPr>
      <w:r>
        <w:t>Zhotovitel má právo od smlouvy odstoupit dále:</w:t>
      </w:r>
    </w:p>
    <w:p w:rsidR="000E3D5E" w:rsidRDefault="00EB3EB5">
      <w:pPr>
        <w:numPr>
          <w:ilvl w:val="1"/>
          <w:numId w:val="11"/>
        </w:numPr>
        <w:ind w:hanging="360"/>
      </w:pPr>
      <w:r>
        <w:t>Ocitne-li se objednatel v prodlení s placením ceny za dílo či její části po dobu delší než 30 (</w:t>
      </w:r>
      <w:r>
        <w:rPr>
          <w:i/>
        </w:rPr>
        <w:t>třicet</w:t>
      </w:r>
      <w:r>
        <w:t>) dnů,</w:t>
      </w:r>
    </w:p>
    <w:p w:rsidR="000E3D5E" w:rsidRDefault="00EB3EB5">
      <w:pPr>
        <w:numPr>
          <w:ilvl w:val="1"/>
          <w:numId w:val="11"/>
        </w:numPr>
        <w:ind w:hanging="360"/>
      </w:pPr>
      <w:r>
        <w:t>Bude-li rozhodnuto o úpadku objednatele, popř. z chování objednatele bude zřejmé, že své povinnosti nehodlá či není schopen splnit.</w:t>
      </w:r>
    </w:p>
    <w:p w:rsidR="000E3D5E" w:rsidRDefault="00EB3EB5">
      <w:pPr>
        <w:numPr>
          <w:ilvl w:val="0"/>
          <w:numId w:val="11"/>
        </w:numPr>
        <w:ind w:hanging="360"/>
      </w:pPr>
      <w:r>
        <w:t>Odstoupením od smlouvy o dílo se smlouva ruší s účinky do budoucna od okamžiku doručení projevu vůle odstoupit od smlouvy druhé smluvní straně.</w:t>
      </w:r>
    </w:p>
    <w:p w:rsidR="00C67A5F" w:rsidRDefault="00C67A5F" w:rsidP="00C67A5F"/>
    <w:p w:rsidR="00C67A5F" w:rsidRDefault="00C67A5F" w:rsidP="00C67A5F"/>
    <w:p w:rsidR="000E3D5E" w:rsidRDefault="00EB3EB5">
      <w:pPr>
        <w:spacing w:after="87" w:line="265" w:lineRule="auto"/>
        <w:ind w:left="723" w:right="720" w:hanging="10"/>
        <w:jc w:val="center"/>
      </w:pPr>
      <w:r>
        <w:rPr>
          <w:b/>
        </w:rPr>
        <w:lastRenderedPageBreak/>
        <w:t>XV.</w:t>
      </w:r>
    </w:p>
    <w:p w:rsidR="000E3D5E" w:rsidRDefault="00EB3EB5">
      <w:pPr>
        <w:spacing w:after="114" w:line="265" w:lineRule="auto"/>
        <w:ind w:left="723" w:right="720" w:hanging="10"/>
        <w:jc w:val="center"/>
      </w:pPr>
      <w:r>
        <w:rPr>
          <w:b/>
        </w:rPr>
        <w:t>Závěrečná ujednání</w:t>
      </w:r>
    </w:p>
    <w:p w:rsidR="000E3D5E" w:rsidRDefault="00EB3EB5">
      <w:pPr>
        <w:numPr>
          <w:ilvl w:val="0"/>
          <w:numId w:val="12"/>
        </w:numPr>
        <w:ind w:hanging="283"/>
      </w:pPr>
      <w:r>
        <w:t>Právní vztahy vyplývající z této smlouvy a touto smlouvou výslovně neupravené se řídí ustanoveními zákona č. 89/2012 Sb., občanského zákoníku v platném znění a předpisy souvisejícími.</w:t>
      </w:r>
    </w:p>
    <w:p w:rsidR="000E3D5E" w:rsidRDefault="00EB3EB5">
      <w:pPr>
        <w:numPr>
          <w:ilvl w:val="0"/>
          <w:numId w:val="12"/>
        </w:numPr>
        <w:ind w:hanging="283"/>
      </w:pPr>
      <w:r>
        <w:t>Tato smlouva se vyhotovuje ve 2 stejnopisech s platností originálu, z nichž zhotovitel obdrží 1 vyhotovení a objednatel 1 vyhotovení.</w:t>
      </w:r>
    </w:p>
    <w:p w:rsidR="000E3D5E" w:rsidRDefault="00EB3EB5">
      <w:pPr>
        <w:numPr>
          <w:ilvl w:val="0"/>
          <w:numId w:val="12"/>
        </w:numPr>
        <w:ind w:hanging="283"/>
      </w:pPr>
      <w:r>
        <w:t>Smluvní strany se dohodly, že tato smlouva se stává platnou a účinnou dnem jejího podpisu oběma smluvními stranami.</w:t>
      </w:r>
    </w:p>
    <w:p w:rsidR="000E3D5E" w:rsidRDefault="00EB3EB5">
      <w:pPr>
        <w:numPr>
          <w:ilvl w:val="0"/>
          <w:numId w:val="12"/>
        </w:numPr>
        <w:ind w:hanging="283"/>
      </w:pPr>
      <w:r>
        <w:t>Smluvní strany prohlašují, že si tuto smlouvu před jejím podpisem přečetly, že byla učiněna po vzájemné dohodě podle jejich pravé a svobodné vůle, určitě a srozumitelně, nikoliv v tísni za nápadně nevýhodných podmínek.</w:t>
      </w:r>
    </w:p>
    <w:p w:rsidR="000E3D5E" w:rsidRDefault="00EB3EB5">
      <w:pPr>
        <w:numPr>
          <w:ilvl w:val="0"/>
          <w:numId w:val="12"/>
        </w:numPr>
        <w:spacing w:after="1290"/>
        <w:ind w:hanging="283"/>
      </w:pPr>
      <w:r>
        <w:t>T</w:t>
      </w:r>
      <w:r w:rsidR="004D2F89">
        <w:t xml:space="preserve">ato smlouva byla schválena Zastupitelstvem </w:t>
      </w:r>
      <w:r>
        <w:t xml:space="preserve">obce Troubsko dne </w:t>
      </w:r>
      <w:proofErr w:type="gramStart"/>
      <w:r w:rsidR="004D2F89">
        <w:t>14.3.2018</w:t>
      </w:r>
      <w:proofErr w:type="gramEnd"/>
      <w:r w:rsidR="004D2F89">
        <w:t xml:space="preserve">, č. </w:t>
      </w:r>
      <w:proofErr w:type="spellStart"/>
      <w:r w:rsidR="004D2F89">
        <w:t>usn</w:t>
      </w:r>
      <w:proofErr w:type="spellEnd"/>
      <w:r w:rsidR="004D2F89">
        <w:t>. : I/17.</w:t>
      </w:r>
    </w:p>
    <w:p w:rsidR="000E3D5E" w:rsidRDefault="00EB3EB5">
      <w:pPr>
        <w:spacing w:after="1452"/>
        <w:ind w:left="0" w:firstLine="0"/>
      </w:pPr>
      <w:r>
        <w:t>V ……………… dne …………………</w:t>
      </w:r>
      <w:proofErr w:type="gramStart"/>
      <w:r>
        <w:t>…..</w:t>
      </w:r>
      <w:proofErr w:type="gramEnd"/>
    </w:p>
    <w:p w:rsidR="000E3D5E" w:rsidRDefault="00EB3EB5">
      <w:pPr>
        <w:spacing w:after="94" w:line="265" w:lineRule="auto"/>
        <w:ind w:left="10" w:right="7" w:hanging="10"/>
        <w:jc w:val="center"/>
      </w:pPr>
      <w:r>
        <w:t>…………………………………….</w:t>
      </w:r>
    </w:p>
    <w:p w:rsidR="000E3D5E" w:rsidRDefault="00EB3EB5">
      <w:pPr>
        <w:spacing w:after="87" w:line="265" w:lineRule="auto"/>
        <w:ind w:left="723" w:right="10" w:hanging="10"/>
        <w:jc w:val="center"/>
      </w:pPr>
      <w:r>
        <w:rPr>
          <w:b/>
        </w:rPr>
        <w:t>Obec Troubsko</w:t>
      </w:r>
    </w:p>
    <w:p w:rsidR="000E3D5E" w:rsidRDefault="00EB3EB5">
      <w:pPr>
        <w:spacing w:after="882" w:line="265" w:lineRule="auto"/>
        <w:ind w:left="10" w:right="10" w:hanging="10"/>
        <w:jc w:val="center"/>
      </w:pPr>
      <w:r>
        <w:t>Objednatel</w:t>
      </w:r>
    </w:p>
    <w:p w:rsidR="000E3D5E" w:rsidRDefault="00EB3EB5">
      <w:pPr>
        <w:spacing w:after="1452"/>
        <w:ind w:left="0" w:firstLine="0"/>
      </w:pPr>
      <w:r>
        <w:t>V ……………… dne …………………</w:t>
      </w:r>
      <w:proofErr w:type="gramStart"/>
      <w:r>
        <w:t>…..</w:t>
      </w:r>
      <w:proofErr w:type="gramEnd"/>
    </w:p>
    <w:p w:rsidR="000E3D5E" w:rsidRDefault="00EB3EB5">
      <w:pPr>
        <w:spacing w:after="94" w:line="265" w:lineRule="auto"/>
        <w:ind w:left="10" w:right="7" w:hanging="10"/>
        <w:jc w:val="center"/>
      </w:pPr>
      <w:r>
        <w:t>…………………………………….</w:t>
      </w:r>
    </w:p>
    <w:p w:rsidR="000E3D5E" w:rsidRDefault="00E546CE">
      <w:pPr>
        <w:spacing w:after="87" w:line="265" w:lineRule="auto"/>
        <w:ind w:left="723" w:right="720" w:hanging="10"/>
        <w:jc w:val="center"/>
      </w:pPr>
      <w:r>
        <w:rPr>
          <w:b/>
        </w:rPr>
        <w:t>Petr Bednář</w:t>
      </w:r>
    </w:p>
    <w:p w:rsidR="000E3D5E" w:rsidRDefault="00EB3EB5">
      <w:pPr>
        <w:spacing w:after="94" w:line="265" w:lineRule="auto"/>
        <w:ind w:left="10" w:right="10" w:hanging="10"/>
        <w:jc w:val="center"/>
      </w:pPr>
      <w:r>
        <w:t>Zhotovitel</w:t>
      </w:r>
    </w:p>
    <w:sectPr w:rsidR="000E3D5E">
      <w:footerReference w:type="even" r:id="rId8"/>
      <w:footerReference w:type="default" r:id="rId9"/>
      <w:footerReference w:type="first" r:id="rId10"/>
      <w:pgSz w:w="11905" w:h="16838"/>
      <w:pgMar w:top="1612" w:right="1412" w:bottom="1604" w:left="1416" w:header="708" w:footer="98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0F" w:rsidRDefault="00EA3C0F">
      <w:pPr>
        <w:spacing w:after="0" w:line="240" w:lineRule="auto"/>
      </w:pPr>
      <w:r>
        <w:separator/>
      </w:r>
    </w:p>
  </w:endnote>
  <w:endnote w:type="continuationSeparator" w:id="0">
    <w:p w:rsidR="00EA3C0F" w:rsidRDefault="00EA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5E" w:rsidRDefault="00EB3EB5">
    <w:pPr>
      <w:tabs>
        <w:tab w:val="right" w:pos="9077"/>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simplePos x="0" y="0"/>
              <wp:positionH relativeFrom="page">
                <wp:posOffset>880872</wp:posOffset>
              </wp:positionH>
              <wp:positionV relativeFrom="page">
                <wp:posOffset>9820402</wp:posOffset>
              </wp:positionV>
              <wp:extent cx="5797297" cy="56388"/>
              <wp:effectExtent l="0" t="0" r="0" b="0"/>
              <wp:wrapSquare wrapText="bothSides"/>
              <wp:docPr id="10256" name="Group 10256"/>
              <wp:cNvGraphicFramePr/>
              <a:graphic xmlns:a="http://schemas.openxmlformats.org/drawingml/2006/main">
                <a:graphicData uri="http://schemas.microsoft.com/office/word/2010/wordprocessingGroup">
                  <wpg:wgp>
                    <wpg:cNvGrpSpPr/>
                    <wpg:grpSpPr>
                      <a:xfrm>
                        <a:off x="0" y="0"/>
                        <a:ext cx="5797297" cy="56388"/>
                        <a:chOff x="0" y="0"/>
                        <a:chExt cx="5797297" cy="56388"/>
                      </a:xfrm>
                    </wpg:grpSpPr>
                    <wps:wsp>
                      <wps:cNvPr id="10444" name="Shape 10444"/>
                      <wps:cNvSpPr/>
                      <wps:spPr>
                        <a:xfrm>
                          <a:off x="0" y="0"/>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445" name="Shape 10445"/>
                      <wps:cNvSpPr/>
                      <wps:spPr>
                        <a:xfrm>
                          <a:off x="0" y="47244"/>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5="http://schemas.microsoft.com/office/word/2012/wordml">
          <w:pict>
            <v:group w14:anchorId="50E6CC5C" id="Group 10256" o:spid="_x0000_s1026" style="position:absolute;margin-left:69.35pt;margin-top:773.25pt;width:456.5pt;height:4.45pt;z-index:251656704;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">
              <v:shape id="Shape 10444" o:spid="_x0000_s1027" style="position:absolute;width:57972;height:381;visibility:visible;mso-wrap-style:square;v-text-anchor:top" coordsize="579729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fusQA&#10;AADeAAAADwAAAGRycy9kb3ducmV2LnhtbERPTYvCMBC9C/6HMII3TS1Flq5RRBQFEdQVYW+zzWxb&#10;bCa1iVr/vREW9jaP9zmTWWsqcafGlZYVjIYRCOLM6pJzBaev1eADhPPIGivLpOBJDmbTbmeCqbYP&#10;PtD96HMRQtilqKDwvk6ldFlBBt3Q1sSB+7WNQR9gk0vd4COEm0rGUTSWBksODQXWtCgouxxvRsGm&#10;9Ot4d13z3iwvP9n2+3xYmVipfq+df4Lw1Pp/8Z97o8P8KEkSeL8Tb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CH7rEAAAA3gAAAA8AAAAAAAAAAAAAAAAAmAIAAGRycy9k&#10;b3ducmV2LnhtbFBLBQYAAAAABAAEAPUAAACJAwAAAAA=&#10;" path="m,l5797297,r,38100l,38100,,e" fillcolor="#622423" stroked="f" strokeweight="0">
                <v:stroke miterlimit="83231f" joinstyle="miter"/>
                <v:path arrowok="t" textboxrect="0,0,5797297,38100"/>
              </v:shape>
              <v:shape id="Shape 10445" o:spid="_x0000_s1028" style="position:absolute;top:472;width:57972;height:91;visibility:visible;mso-wrap-style:square;v-text-anchor:top" coordsize="57972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lH8MA&#10;AADeAAAADwAAAGRycy9kb3ducmV2LnhtbERPS2sCMRC+C/0PYQRvmrVale1GKYKl7M0HPQ+b2WRx&#10;M9luom7/fVMo9DYf33OK3eBacac+NJ4VzGcZCOLK64aNgsv5MN2ACBFZY+uZFHxTgN32aVRgrv2D&#10;j3Q/RSNSCIccFdgYu1zKUFlyGGa+I05c7XuHMcHeSN3jI4W7Vj5n2Uo6bDg1WOxob6m6nm5OwWZt&#10;j9GsF6va4/v+WrZf5acplZqMh7dXEJGG+C/+c3/oND9bLl/g9510g9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XlH8MAAADeAAAADwAAAAAAAAAAAAAAAACYAgAAZHJzL2Rv&#10;d25yZXYueG1sUEsFBgAAAAAEAAQA9QAAAIgDAAAAAA==&#10;" path="m,l5797297,r,9144l,9144,,e" fillcolor="#622423" stroked="f" strokeweight="0">
                <v:stroke miterlimit="83231f" joinstyle="miter"/>
                <v:path arrowok="t" textboxrect="0,0,5797297,9144"/>
              </v:shape>
              <w10:wrap type="square" anchorx="page" anchory="page"/>
            </v:group>
          </w:pict>
        </mc:Fallback>
      </mc:AlternateContent>
    </w:r>
    <w:r>
      <w:rPr>
        <w:rFonts w:ascii="Cambria" w:eastAsia="Cambria" w:hAnsi="Cambria" w:cs="Cambria"/>
      </w:rPr>
      <w:t>Smlouva</w:t>
    </w:r>
    <w:r>
      <w:rPr>
        <w:rFonts w:ascii="Cambria" w:eastAsia="Cambria" w:hAnsi="Cambria" w:cs="Cambria"/>
      </w:rPr>
      <w:tab/>
      <w:t>o</w:t>
    </w:r>
    <w:r>
      <w:rPr>
        <w:rFonts w:ascii="Cambria" w:eastAsia="Cambria" w:hAnsi="Cambria" w:cs="Cambria"/>
      </w:rPr>
      <w:tab/>
      <w:t>dílo</w:t>
    </w:r>
    <w:r>
      <w:rPr>
        <w:rFonts w:ascii="Cambria" w:eastAsia="Cambria" w:hAnsi="Cambria" w:cs="Cambria"/>
      </w:rPr>
      <w:tab/>
      <w:t>Stránka</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z</w:t>
    </w:r>
    <w:r>
      <w:rPr>
        <w:rFonts w:ascii="Cambria" w:eastAsia="Cambria" w:hAnsi="Cambria" w:cs="Cambria"/>
      </w:rPr>
      <w:tab/>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5E" w:rsidRDefault="00EB3EB5">
    <w:pPr>
      <w:tabs>
        <w:tab w:val="right" w:pos="9077"/>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2F46EFC6" wp14:editId="4F693C72">
              <wp:simplePos x="0" y="0"/>
              <wp:positionH relativeFrom="page">
                <wp:posOffset>880872</wp:posOffset>
              </wp:positionH>
              <wp:positionV relativeFrom="page">
                <wp:posOffset>9820402</wp:posOffset>
              </wp:positionV>
              <wp:extent cx="5797297" cy="56388"/>
              <wp:effectExtent l="0" t="0" r="0" b="0"/>
              <wp:wrapSquare wrapText="bothSides"/>
              <wp:docPr id="10243" name="Group 10243"/>
              <wp:cNvGraphicFramePr/>
              <a:graphic xmlns:a="http://schemas.openxmlformats.org/drawingml/2006/main">
                <a:graphicData uri="http://schemas.microsoft.com/office/word/2010/wordprocessingGroup">
                  <wpg:wgp>
                    <wpg:cNvGrpSpPr/>
                    <wpg:grpSpPr>
                      <a:xfrm>
                        <a:off x="0" y="0"/>
                        <a:ext cx="5797297" cy="56388"/>
                        <a:chOff x="0" y="0"/>
                        <a:chExt cx="5797297" cy="56388"/>
                      </a:xfrm>
                    </wpg:grpSpPr>
                    <wps:wsp>
                      <wps:cNvPr id="10440" name="Shape 10440"/>
                      <wps:cNvSpPr/>
                      <wps:spPr>
                        <a:xfrm>
                          <a:off x="0" y="0"/>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441" name="Shape 10441"/>
                      <wps:cNvSpPr/>
                      <wps:spPr>
                        <a:xfrm>
                          <a:off x="0" y="47244"/>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5="http://schemas.microsoft.com/office/word/2012/wordml">
          <w:pict>
            <v:group w14:anchorId="26E0CC14" id="Group 10243" o:spid="_x0000_s1026" style="position:absolute;margin-left:69.35pt;margin-top:773.25pt;width:456.5pt;height:4.45pt;z-index:251657728;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">
              <v:shape id="Shape 10440" o:spid="_x0000_s1027" style="position:absolute;width:57972;height:381;visibility:visible;mso-wrap-style:square;v-text-anchor:top" coordsize="579729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ZuccA&#10;AADeAAAADwAAAGRycy9kb3ducmV2LnhtbESPT2vCQBDF7wW/wzKCt7oxiJTUVYpUFESofyh4G7PT&#10;JJidTbOrxm/fORS8zTBv3nu/6bxztbpRGyrPBkbDBBRx7m3FhYHjYfn6BipEZIu1ZzLwoADzWe9l&#10;ipn1d97RbR8LJSYcMjRQxthkWoe8JIdh6Btiuf341mGUtS20bfEu5q7WaZJMtMOKJaHEhhYl5Zf9&#10;1RlYV3GVbn9X/OU+L+d8c/reLV1qzKDffbyDitTFp/j/e22lfjIeC4DgyAx6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5GbnHAAAA3gAAAA8AAAAAAAAAAAAAAAAAmAIAAGRy&#10;cy9kb3ducmV2LnhtbFBLBQYAAAAABAAEAPUAAACMAwAAAAA=&#10;" path="m,l5797297,r,38100l,38100,,e" fillcolor="#622423" stroked="f" strokeweight="0">
                <v:stroke miterlimit="83231f" joinstyle="miter"/>
                <v:path arrowok="t" textboxrect="0,0,5797297,38100"/>
              </v:shape>
              <v:shape id="Shape 10441" o:spid="_x0000_s1028" style="position:absolute;top:472;width:57972;height:91;visibility:visible;mso-wrap-style:square;v-text-anchor:top" coordsize="57972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jHMIA&#10;AADeAAAADwAAAGRycy9kb3ducmV2LnhtbERPS4vCMBC+L/gfwgje1tQHKtUoIuyy9OYDz0MzJsVm&#10;Upuo3X+/WRC8zcf3nNWmc7V4UBsqzwpGwwwEcel1xUbB6fj1uQARIrLG2jMp+KUAm3XvY4W59k/e&#10;0+MQjUghHHJUYGNscilDaclhGPqGOHEX3zqMCbZG6hafKdzVcpxlM+mw4tRgsaGdpfJ6uDsFi7nd&#10;RzOfzC4ev3fXor4VZ1MoNeh32yWISF18i1/uH53mZ9PpCP7fST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uMcwgAAAN4AAAAPAAAAAAAAAAAAAAAAAJgCAABkcnMvZG93&#10;bnJldi54bWxQSwUGAAAAAAQABAD1AAAAhwMAAAAA&#10;" path="m,l5797297,r,9144l,9144,,e" fillcolor="#622423" stroked="f" strokeweight="0">
                <v:stroke miterlimit="83231f" joinstyle="miter"/>
                <v:path arrowok="t" textboxrect="0,0,5797297,9144"/>
              </v:shape>
              <w10:wrap type="square" anchorx="page" anchory="page"/>
            </v:group>
          </w:pict>
        </mc:Fallback>
      </mc:AlternateContent>
    </w:r>
    <w:r>
      <w:rPr>
        <w:rFonts w:ascii="Cambria" w:eastAsia="Cambria" w:hAnsi="Cambria" w:cs="Cambria"/>
      </w:rPr>
      <w:tab/>
    </w:r>
    <w:r>
      <w:fldChar w:fldCharType="begin"/>
    </w:r>
    <w:r>
      <w:instrText xml:space="preserve"> PAGE   \* MERGEFORMAT </w:instrText>
    </w:r>
    <w:r>
      <w:fldChar w:fldCharType="separate"/>
    </w:r>
    <w:r w:rsidR="007A5676" w:rsidRPr="007A5676">
      <w:rPr>
        <w:rFonts w:ascii="Cambria" w:eastAsia="Cambria" w:hAnsi="Cambria" w:cs="Cambria"/>
        <w:noProof/>
      </w:rPr>
      <w:t>7</w:t>
    </w:r>
    <w:r>
      <w:rPr>
        <w:rFonts w:ascii="Cambria" w:eastAsia="Cambria" w:hAnsi="Cambria" w:cs="Cambria"/>
      </w:rPr>
      <w:fldChar w:fldCharType="end"/>
    </w:r>
    <w:proofErr w:type="gramStart"/>
    <w:r w:rsidR="00C67A5F">
      <w:rPr>
        <w:rFonts w:ascii="Cambria" w:eastAsia="Cambria" w:hAnsi="Cambria" w:cs="Cambria"/>
      </w:rPr>
      <w:t xml:space="preserve"> z</w:t>
    </w:r>
    <w:r w:rsidR="00C67A5F">
      <w:rPr>
        <w:rFonts w:ascii="Cambria" w:eastAsia="Cambria" w:hAnsi="Cambria" w:cs="Cambria"/>
      </w:rPr>
      <w:tab/>
      <w:t>7</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5E" w:rsidRDefault="00EB3EB5">
    <w:pPr>
      <w:tabs>
        <w:tab w:val="right" w:pos="9077"/>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simplePos x="0" y="0"/>
              <wp:positionH relativeFrom="page">
                <wp:posOffset>880872</wp:posOffset>
              </wp:positionH>
              <wp:positionV relativeFrom="page">
                <wp:posOffset>9820402</wp:posOffset>
              </wp:positionV>
              <wp:extent cx="5797297" cy="56388"/>
              <wp:effectExtent l="0" t="0" r="0" b="0"/>
              <wp:wrapSquare wrapText="bothSides"/>
              <wp:docPr id="10230" name="Group 10230"/>
              <wp:cNvGraphicFramePr/>
              <a:graphic xmlns:a="http://schemas.openxmlformats.org/drawingml/2006/main">
                <a:graphicData uri="http://schemas.microsoft.com/office/word/2010/wordprocessingGroup">
                  <wpg:wgp>
                    <wpg:cNvGrpSpPr/>
                    <wpg:grpSpPr>
                      <a:xfrm>
                        <a:off x="0" y="0"/>
                        <a:ext cx="5797297" cy="56388"/>
                        <a:chOff x="0" y="0"/>
                        <a:chExt cx="5797297" cy="56388"/>
                      </a:xfrm>
                    </wpg:grpSpPr>
                    <wps:wsp>
                      <wps:cNvPr id="10436" name="Shape 10436"/>
                      <wps:cNvSpPr/>
                      <wps:spPr>
                        <a:xfrm>
                          <a:off x="0" y="0"/>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437" name="Shape 10437"/>
                      <wps:cNvSpPr/>
                      <wps:spPr>
                        <a:xfrm>
                          <a:off x="0" y="47244"/>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5="http://schemas.microsoft.com/office/word/2012/wordml">
          <w:pict>
            <v:group w14:anchorId="15633507" id="Group 10230" o:spid="_x0000_s1026" style="position:absolute;margin-left:69.35pt;margin-top:773.25pt;width:456.5pt;height:4.45pt;z-index:251658752;mso-position-horizontal-relative:page;mso-position-vertical-relative:page" coordsize="579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">
              <v:shape id="Shape 10436" o:spid="_x0000_s1027" style="position:absolute;width:57972;height:381;visibility:visible;mso-wrap-style:square;v-text-anchor:top" coordsize="5797297,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XK8UA&#10;AADeAAAADwAAAGRycy9kb3ducmV2LnhtbERPTWvCQBC9F/oflhG8NRtjkRKzipRKAlKotgjexuyY&#10;BLOzaXbV9N93C0Jv83ifky0H04or9a6xrGASxSCIS6sbrhR8fa6fXkA4j6yxtUwKfsjBcvH4kGGq&#10;7Y23dN35SoQQdikqqL3vUildWZNBF9mOOHAn2xv0AfaV1D3eQrhpZRLHM2mw4dBQY0evNZXn3cUo&#10;KBqfJ+/fOX+Yt/Ox3Bz227VJlBqPhtUchKfB/4vv7kKH+fHzdAZ/74Qb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lcrxQAAAN4AAAAPAAAAAAAAAAAAAAAAAJgCAABkcnMv&#10;ZG93bnJldi54bWxQSwUGAAAAAAQABAD1AAAAigMAAAAA&#10;" path="m,l5797297,r,38100l,38100,,e" fillcolor="#622423" stroked="f" strokeweight="0">
                <v:stroke miterlimit="83231f" joinstyle="miter"/>
                <v:path arrowok="t" textboxrect="0,0,5797297,38100"/>
              </v:shape>
              <v:shape id="Shape 10437" o:spid="_x0000_s1028" style="position:absolute;top:472;width:57972;height:91;visibility:visible;mso-wrap-style:square;v-text-anchor:top" coordsize="57972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tjsIA&#10;AADeAAAADwAAAGRycy9kb3ducmV2LnhtbERPS4vCMBC+C/sfwizsTdNVsdI1igjK0psPPA/NmBSb&#10;SW2idv/9RljY23x8z1mseteIB3Wh9qzgc5SBIK68rtkoOB23wzmIEJE1Np5JwQ8FWC3fBgsstH/y&#10;nh6HaEQK4VCgAhtjW0gZKksOw8i3xIm7+M5hTLAzUnf4TOGukeMsm0mHNacGiy1tLFXXw90pmOd2&#10;H00+mV087jbXsrmVZ1Mq9fHer79AROrjv/jP/a3T/Gw6yeH1Trp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a2OwgAAAN4AAAAPAAAAAAAAAAAAAAAAAJgCAABkcnMvZG93&#10;bnJldi54bWxQSwUGAAAAAAQABAD1AAAAhwMAAAAA&#10;" path="m,l5797297,r,9144l,9144,,e" fillcolor="#622423" stroked="f" strokeweight="0">
                <v:stroke miterlimit="83231f" joinstyle="miter"/>
                <v:path arrowok="t" textboxrect="0,0,5797297,9144"/>
              </v:shape>
              <w10:wrap type="square" anchorx="page" anchory="page"/>
            </v:group>
          </w:pict>
        </mc:Fallback>
      </mc:AlternateContent>
    </w:r>
    <w:r>
      <w:rPr>
        <w:rFonts w:ascii="Cambria" w:eastAsia="Cambria" w:hAnsi="Cambria" w:cs="Cambria"/>
      </w:rPr>
      <w:t>Smlouva</w:t>
    </w:r>
    <w:r>
      <w:rPr>
        <w:rFonts w:ascii="Cambria" w:eastAsia="Cambria" w:hAnsi="Cambria" w:cs="Cambria"/>
      </w:rPr>
      <w:tab/>
      <w:t>o</w:t>
    </w:r>
    <w:r>
      <w:rPr>
        <w:rFonts w:ascii="Cambria" w:eastAsia="Cambria" w:hAnsi="Cambria" w:cs="Cambria"/>
      </w:rPr>
      <w:tab/>
      <w:t>dílo</w:t>
    </w:r>
    <w:r>
      <w:rPr>
        <w:rFonts w:ascii="Cambria" w:eastAsia="Cambria" w:hAnsi="Cambria" w:cs="Cambria"/>
      </w:rPr>
      <w:tab/>
      <w:t>Stránka</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z</w:t>
    </w:r>
    <w:r>
      <w:rPr>
        <w:rFonts w:ascii="Cambria" w:eastAsia="Cambria" w:hAnsi="Cambria" w:cs="Cambria"/>
      </w:rPr>
      <w:tab/>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0F" w:rsidRDefault="00EA3C0F">
      <w:pPr>
        <w:spacing w:after="0" w:line="240" w:lineRule="auto"/>
      </w:pPr>
      <w:r>
        <w:separator/>
      </w:r>
    </w:p>
  </w:footnote>
  <w:footnote w:type="continuationSeparator" w:id="0">
    <w:p w:rsidR="00EA3C0F" w:rsidRDefault="00EA3C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374"/>
    <w:multiLevelType w:val="hybridMultilevel"/>
    <w:tmpl w:val="FFFFFFFF"/>
    <w:lvl w:ilvl="0" w:tplc="10C822BC">
      <w:start w:val="1"/>
      <w:numFmt w:val="decimal"/>
      <w:lvlText w:val="%1)"/>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2D656">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6F2E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CE0A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6452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2C7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EB9C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A98E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40C3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B0127B"/>
    <w:multiLevelType w:val="hybridMultilevel"/>
    <w:tmpl w:val="FFFFFFFF"/>
    <w:lvl w:ilvl="0" w:tplc="5088DDA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A76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4E4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6D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E9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476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E6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ACD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824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B84293"/>
    <w:multiLevelType w:val="hybridMultilevel"/>
    <w:tmpl w:val="FFFFFFFF"/>
    <w:lvl w:ilvl="0" w:tplc="97BC87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059CC">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49F3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EF7A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CAC9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E9FA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CE7D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4DA7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C38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F21958"/>
    <w:multiLevelType w:val="hybridMultilevel"/>
    <w:tmpl w:val="FFFFFFFF"/>
    <w:lvl w:ilvl="0" w:tplc="DAD605B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0B3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67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ECD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8CA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30F2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8F5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E1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20A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3AB4800"/>
    <w:multiLevelType w:val="hybridMultilevel"/>
    <w:tmpl w:val="FFFFFFFF"/>
    <w:lvl w:ilvl="0" w:tplc="D494B91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104288">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CC1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4CC8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C90F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890D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6E17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2455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27EC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757AC0"/>
    <w:multiLevelType w:val="hybridMultilevel"/>
    <w:tmpl w:val="FFFFFFFF"/>
    <w:lvl w:ilvl="0" w:tplc="DDF8383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CC088">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806718">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0661C">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4EAFC">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E82EA">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862FA">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8FAAE">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CD948">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C965438"/>
    <w:multiLevelType w:val="hybridMultilevel"/>
    <w:tmpl w:val="FFFFFFFF"/>
    <w:lvl w:ilvl="0" w:tplc="84E8518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EF9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AB0F6">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CBBA6">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C14B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68D14">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0842C">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8DF1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41C7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4B5C71"/>
    <w:multiLevelType w:val="hybridMultilevel"/>
    <w:tmpl w:val="FFFFFFFF"/>
    <w:lvl w:ilvl="0" w:tplc="2C32CA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243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26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88E2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CE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E6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E4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0B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02D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3021F2E"/>
    <w:multiLevelType w:val="hybridMultilevel"/>
    <w:tmpl w:val="FFFFFFFF"/>
    <w:lvl w:ilvl="0" w:tplc="D1B48CF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EA26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28FC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4C36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8D0C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8EF2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5AB21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0531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6A7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AF47241"/>
    <w:multiLevelType w:val="hybridMultilevel"/>
    <w:tmpl w:val="FFFFFFFF"/>
    <w:lvl w:ilvl="0" w:tplc="E0DC05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46932">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66B80">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E7E6E">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62B7AA">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07ECA">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E86A2">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23900">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214CA">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E4D536E"/>
    <w:multiLevelType w:val="hybridMultilevel"/>
    <w:tmpl w:val="FFFFFFFF"/>
    <w:lvl w:ilvl="0" w:tplc="DA3016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847B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C2018">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CD96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A2104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AA57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4542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0DCC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16F72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15A5661"/>
    <w:multiLevelType w:val="hybridMultilevel"/>
    <w:tmpl w:val="FFFFFFFF"/>
    <w:lvl w:ilvl="0" w:tplc="2F48409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E94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036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2DE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214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875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A7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EDA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45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4"/>
  </w:num>
  <w:num w:numId="4">
    <w:abstractNumId w:val="10"/>
  </w:num>
  <w:num w:numId="5">
    <w:abstractNumId w:val="2"/>
  </w:num>
  <w:num w:numId="6">
    <w:abstractNumId w:val="9"/>
  </w:num>
  <w:num w:numId="7">
    <w:abstractNumId w:val="0"/>
  </w:num>
  <w:num w:numId="8">
    <w:abstractNumId w:val="7"/>
  </w:num>
  <w:num w:numId="9">
    <w:abstractNumId w:val="11"/>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5E"/>
    <w:rsid w:val="00046082"/>
    <w:rsid w:val="000547BE"/>
    <w:rsid w:val="000973F5"/>
    <w:rsid w:val="000D6ADF"/>
    <w:rsid w:val="000E3D5E"/>
    <w:rsid w:val="00131D30"/>
    <w:rsid w:val="001665B8"/>
    <w:rsid w:val="001B65DF"/>
    <w:rsid w:val="001D4BB7"/>
    <w:rsid w:val="001E7C69"/>
    <w:rsid w:val="0025502B"/>
    <w:rsid w:val="00285AF9"/>
    <w:rsid w:val="002D7CFD"/>
    <w:rsid w:val="003C3718"/>
    <w:rsid w:val="004000D9"/>
    <w:rsid w:val="00432017"/>
    <w:rsid w:val="00473707"/>
    <w:rsid w:val="004D2F89"/>
    <w:rsid w:val="005A5627"/>
    <w:rsid w:val="005E3825"/>
    <w:rsid w:val="00703F14"/>
    <w:rsid w:val="00706F63"/>
    <w:rsid w:val="00715390"/>
    <w:rsid w:val="00732BBA"/>
    <w:rsid w:val="007622F8"/>
    <w:rsid w:val="00772B66"/>
    <w:rsid w:val="007A5676"/>
    <w:rsid w:val="008C0DF6"/>
    <w:rsid w:val="00935490"/>
    <w:rsid w:val="009371EC"/>
    <w:rsid w:val="009A2A2C"/>
    <w:rsid w:val="00A4387E"/>
    <w:rsid w:val="00AB3FFC"/>
    <w:rsid w:val="00C5346B"/>
    <w:rsid w:val="00C67A5F"/>
    <w:rsid w:val="00CF4E3B"/>
    <w:rsid w:val="00D2085A"/>
    <w:rsid w:val="00D971FA"/>
    <w:rsid w:val="00DD4975"/>
    <w:rsid w:val="00E03923"/>
    <w:rsid w:val="00E14FEF"/>
    <w:rsid w:val="00E546CE"/>
    <w:rsid w:val="00EA3C0F"/>
    <w:rsid w:val="00EB3EB5"/>
    <w:rsid w:val="00FA1077"/>
    <w:rsid w:val="00FC2C07"/>
    <w:rsid w:val="00FE7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8"/>
      <w:ind w:left="365" w:hanging="36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718" w:right="6427"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Zhlav">
    <w:name w:val="header"/>
    <w:basedOn w:val="Normln"/>
    <w:link w:val="ZhlavChar"/>
    <w:uiPriority w:val="99"/>
    <w:unhideWhenUsed/>
    <w:rsid w:val="004D2F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2F89"/>
    <w:rPr>
      <w:rFonts w:ascii="Times New Roman" w:eastAsia="Times New Roman" w:hAnsi="Times New Roman" w:cs="Times New Roman"/>
      <w:color w:val="000000"/>
      <w:sz w:val="24"/>
    </w:rPr>
  </w:style>
  <w:style w:type="paragraph" w:styleId="Textbubliny">
    <w:name w:val="Balloon Text"/>
    <w:basedOn w:val="Normln"/>
    <w:link w:val="TextbublinyChar"/>
    <w:uiPriority w:val="99"/>
    <w:semiHidden/>
    <w:unhideWhenUsed/>
    <w:rsid w:val="00C67A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7A5F"/>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8"/>
      <w:ind w:left="365" w:hanging="36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718" w:right="6427"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Zhlav">
    <w:name w:val="header"/>
    <w:basedOn w:val="Normln"/>
    <w:link w:val="ZhlavChar"/>
    <w:uiPriority w:val="99"/>
    <w:unhideWhenUsed/>
    <w:rsid w:val="004D2F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2F89"/>
    <w:rPr>
      <w:rFonts w:ascii="Times New Roman" w:eastAsia="Times New Roman" w:hAnsi="Times New Roman" w:cs="Times New Roman"/>
      <w:color w:val="000000"/>
      <w:sz w:val="24"/>
    </w:rPr>
  </w:style>
  <w:style w:type="paragraph" w:styleId="Textbubliny">
    <w:name w:val="Balloon Text"/>
    <w:basedOn w:val="Normln"/>
    <w:link w:val="TextbublinyChar"/>
    <w:uiPriority w:val="99"/>
    <w:semiHidden/>
    <w:unhideWhenUsed/>
    <w:rsid w:val="00C67A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7A5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10645</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Microsoft Word - REAL STAV ŠMÍD  smlouva o dílo Družstevní komunikace text – kopie</vt:lpstr>
    </vt:vector>
  </TitlesOfParts>
  <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REAL STAV ŠMÍD  smlouva o dílo Družstevní komunikace text – kopie</dc:title>
  <dc:creator>Starosta</dc:creator>
  <cp:lastModifiedBy>ivana.simeckova</cp:lastModifiedBy>
  <cp:revision>2</cp:revision>
  <cp:lastPrinted>2018-03-26T08:11:00Z</cp:lastPrinted>
  <dcterms:created xsi:type="dcterms:W3CDTF">2018-03-26T14:10:00Z</dcterms:created>
  <dcterms:modified xsi:type="dcterms:W3CDTF">2018-03-26T14:10:00Z</dcterms:modified>
</cp:coreProperties>
</file>