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24" w:rsidRDefault="00DD3B67">
      <w:pPr>
        <w:pStyle w:val="Nadpis20"/>
        <w:framePr w:w="9083" w:h="891" w:hRule="exact" w:wrap="none" w:vAnchor="page" w:hAnchor="page" w:x="1503" w:y="1496"/>
        <w:shd w:val="clear" w:color="auto" w:fill="auto"/>
        <w:spacing w:after="0" w:line="280" w:lineRule="exact"/>
      </w:pPr>
      <w:bookmarkStart w:id="0" w:name="bookmark0"/>
      <w:r>
        <w:t>KRAJSKA SPRAVA A ÚDRŽBA SILNIC VYSOCI1N</w:t>
      </w:r>
      <w:bookmarkEnd w:id="0"/>
    </w:p>
    <w:p w:rsidR="00FF7424" w:rsidRDefault="00DD3B67">
      <w:pPr>
        <w:pStyle w:val="Zkladntext20"/>
        <w:framePr w:w="9083" w:h="891" w:hRule="exact" w:wrap="none" w:vAnchor="page" w:hAnchor="page" w:x="1503" w:y="1496"/>
        <w:shd w:val="clear" w:color="auto" w:fill="auto"/>
        <w:spacing w:before="0" w:after="0"/>
      </w:pPr>
      <w:r>
        <w:t>příspěvková organizace</w:t>
      </w:r>
      <w:r>
        <w:br/>
        <w:t>Kosovská 16, 586 01 Jihlava</w:t>
      </w:r>
    </w:p>
    <w:p w:rsidR="00FF7424" w:rsidRDefault="00DD3B67">
      <w:pPr>
        <w:pStyle w:val="Zkladntext40"/>
        <w:framePr w:w="3161" w:h="669" w:hRule="exact" w:wrap="none" w:vAnchor="page" w:hAnchor="page" w:x="8530" w:y="1057"/>
        <w:shd w:val="clear" w:color="auto" w:fill="auto"/>
      </w:pPr>
      <w:r>
        <w:t xml:space="preserve">KRAJSKÁ SPRÁVA A ÚDRŽBA SILNIC VYSOČINY </w:t>
      </w:r>
      <w:r>
        <w:rPr>
          <w:rStyle w:val="Zkladntext41"/>
        </w:rPr>
        <w:t xml:space="preserve">příspěvková organizace </w:t>
      </w:r>
      <w:r>
        <w:t>SMLOUVA REGISTROVÁNA</w:t>
      </w:r>
    </w:p>
    <w:p w:rsidR="00FF7424" w:rsidRDefault="00DD3B67">
      <w:pPr>
        <w:pStyle w:val="Zkladntext50"/>
        <w:framePr w:wrap="none" w:vAnchor="page" w:hAnchor="page" w:x="8544" w:y="1939"/>
        <w:shd w:val="clear" w:color="auto" w:fill="auto"/>
        <w:spacing w:line="140" w:lineRule="exact"/>
      </w:pPr>
      <w:r>
        <w:t>pod číslem</w:t>
      </w:r>
    </w:p>
    <w:p w:rsidR="00FF7424" w:rsidRDefault="00FF7424">
      <w:pPr>
        <w:framePr w:wrap="none" w:vAnchor="page" w:hAnchor="page" w:x="9293" w:y="1563"/>
      </w:pPr>
    </w:p>
    <w:p w:rsidR="00FF7424" w:rsidRDefault="00DD3B67">
      <w:pPr>
        <w:pStyle w:val="Nadpis10"/>
        <w:framePr w:w="9083" w:h="955" w:hRule="exact" w:wrap="none" w:vAnchor="page" w:hAnchor="page" w:x="1503" w:y="3037"/>
        <w:shd w:val="clear" w:color="auto" w:fill="auto"/>
        <w:tabs>
          <w:tab w:val="left" w:leader="dot" w:pos="7496"/>
        </w:tabs>
        <w:spacing w:before="0" w:after="0" w:line="320" w:lineRule="exact"/>
        <w:ind w:left="2420"/>
      </w:pPr>
      <w:bookmarkStart w:id="1" w:name="bookmark1"/>
      <w:r>
        <w:t>SMLOUVA O DÍLO č</w:t>
      </w:r>
      <w:r>
        <w:tab/>
      </w:r>
      <w:bookmarkEnd w:id="1"/>
    </w:p>
    <w:p w:rsidR="00FF7424" w:rsidRDefault="00DD3B67">
      <w:pPr>
        <w:pStyle w:val="Zkladntext20"/>
        <w:framePr w:w="9083" w:h="955" w:hRule="exact" w:wrap="none" w:vAnchor="page" w:hAnchor="page" w:x="1503" w:y="3037"/>
        <w:shd w:val="clear" w:color="auto" w:fill="auto"/>
        <w:spacing w:before="0" w:after="0"/>
        <w:ind w:left="780"/>
        <w:jc w:val="both"/>
      </w:pPr>
      <w:r>
        <w:t xml:space="preserve">Smluvní strany se dohodly, že jejich závazkový </w:t>
      </w:r>
      <w:r>
        <w:t xml:space="preserve">vztah se řídí § 2586 a </w:t>
      </w:r>
      <w:proofErr w:type="spellStart"/>
      <w:r>
        <w:t>násh</w:t>
      </w:r>
      <w:proofErr w:type="spellEnd"/>
      <w:r>
        <w:t xml:space="preserve"> zákona č. 89/2012 Sb., občanského zákoníku v platném znění</w:t>
      </w:r>
    </w:p>
    <w:p w:rsidR="00FF7424" w:rsidRDefault="00DD3B67">
      <w:pPr>
        <w:pStyle w:val="Nadpis30"/>
        <w:framePr w:w="9083" w:h="3055" w:hRule="exact" w:wrap="none" w:vAnchor="page" w:hAnchor="page" w:x="1503" w:y="4526"/>
        <w:numPr>
          <w:ilvl w:val="0"/>
          <w:numId w:val="1"/>
        </w:numPr>
        <w:shd w:val="clear" w:color="auto" w:fill="auto"/>
        <w:tabs>
          <w:tab w:val="left" w:pos="4030"/>
        </w:tabs>
        <w:spacing w:before="0" w:after="220" w:line="240" w:lineRule="exact"/>
        <w:ind w:left="3700"/>
      </w:pPr>
      <w:bookmarkStart w:id="2" w:name="bookmark2"/>
      <w:r>
        <w:rPr>
          <w:rStyle w:val="Nadpis31"/>
          <w:b/>
          <w:bCs/>
        </w:rPr>
        <w:t>Smluvní strany</w:t>
      </w:r>
      <w:bookmarkEnd w:id="2"/>
    </w:p>
    <w:p w:rsidR="00FF7424" w:rsidRDefault="00DD3B67">
      <w:pPr>
        <w:pStyle w:val="Nadpis30"/>
        <w:framePr w:w="9083" w:h="3055" w:hRule="exact" w:wrap="none" w:vAnchor="page" w:hAnchor="page" w:x="1503" w:y="4526"/>
        <w:shd w:val="clear" w:color="auto" w:fill="auto"/>
        <w:spacing w:before="0" w:after="0" w:line="274" w:lineRule="exact"/>
        <w:jc w:val="left"/>
      </w:pPr>
      <w:bookmarkStart w:id="3" w:name="bookmark3"/>
      <w:r>
        <w:t>Zhotovitel: Krajská správa a údržba silnic Vysočiny, příspěvková organizace</w:t>
      </w:r>
      <w:bookmarkEnd w:id="3"/>
    </w:p>
    <w:p w:rsidR="00FF7424" w:rsidRDefault="00DD3B67">
      <w:pPr>
        <w:pStyle w:val="Zkladntext20"/>
        <w:framePr w:w="9083" w:h="3055" w:hRule="exact" w:wrap="none" w:vAnchor="page" w:hAnchor="page" w:x="1503" w:y="4526"/>
        <w:shd w:val="clear" w:color="auto" w:fill="auto"/>
        <w:spacing w:before="0" w:after="0"/>
        <w:ind w:left="1460"/>
      </w:pPr>
      <w:r>
        <w:t>Kosovská 16, 586 01 Jihlava</w:t>
      </w:r>
    </w:p>
    <w:p w:rsidR="00FF7424" w:rsidRDefault="00DD3B67">
      <w:pPr>
        <w:pStyle w:val="Zkladntext20"/>
        <w:framePr w:w="9083" w:h="3055" w:hRule="exact" w:wrap="none" w:vAnchor="page" w:hAnchor="page" w:x="1503" w:y="4526"/>
        <w:shd w:val="clear" w:color="auto" w:fill="auto"/>
        <w:tabs>
          <w:tab w:val="left" w:pos="3589"/>
        </w:tabs>
        <w:spacing w:before="0" w:after="0"/>
        <w:ind w:left="1460"/>
      </w:pPr>
      <w:r>
        <w:t xml:space="preserve">Zastoupená statutárním zástupcem: </w:t>
      </w:r>
      <w:proofErr w:type="spellStart"/>
      <w:r>
        <w:t>xxxxxxxxxxxxx</w:t>
      </w:r>
      <w:proofErr w:type="spellEnd"/>
      <w:r>
        <w:t xml:space="preserve"> - ředitelem organizace Jednající ve věci: </w:t>
      </w:r>
      <w:proofErr w:type="spellStart"/>
      <w:r>
        <w:t>xxxxxxxxx</w:t>
      </w:r>
      <w:proofErr w:type="spellEnd"/>
      <w:r>
        <w:t xml:space="preserve"> - vedoucí výrobního oddělení Pelhřimov, </w:t>
      </w:r>
      <w:proofErr w:type="spellStart"/>
      <w:r>
        <w:t>Myslotínská</w:t>
      </w:r>
      <w:proofErr w:type="spellEnd"/>
      <w:r>
        <w:t xml:space="preserve"> 1887, 393 82 Pelhřimov IČ: 00090450</w:t>
      </w:r>
      <w:r>
        <w:tab/>
        <w:t>DIČ: CZ00090450</w:t>
      </w:r>
    </w:p>
    <w:p w:rsidR="00FF7424" w:rsidRDefault="00DD3B67">
      <w:pPr>
        <w:pStyle w:val="Zkladntext20"/>
        <w:framePr w:w="9083" w:h="3055" w:hRule="exact" w:wrap="none" w:vAnchor="page" w:hAnchor="page" w:x="1503" w:y="4526"/>
        <w:shd w:val="clear" w:color="auto" w:fill="auto"/>
        <w:spacing w:before="0" w:after="0"/>
        <w:ind w:left="1460"/>
      </w:pPr>
      <w:r>
        <w:t xml:space="preserve">Bankovní spojení: Komerční banka Jihlava, </w:t>
      </w: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>
        <w:t>xxxxxxxxxx</w:t>
      </w:r>
      <w:proofErr w:type="spellEnd"/>
      <w:r>
        <w:t xml:space="preserve"> Zástupce oprávněný jednat </w:t>
      </w:r>
      <w:r>
        <w:t xml:space="preserve">ve věcech technických: </w:t>
      </w:r>
      <w:proofErr w:type="spellStart"/>
      <w:r>
        <w:t>xxxxxx</w:t>
      </w:r>
      <w:proofErr w:type="spellEnd"/>
      <w:r>
        <w:t xml:space="preserve">, vedoucí </w:t>
      </w:r>
      <w:proofErr w:type="spellStart"/>
      <w:r>
        <w:t>cestmistrovství</w:t>
      </w:r>
      <w:proofErr w:type="spellEnd"/>
      <w:r>
        <w:t xml:space="preserve"> Pelhřimov, </w:t>
      </w:r>
      <w:proofErr w:type="spellStart"/>
      <w:r>
        <w:t>xxxxxxxxxxxxxxxxxxx</w:t>
      </w:r>
      <w:proofErr w:type="spellEnd"/>
    </w:p>
    <w:p w:rsidR="00FF7424" w:rsidRDefault="00DD3B67">
      <w:pPr>
        <w:pStyle w:val="Nadpis30"/>
        <w:framePr w:w="9083" w:h="3683" w:hRule="exact" w:wrap="none" w:vAnchor="page" w:hAnchor="page" w:x="1503" w:y="8074"/>
        <w:shd w:val="clear" w:color="auto" w:fill="auto"/>
        <w:spacing w:before="0" w:after="0" w:line="274" w:lineRule="exact"/>
        <w:jc w:val="left"/>
      </w:pPr>
      <w:bookmarkStart w:id="4" w:name="bookmark4"/>
      <w:r>
        <w:t>Objednatel: Technické služby města Pelhřimova, příspěvková organizace</w:t>
      </w:r>
      <w:bookmarkEnd w:id="4"/>
    </w:p>
    <w:p w:rsidR="00FF7424" w:rsidRDefault="00DD3B67">
      <w:pPr>
        <w:pStyle w:val="Zkladntext20"/>
        <w:framePr w:w="9083" w:h="3683" w:hRule="exact" w:wrap="none" w:vAnchor="page" w:hAnchor="page" w:x="1503" w:y="8074"/>
        <w:shd w:val="clear" w:color="auto" w:fill="auto"/>
        <w:spacing w:before="0" w:after="0"/>
        <w:ind w:left="1460"/>
      </w:pPr>
      <w:proofErr w:type="spellStart"/>
      <w:r>
        <w:t>Myslotínská</w:t>
      </w:r>
      <w:proofErr w:type="spellEnd"/>
      <w:r>
        <w:t xml:space="preserve"> 1740, 393 01 Pelhřimov</w:t>
      </w:r>
    </w:p>
    <w:p w:rsidR="00FF7424" w:rsidRDefault="00DD3B67">
      <w:pPr>
        <w:pStyle w:val="Zkladntext20"/>
        <w:framePr w:w="9083" w:h="3683" w:hRule="exact" w:wrap="none" w:vAnchor="page" w:hAnchor="page" w:x="1503" w:y="8074"/>
        <w:shd w:val="clear" w:color="auto" w:fill="auto"/>
        <w:tabs>
          <w:tab w:val="left" w:pos="3589"/>
        </w:tabs>
        <w:spacing w:before="0" w:after="0"/>
        <w:ind w:left="1460"/>
      </w:pPr>
      <w:r>
        <w:t xml:space="preserve">Zastoupené: </w:t>
      </w:r>
      <w:proofErr w:type="spellStart"/>
      <w:r>
        <w:t>xxxxxxxxxxx</w:t>
      </w:r>
      <w:proofErr w:type="spellEnd"/>
      <w:r>
        <w:t xml:space="preserve"> - ředitelkou organizace IČ: 49056689</w:t>
      </w:r>
      <w:r>
        <w:tab/>
        <w:t>DIČ: CZ49056689</w:t>
      </w:r>
    </w:p>
    <w:p w:rsidR="00FF7424" w:rsidRDefault="00DD3B67">
      <w:pPr>
        <w:pStyle w:val="Zkladntext20"/>
        <w:framePr w:w="9083" w:h="3683" w:hRule="exact" w:wrap="none" w:vAnchor="page" w:hAnchor="page" w:x="1503" w:y="8074"/>
        <w:shd w:val="clear" w:color="auto" w:fill="auto"/>
        <w:spacing w:before="0" w:after="84"/>
        <w:ind w:left="1460"/>
      </w:pPr>
      <w:r>
        <w:t xml:space="preserve">Bankovní spojení: Komerční banka, </w:t>
      </w: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>
        <w:t>xxxxxxxxxxx</w:t>
      </w:r>
      <w:proofErr w:type="spellEnd"/>
      <w:r>
        <w:t xml:space="preserve"> Zástupce oprávněný jednat ve věcech technických: </w:t>
      </w:r>
      <w:proofErr w:type="spellStart"/>
      <w:r>
        <w:t>xxxxxxx</w:t>
      </w:r>
      <w:proofErr w:type="spellEnd"/>
      <w:r>
        <w:t xml:space="preserve">, vedoucí dopravy, tel. </w:t>
      </w:r>
      <w:proofErr w:type="spellStart"/>
      <w:r>
        <w:t>xxxxxxxxxxxx</w:t>
      </w:r>
      <w:proofErr w:type="spellEnd"/>
    </w:p>
    <w:p w:rsidR="00FF7424" w:rsidRDefault="00DD3B67">
      <w:pPr>
        <w:pStyle w:val="Nadpis30"/>
        <w:framePr w:w="9083" w:h="3683" w:hRule="exact" w:wrap="none" w:vAnchor="page" w:hAnchor="page" w:x="1503" w:y="8074"/>
        <w:numPr>
          <w:ilvl w:val="0"/>
          <w:numId w:val="1"/>
        </w:numPr>
        <w:shd w:val="clear" w:color="auto" w:fill="auto"/>
        <w:tabs>
          <w:tab w:val="left" w:pos="4130"/>
        </w:tabs>
        <w:spacing w:before="0" w:after="0" w:line="544" w:lineRule="exact"/>
        <w:ind w:left="3700"/>
      </w:pPr>
      <w:bookmarkStart w:id="5" w:name="bookmark5"/>
      <w:r>
        <w:rPr>
          <w:rStyle w:val="Nadpis31"/>
          <w:b/>
          <w:bCs/>
        </w:rPr>
        <w:t>Předmět smlouvy</w:t>
      </w:r>
      <w:bookmarkEnd w:id="5"/>
    </w:p>
    <w:p w:rsidR="00FF7424" w:rsidRDefault="00DD3B67">
      <w:pPr>
        <w:pStyle w:val="Nadpis30"/>
        <w:framePr w:w="9083" w:h="3683" w:hRule="exact" w:wrap="none" w:vAnchor="page" w:hAnchor="page" w:x="1503" w:y="8074"/>
        <w:numPr>
          <w:ilvl w:val="0"/>
          <w:numId w:val="2"/>
        </w:numPr>
        <w:shd w:val="clear" w:color="auto" w:fill="auto"/>
        <w:tabs>
          <w:tab w:val="left" w:pos="729"/>
        </w:tabs>
        <w:spacing w:before="0" w:after="0" w:line="544" w:lineRule="exact"/>
        <w:ind w:left="360"/>
      </w:pPr>
      <w:bookmarkStart w:id="6" w:name="bookmark6"/>
      <w:r>
        <w:rPr>
          <w:rStyle w:val="Nadpis3Netun"/>
        </w:rPr>
        <w:t xml:space="preserve">Popis díla: </w:t>
      </w:r>
      <w:r>
        <w:t>Prode</w:t>
      </w:r>
      <w:r>
        <w:t>j posypové soli v zimním období roku 2016/2017.</w:t>
      </w:r>
      <w:bookmarkEnd w:id="6"/>
    </w:p>
    <w:p w:rsidR="00FF7424" w:rsidRDefault="00DD3B67">
      <w:pPr>
        <w:pStyle w:val="Zkladntext20"/>
        <w:framePr w:w="9083" w:h="3683" w:hRule="exact" w:wrap="none" w:vAnchor="page" w:hAnchor="page" w:x="1503" w:y="8074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544" w:lineRule="exact"/>
        <w:ind w:left="360"/>
        <w:jc w:val="both"/>
      </w:pPr>
      <w:r>
        <w:t>Výkaz výměr díla: dle skutečné potřeby objednatele.</w:t>
      </w:r>
    </w:p>
    <w:p w:rsidR="00FF7424" w:rsidRDefault="00DD3B67">
      <w:pPr>
        <w:pStyle w:val="Nadpis30"/>
        <w:framePr w:wrap="none" w:vAnchor="page" w:hAnchor="page" w:x="1503" w:y="12234"/>
        <w:numPr>
          <w:ilvl w:val="0"/>
          <w:numId w:val="1"/>
        </w:numPr>
        <w:shd w:val="clear" w:color="auto" w:fill="auto"/>
        <w:tabs>
          <w:tab w:val="left" w:pos="4256"/>
        </w:tabs>
        <w:spacing w:before="0" w:after="0" w:line="240" w:lineRule="exact"/>
        <w:ind w:left="3700"/>
      </w:pPr>
      <w:bookmarkStart w:id="7" w:name="bookmark7"/>
      <w:r>
        <w:rPr>
          <w:rStyle w:val="Nadpis31"/>
          <w:b/>
          <w:bCs/>
        </w:rPr>
        <w:t>Doba plnění</w:t>
      </w:r>
      <w:bookmarkEnd w:id="7"/>
    </w:p>
    <w:p w:rsidR="00FF7424" w:rsidRDefault="00DD3B67">
      <w:pPr>
        <w:pStyle w:val="Zkladntext30"/>
        <w:framePr w:wrap="none" w:vAnchor="page" w:hAnchor="page" w:x="1503" w:y="13055"/>
        <w:shd w:val="clear" w:color="auto" w:fill="auto"/>
        <w:spacing w:before="0" w:after="0" w:line="240" w:lineRule="exact"/>
        <w:ind w:left="360"/>
      </w:pPr>
      <w:r>
        <w:rPr>
          <w:rStyle w:val="Zkladntext3Netun"/>
        </w:rPr>
        <w:t xml:space="preserve">Zahájení provádění díla: </w:t>
      </w:r>
      <w:r>
        <w:t xml:space="preserve">od </w:t>
      </w:r>
      <w:proofErr w:type="gramStart"/>
      <w:r>
        <w:t>1.11.2016</w:t>
      </w:r>
      <w:proofErr w:type="gramEnd"/>
      <w:r>
        <w:t xml:space="preserve"> do 31.3.2017.</w:t>
      </w:r>
    </w:p>
    <w:p w:rsidR="00FF7424" w:rsidRDefault="00DD3B67">
      <w:pPr>
        <w:pStyle w:val="Nadpis30"/>
        <w:framePr w:wrap="none" w:vAnchor="page" w:hAnchor="page" w:x="1503" w:y="14174"/>
        <w:numPr>
          <w:ilvl w:val="0"/>
          <w:numId w:val="1"/>
        </w:numPr>
        <w:shd w:val="clear" w:color="auto" w:fill="auto"/>
        <w:tabs>
          <w:tab w:val="left" w:pos="4370"/>
        </w:tabs>
        <w:spacing w:before="0" w:after="0" w:line="240" w:lineRule="exact"/>
        <w:ind w:left="3860"/>
      </w:pPr>
      <w:bookmarkStart w:id="8" w:name="bookmark8"/>
      <w:r>
        <w:rPr>
          <w:rStyle w:val="Nadpis31"/>
          <w:b/>
          <w:bCs/>
        </w:rPr>
        <w:t>Cena díla</w:t>
      </w:r>
      <w:bookmarkEnd w:id="8"/>
    </w:p>
    <w:p w:rsidR="00FF7424" w:rsidRDefault="00DD3B67">
      <w:pPr>
        <w:pStyle w:val="Nadpis30"/>
        <w:framePr w:wrap="none" w:vAnchor="page" w:hAnchor="page" w:x="1503" w:y="14715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0" w:line="240" w:lineRule="exact"/>
        <w:ind w:left="360"/>
      </w:pPr>
      <w:bookmarkStart w:id="9" w:name="bookmark9"/>
      <w:r>
        <w:rPr>
          <w:rStyle w:val="Nadpis3Netun"/>
        </w:rPr>
        <w:t xml:space="preserve">Smluvní cena: </w:t>
      </w:r>
      <w:r>
        <w:t xml:space="preserve">2.900,- Kč za 1 tunu soli </w:t>
      </w:r>
      <w:r>
        <w:rPr>
          <w:rStyle w:val="Nadpis3Netun"/>
        </w:rPr>
        <w:t xml:space="preserve">+ </w:t>
      </w:r>
      <w:r>
        <w:t>DPH</w:t>
      </w:r>
      <w:bookmarkEnd w:id="9"/>
    </w:p>
    <w:p w:rsidR="00FF7424" w:rsidRDefault="00FF7424">
      <w:pPr>
        <w:rPr>
          <w:sz w:val="2"/>
          <w:szCs w:val="2"/>
        </w:rPr>
        <w:sectPr w:rsidR="00FF742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7424" w:rsidRDefault="00DD3B67">
      <w:pPr>
        <w:pStyle w:val="ZhlavneboZpat0"/>
        <w:framePr w:wrap="none" w:vAnchor="page" w:hAnchor="page" w:x="4488" w:y="1682"/>
        <w:shd w:val="clear" w:color="auto" w:fill="auto"/>
        <w:spacing w:line="260" w:lineRule="exact"/>
      </w:pPr>
      <w:r>
        <w:rPr>
          <w:rStyle w:val="ZhlavneboZpat1"/>
        </w:rPr>
        <w:lastRenderedPageBreak/>
        <w:t xml:space="preserve">V. Fakturační </w:t>
      </w:r>
      <w:r>
        <w:rPr>
          <w:rStyle w:val="ZhlavneboZpat1"/>
        </w:rPr>
        <w:t>a platební podmínky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73" w:line="281" w:lineRule="exact"/>
        <w:jc w:val="both"/>
      </w:pPr>
      <w:r>
        <w:t>Objednatel prohlašuje, že má zajištěny finanční prostředky na úhradu veškerých dodávek dle této smlouvy po celou dobu plnění.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40" w:line="240" w:lineRule="exact"/>
        <w:jc w:val="both"/>
      </w:pPr>
      <w:r>
        <w:t>Účtování a placení probíhá dle podmínek této smlouvy o dílo.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10" w:line="240" w:lineRule="exact"/>
        <w:jc w:val="both"/>
      </w:pPr>
      <w:r>
        <w:t xml:space="preserve">Fakturace bude prováděna měsíčně a to nejpozději </w:t>
      </w:r>
      <w:r>
        <w:t>do 15. dne následujícího měsíce.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4"/>
        </w:numPr>
        <w:shd w:val="clear" w:color="auto" w:fill="auto"/>
        <w:tabs>
          <w:tab w:val="left" w:pos="391"/>
        </w:tabs>
        <w:spacing w:before="0" w:after="270" w:line="277" w:lineRule="exact"/>
        <w:jc w:val="both"/>
      </w:pPr>
      <w:r>
        <w:t>Faktura za skutečně provedené dodávky dle odst. IV. Smlouvy je splatná do 14 dnů od data vystavení faktury převodem na účet zhotovitele. Pro případ prodlení s úhradou faktury či její části se sjednává smluvní pokuta ve výši</w:t>
      </w:r>
      <w:r>
        <w:t xml:space="preserve"> 0,5 % z dlužné částky za každý den prodlení. Tím není dotčeno právo na náhradu škody a úhradu běžného úroku.</w:t>
      </w:r>
    </w:p>
    <w:p w:rsidR="00FF7424" w:rsidRDefault="00DD3B67">
      <w:pPr>
        <w:pStyle w:val="Nadpis30"/>
        <w:framePr w:w="9133" w:h="8046" w:hRule="exact" w:wrap="none" w:vAnchor="page" w:hAnchor="page" w:x="1572" w:y="2482"/>
        <w:shd w:val="clear" w:color="auto" w:fill="auto"/>
        <w:spacing w:before="0" w:after="200" w:line="240" w:lineRule="exact"/>
        <w:ind w:left="3000"/>
        <w:jc w:val="left"/>
      </w:pPr>
      <w:bookmarkStart w:id="10" w:name="bookmark10"/>
      <w:r>
        <w:rPr>
          <w:rStyle w:val="Nadpis31"/>
          <w:b/>
          <w:bCs/>
        </w:rPr>
        <w:t>VI. Závěrečná ujednání</w:t>
      </w:r>
      <w:bookmarkEnd w:id="10"/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232"/>
        <w:jc w:val="both"/>
      </w:pPr>
      <w:r>
        <w:t xml:space="preserve">Ustanovení neupravená touto smlouvou se řídí obecně platnými právními předpisy České republiky, zejména zákonem č.89/2012 </w:t>
      </w:r>
      <w:r>
        <w:t>Sb., Občanský zákoník, v platném znění.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5"/>
        </w:numPr>
        <w:shd w:val="clear" w:color="auto" w:fill="auto"/>
        <w:tabs>
          <w:tab w:val="left" w:pos="380"/>
        </w:tabs>
        <w:spacing w:before="0" w:after="234" w:line="284" w:lineRule="exact"/>
        <w:jc w:val="both"/>
      </w:pPr>
      <w:r>
        <w:t>Níže podepsaní zástupci smluvních stran prohlašují, že jsou oprávněni jednat a stvrzovat svým podpisem ujednání týkající se smlouvy.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5"/>
        </w:numPr>
        <w:shd w:val="clear" w:color="auto" w:fill="auto"/>
        <w:tabs>
          <w:tab w:val="left" w:pos="405"/>
        </w:tabs>
        <w:spacing w:before="0" w:after="255" w:line="292" w:lineRule="exact"/>
        <w:jc w:val="both"/>
      </w:pPr>
      <w:r>
        <w:t>Tato smlouva je sepsána ve dvou vyhotoveních, z nichž každá smluvní strana obdrží p</w:t>
      </w:r>
      <w:r>
        <w:t>o jednom.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0"/>
        <w:jc w:val="both"/>
      </w:pPr>
      <w:r>
        <w:t>Tato smlouva nabývá platnosti a účinnosti dnem podpisu smluvních stran.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shd w:val="clear" w:color="auto" w:fill="auto"/>
        <w:spacing w:before="0" w:after="0"/>
        <w:ind w:left="300"/>
      </w:pPr>
      <w:r>
        <w:t>Zhotovitel se touto smlouvou zavazuje provést dílo a objednatel se zavazuje toto dílo převzít a zaplatit.</w:t>
      </w:r>
    </w:p>
    <w:p w:rsidR="00FF7424" w:rsidRDefault="00DD3B67">
      <w:pPr>
        <w:pStyle w:val="Zkladntext20"/>
        <w:framePr w:w="9133" w:h="8046" w:hRule="exact" w:wrap="none" w:vAnchor="page" w:hAnchor="page" w:x="1572" w:y="2482"/>
        <w:shd w:val="clear" w:color="auto" w:fill="auto"/>
        <w:spacing w:before="0" w:after="0"/>
        <w:ind w:left="300"/>
      </w:pPr>
      <w:r>
        <w:t xml:space="preserve">Zhotovitel i objednatel si obsah smlouvy přečetli, s jejím obsahem </w:t>
      </w:r>
      <w:r>
        <w:t>bezvýhradně souhlasí a na důkaz svého zájmu opravdu a vážně, nikoliv za nápadně nevýhodných podmínek či v tísni, připojují své vlastnoruční podpisy.</w:t>
      </w:r>
    </w:p>
    <w:p w:rsidR="00FF7424" w:rsidRDefault="00DD3B67">
      <w:pPr>
        <w:pStyle w:val="Zkladntext20"/>
        <w:framePr w:wrap="none" w:vAnchor="page" w:hAnchor="page" w:x="1608" w:y="11612"/>
        <w:shd w:val="clear" w:color="auto" w:fill="auto"/>
        <w:spacing w:before="0" w:after="0" w:line="240" w:lineRule="exact"/>
      </w:pPr>
      <w:r>
        <w:t>V Jihlavě dne: 1 -</w:t>
      </w:r>
      <w:proofErr w:type="spellStart"/>
      <w:r>
        <w:t>yíU</w:t>
      </w:r>
      <w:proofErr w:type="spellEnd"/>
    </w:p>
    <w:p w:rsidR="00FF7424" w:rsidRDefault="00DD3B67">
      <w:pPr>
        <w:pStyle w:val="Zkladntext20"/>
        <w:framePr w:wrap="none" w:vAnchor="page" w:hAnchor="page" w:x="1572" w:y="11439"/>
        <w:shd w:val="clear" w:color="auto" w:fill="auto"/>
        <w:tabs>
          <w:tab w:val="left" w:pos="7765"/>
          <w:tab w:val="left" w:pos="8607"/>
        </w:tabs>
        <w:spacing w:before="0" w:after="0" w:line="420" w:lineRule="exact"/>
        <w:ind w:left="5443" w:right="112"/>
        <w:jc w:val="both"/>
      </w:pPr>
      <w:r>
        <w:t>V Pelhřimově dne:</w:t>
      </w:r>
      <w:r>
        <w:tab/>
        <w:t xml:space="preserve">{•) </w:t>
      </w:r>
      <w:r>
        <w:rPr>
          <w:rStyle w:val="Zkladntext2Candara21ptTun"/>
        </w:rPr>
        <w:t>3</w:t>
      </w:r>
      <w:r>
        <w:tab/>
      </w:r>
      <w:r>
        <w:rPr>
          <w:rStyle w:val="Zkladntext2dkovn-1pt"/>
        </w:rPr>
        <w:t>1016</w:t>
      </w:r>
    </w:p>
    <w:p w:rsidR="00FF7424" w:rsidRDefault="00DD3B67">
      <w:pPr>
        <w:pStyle w:val="Zkladntext20"/>
        <w:framePr w:wrap="none" w:vAnchor="page" w:hAnchor="page" w:x="1608" w:y="12429"/>
        <w:shd w:val="clear" w:color="auto" w:fill="auto"/>
        <w:spacing w:before="0" w:after="0" w:line="240" w:lineRule="exact"/>
      </w:pPr>
      <w:r>
        <w:t>Za zhotovitele:</w:t>
      </w:r>
    </w:p>
    <w:p w:rsidR="00FF7424" w:rsidRDefault="00DD3B67">
      <w:pPr>
        <w:pStyle w:val="Zkladntext20"/>
        <w:framePr w:wrap="none" w:vAnchor="page" w:hAnchor="page" w:x="1572" w:y="12407"/>
        <w:shd w:val="clear" w:color="auto" w:fill="auto"/>
        <w:spacing w:before="0" w:after="0" w:line="240" w:lineRule="exact"/>
        <w:ind w:left="5436" w:right="2175"/>
        <w:jc w:val="both"/>
      </w:pPr>
      <w:r>
        <w:t>Za objednatele:</w:t>
      </w:r>
    </w:p>
    <w:p w:rsidR="00FF7424" w:rsidRDefault="00FF7424">
      <w:pPr>
        <w:pStyle w:val="Zkladntext20"/>
        <w:framePr w:w="1757" w:h="602" w:hRule="exact" w:wrap="none" w:vAnchor="page" w:hAnchor="page" w:x="1612" w:y="14328"/>
        <w:shd w:val="clear" w:color="auto" w:fill="auto"/>
        <w:spacing w:before="0" w:after="0"/>
      </w:pPr>
    </w:p>
    <w:p w:rsidR="00FF7424" w:rsidRDefault="00FF7424">
      <w:pPr>
        <w:rPr>
          <w:sz w:val="2"/>
          <w:szCs w:val="2"/>
        </w:rPr>
      </w:pPr>
    </w:p>
    <w:sectPr w:rsidR="00FF7424" w:rsidSect="00FF7424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67" w:rsidRDefault="00DD3B67" w:rsidP="00FF7424">
      <w:r>
        <w:separator/>
      </w:r>
    </w:p>
  </w:endnote>
  <w:endnote w:type="continuationSeparator" w:id="0">
    <w:p w:rsidR="00DD3B67" w:rsidRDefault="00DD3B67" w:rsidP="00FF7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67" w:rsidRDefault="00DD3B67"/>
  </w:footnote>
  <w:footnote w:type="continuationSeparator" w:id="0">
    <w:p w:rsidR="00DD3B67" w:rsidRDefault="00DD3B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704F"/>
    <w:multiLevelType w:val="multilevel"/>
    <w:tmpl w:val="C3B0E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975D6"/>
    <w:multiLevelType w:val="multilevel"/>
    <w:tmpl w:val="D0144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1433D7"/>
    <w:multiLevelType w:val="multilevel"/>
    <w:tmpl w:val="E2962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B939C1"/>
    <w:multiLevelType w:val="multilevel"/>
    <w:tmpl w:val="D8167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603C9A"/>
    <w:multiLevelType w:val="multilevel"/>
    <w:tmpl w:val="5C5CA2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7424"/>
    <w:rsid w:val="00DD3B67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F74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7424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FF7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FF7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FF74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FF742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F74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Dal">
    <w:name w:val="Další_"/>
    <w:basedOn w:val="Standardnpsmoodstavce"/>
    <w:link w:val="Dal0"/>
    <w:rsid w:val="00FF7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FF7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sid w:val="00FF7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sid w:val="00FF7424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Netun">
    <w:name w:val="Nadpis #3 + Ne tučné"/>
    <w:basedOn w:val="Nadpis3"/>
    <w:rsid w:val="00FF7424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F74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sid w:val="00FF7424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F7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FF742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Candara21ptTun">
    <w:name w:val="Základní text (2) + Candara;21 pt;Tučné"/>
    <w:basedOn w:val="Zkladntext2"/>
    <w:rsid w:val="00FF7424"/>
    <w:rPr>
      <w:rFonts w:ascii="Candara" w:eastAsia="Candara" w:hAnsi="Candara" w:cs="Candara"/>
      <w:b/>
      <w:b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sid w:val="00FF7424"/>
    <w:rPr>
      <w:color w:val="000000"/>
      <w:spacing w:val="-3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F7424"/>
    <w:rPr>
      <w:rFonts w:ascii="Calibri" w:eastAsia="Calibri" w:hAnsi="Calibri" w:cs="Calibri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sid w:val="00FF7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95pt">
    <w:name w:val="Základní text (7) + 9;5 pt"/>
    <w:basedOn w:val="Zkladntext7"/>
    <w:rsid w:val="00FF742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14ptTunKurzvaMtko30">
    <w:name w:val="Základní text (7) + 14 pt;Tučné;Kurzíva;Měřítko 30%"/>
    <w:basedOn w:val="Zkladntext7"/>
    <w:rsid w:val="00FF7424"/>
    <w:rPr>
      <w:b/>
      <w:bCs/>
      <w:i/>
      <w:iCs/>
      <w:color w:val="000000"/>
      <w:spacing w:val="0"/>
      <w:w w:val="30"/>
      <w:position w:val="0"/>
      <w:sz w:val="28"/>
      <w:szCs w:val="28"/>
      <w:lang w:val="cs-CZ" w:eastAsia="cs-CZ" w:bidi="cs-CZ"/>
    </w:rPr>
  </w:style>
  <w:style w:type="character" w:customStyle="1" w:styleId="Zkladntext76ptKurzva">
    <w:name w:val="Základní text (7) + 6 pt;Kurzíva"/>
    <w:basedOn w:val="Zkladntext7"/>
    <w:rsid w:val="00FF7424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F7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FF7424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Candara13pt">
    <w:name w:val="Základní text (8) + Candara;13 pt"/>
    <w:basedOn w:val="Zkladntext8"/>
    <w:rsid w:val="00FF7424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810ptTun">
    <w:name w:val="Základní text (8) + 10 pt;Tučné"/>
    <w:basedOn w:val="Zkladntext8"/>
    <w:rsid w:val="00FF742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10pt">
    <w:name w:val="Základní text (8) + 10 pt"/>
    <w:basedOn w:val="Zkladntext8"/>
    <w:rsid w:val="00FF742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FF7424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FF7424"/>
    <w:pPr>
      <w:shd w:val="clear" w:color="auto" w:fill="FFFFFF"/>
      <w:spacing w:before="60" w:after="720" w:line="274" w:lineRule="exac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rsid w:val="00FF7424"/>
    <w:pPr>
      <w:shd w:val="clear" w:color="auto" w:fill="FFFFFF"/>
      <w:spacing w:line="21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FF742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Dal0">
    <w:name w:val="Další"/>
    <w:basedOn w:val="Normln"/>
    <w:link w:val="Dal"/>
    <w:rsid w:val="00FF742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FF7424"/>
    <w:pPr>
      <w:shd w:val="clear" w:color="auto" w:fill="FFFFFF"/>
      <w:spacing w:before="72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rsid w:val="00FF7424"/>
    <w:pPr>
      <w:shd w:val="clear" w:color="auto" w:fill="FFFFFF"/>
      <w:spacing w:before="54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FF7424"/>
    <w:pPr>
      <w:shd w:val="clear" w:color="auto" w:fill="FFFFFF"/>
      <w:spacing w:before="540" w:after="9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rsid w:val="00FF74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FF742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FF742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FF7424"/>
    <w:pPr>
      <w:shd w:val="clear" w:color="auto" w:fill="FFFFFF"/>
      <w:spacing w:line="274" w:lineRule="exact"/>
      <w:ind w:hanging="8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2518</Characters>
  <Application>Microsoft Office Word</Application>
  <DocSecurity>0</DocSecurity>
  <Lines>20</Lines>
  <Paragraphs>5</Paragraphs>
  <ScaleCrop>false</ScaleCrop>
  <Company>HP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2016-11-01T08:02:00Z</dcterms:created>
  <dcterms:modified xsi:type="dcterms:W3CDTF">2016-11-01T08:06:00Z</dcterms:modified>
</cp:coreProperties>
</file>