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AC" w:rsidRDefault="006A16AC">
      <w:pPr>
        <w:spacing w:after="456" w:line="14" w:lineRule="exact"/>
      </w:pPr>
    </w:p>
    <w:p w:rsidR="006A16AC" w:rsidRDefault="006A16AC">
      <w:pPr>
        <w:spacing w:line="14" w:lineRule="exact"/>
        <w:sectPr w:rsidR="006A16AC">
          <w:pgSz w:w="11900" w:h="16840"/>
          <w:pgMar w:top="85" w:right="1411" w:bottom="1982" w:left="1331" w:header="0" w:footer="1554" w:gutter="0"/>
          <w:pgNumType w:start="1"/>
          <w:cols w:space="720"/>
          <w:noEndnote/>
          <w:docGrid w:linePitch="360"/>
        </w:sectPr>
      </w:pPr>
    </w:p>
    <w:p w:rsidR="006A16AC" w:rsidRDefault="006A16AC">
      <w:pPr>
        <w:spacing w:line="240" w:lineRule="exact"/>
        <w:rPr>
          <w:sz w:val="19"/>
          <w:szCs w:val="19"/>
        </w:rPr>
      </w:pPr>
    </w:p>
    <w:p w:rsidR="006A16AC" w:rsidRDefault="006A16AC">
      <w:pPr>
        <w:spacing w:line="240" w:lineRule="exact"/>
        <w:rPr>
          <w:sz w:val="19"/>
          <w:szCs w:val="19"/>
        </w:rPr>
      </w:pPr>
    </w:p>
    <w:p w:rsidR="006A16AC" w:rsidRDefault="006A16AC">
      <w:pPr>
        <w:spacing w:line="240" w:lineRule="exact"/>
        <w:rPr>
          <w:sz w:val="19"/>
          <w:szCs w:val="19"/>
        </w:rPr>
      </w:pPr>
    </w:p>
    <w:p w:rsidR="006A16AC" w:rsidRDefault="006A16AC">
      <w:pPr>
        <w:spacing w:line="240" w:lineRule="exact"/>
        <w:rPr>
          <w:sz w:val="19"/>
          <w:szCs w:val="19"/>
        </w:rPr>
      </w:pPr>
    </w:p>
    <w:p w:rsidR="006A16AC" w:rsidRDefault="006A16AC">
      <w:pPr>
        <w:spacing w:before="53" w:after="53" w:line="240" w:lineRule="exact"/>
        <w:rPr>
          <w:sz w:val="19"/>
          <w:szCs w:val="19"/>
        </w:rPr>
      </w:pPr>
    </w:p>
    <w:p w:rsidR="006A16AC" w:rsidRDefault="006A16AC">
      <w:pPr>
        <w:spacing w:line="14" w:lineRule="exact"/>
        <w:sectPr w:rsidR="006A16AC">
          <w:type w:val="continuous"/>
          <w:pgSz w:w="11900" w:h="16840"/>
          <w:pgMar w:top="85" w:right="0" w:bottom="1982" w:left="0" w:header="0" w:footer="3" w:gutter="0"/>
          <w:cols w:space="720"/>
          <w:noEndnote/>
          <w:docGrid w:linePitch="360"/>
        </w:sectPr>
      </w:pPr>
    </w:p>
    <w:p w:rsidR="006A16AC" w:rsidRDefault="005152AD">
      <w:pPr>
        <w:pStyle w:val="Zkladntext1"/>
        <w:shd w:val="clear" w:color="auto" w:fill="auto"/>
        <w:ind w:left="6900"/>
      </w:pPr>
      <w:r>
        <w:t xml:space="preserve">Čj. </w:t>
      </w:r>
      <w:r>
        <w:rPr>
          <w:lang w:val="en-US" w:eastAsia="en-US" w:bidi="en-US"/>
        </w:rPr>
        <w:t xml:space="preserve">NG </w:t>
      </w:r>
      <w:r>
        <w:t>138/2018</w:t>
      </w:r>
    </w:p>
    <w:p w:rsidR="006A16AC" w:rsidRDefault="005152AD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PRAGUE CARD, spol. s r.o. </w:t>
      </w:r>
      <w:r>
        <w:t>(PROVOZOVATEL)</w:t>
      </w:r>
    </w:p>
    <w:p w:rsidR="00425666" w:rsidRDefault="005152AD">
      <w:pPr>
        <w:pStyle w:val="Zkladntext1"/>
        <w:shd w:val="clear" w:color="auto" w:fill="auto"/>
        <w:ind w:right="620"/>
      </w:pPr>
      <w:r>
        <w:t xml:space="preserve">obchodní společnost zapsaná v </w:t>
      </w:r>
      <w:r>
        <w:rPr>
          <w:lang w:val="en-US" w:eastAsia="en-US" w:bidi="en-US"/>
        </w:rPr>
        <w:t xml:space="preserve">OR </w:t>
      </w:r>
      <w:r>
        <w:t xml:space="preserve">vedeném Městským soudem v Praze, sp. zn. C 46135 </w:t>
      </w:r>
    </w:p>
    <w:p w:rsidR="00425666" w:rsidRDefault="005152AD">
      <w:pPr>
        <w:pStyle w:val="Zkladntext1"/>
        <w:shd w:val="clear" w:color="auto" w:fill="auto"/>
        <w:ind w:right="620"/>
      </w:pPr>
      <w:r>
        <w:t>se sídlem Antala Staška 2027</w:t>
      </w:r>
      <w:r>
        <w:rPr>
          <w:color w:val="1A1A1A"/>
        </w:rPr>
        <w:t>/77,</w:t>
      </w:r>
      <w:r>
        <w:t xml:space="preserve">140 00 Praha 4 </w:t>
      </w:r>
    </w:p>
    <w:p w:rsidR="006A16AC" w:rsidRDefault="005152AD">
      <w:pPr>
        <w:pStyle w:val="Zkladntext1"/>
        <w:shd w:val="clear" w:color="auto" w:fill="auto"/>
        <w:ind w:right="620"/>
      </w:pPr>
      <w:r>
        <w:t>IČ</w:t>
      </w:r>
      <w:r>
        <w:rPr>
          <w:color w:val="1A1A1A"/>
        </w:rPr>
        <w:t>:</w:t>
      </w:r>
      <w:r>
        <w:t>25059572, DIČ: CZ25059572</w:t>
      </w:r>
    </w:p>
    <w:p w:rsidR="006A16AC" w:rsidRDefault="005152AD">
      <w:pPr>
        <w:pStyle w:val="Zkladntext1"/>
        <w:shd w:val="clear" w:color="auto" w:fill="auto"/>
        <w:spacing w:after="300"/>
      </w:pPr>
      <w:r>
        <w:t>Jednající: Slavomír Horský, jednatel a vedoucí projektu</w:t>
      </w:r>
    </w:p>
    <w:p w:rsidR="006A16AC" w:rsidRDefault="005152AD">
      <w:pPr>
        <w:pStyle w:val="Nadpis20"/>
        <w:keepNext/>
        <w:keepLines/>
        <w:shd w:val="clear" w:color="auto" w:fill="auto"/>
        <w:jc w:val="left"/>
      </w:pPr>
      <w:bookmarkStart w:id="0" w:name="bookmark0"/>
      <w:r>
        <w:t xml:space="preserve">NÁRODNÍ GALERIE V PRAZE </w:t>
      </w:r>
      <w:r>
        <w:rPr>
          <w:b w:val="0"/>
          <w:bCs w:val="0"/>
        </w:rPr>
        <w:t>(ÚČASTN</w:t>
      </w:r>
      <w:r>
        <w:rPr>
          <w:b w:val="0"/>
          <w:bCs w:val="0"/>
          <w:color w:val="1A1A1A"/>
        </w:rPr>
        <w:t>Í</w:t>
      </w:r>
      <w:r>
        <w:rPr>
          <w:b w:val="0"/>
          <w:bCs w:val="0"/>
        </w:rPr>
        <w:t>K)</w:t>
      </w:r>
      <w:bookmarkEnd w:id="0"/>
    </w:p>
    <w:p w:rsidR="006A16AC" w:rsidRDefault="005152AD">
      <w:pPr>
        <w:pStyle w:val="Zkladntext1"/>
        <w:shd w:val="clear" w:color="auto" w:fill="auto"/>
      </w:pPr>
      <w:r>
        <w:t>se sídlem Staroměstské nám. 12, 110 15 Praha 1</w:t>
      </w:r>
    </w:p>
    <w:p w:rsidR="006A16AC" w:rsidRDefault="005152AD">
      <w:pPr>
        <w:pStyle w:val="Zkladntext1"/>
        <w:shd w:val="clear" w:color="auto" w:fill="auto"/>
      </w:pPr>
      <w:r>
        <w:t>IČ: 00023281, DIČ: CZ00023281</w:t>
      </w:r>
    </w:p>
    <w:p w:rsidR="006A16AC" w:rsidRDefault="005152AD">
      <w:pPr>
        <w:pStyle w:val="Zkladntext1"/>
        <w:shd w:val="clear" w:color="auto" w:fill="auto"/>
        <w:spacing w:after="300"/>
      </w:pPr>
      <w:r>
        <w:t>zastoupená: Jiřím Fajtem, generálním ředitelem</w:t>
      </w:r>
    </w:p>
    <w:p w:rsidR="006A16AC" w:rsidRDefault="005152AD">
      <w:pPr>
        <w:pStyle w:val="Nadpis20"/>
        <w:keepNext/>
        <w:keepLines/>
        <w:shd w:val="clear" w:color="auto" w:fill="auto"/>
      </w:pPr>
      <w:bookmarkStart w:id="1" w:name="bookmark1"/>
      <w:r>
        <w:t>UZAVÍRAJÍ TENTO</w:t>
      </w:r>
      <w:r>
        <w:t xml:space="preserve"> DODATEK</w:t>
      </w:r>
      <w:bookmarkEnd w:id="1"/>
    </w:p>
    <w:p w:rsidR="006A16AC" w:rsidRDefault="005152AD">
      <w:pPr>
        <w:pStyle w:val="Zkladntext1"/>
        <w:shd w:val="clear" w:color="auto" w:fill="auto"/>
        <w:spacing w:after="300"/>
        <w:ind w:left="300"/>
      </w:pPr>
      <w:r>
        <w:rPr>
          <w:b/>
          <w:bCs/>
        </w:rPr>
        <w:t xml:space="preserve">k obchodní smlouvě o účasti v systému </w:t>
      </w:r>
      <w:r>
        <w:rPr>
          <w:b/>
          <w:bCs/>
          <w:lang w:val="en-US" w:eastAsia="en-US" w:bidi="en-US"/>
        </w:rPr>
        <w:t xml:space="preserve">PRAGUE CARD </w:t>
      </w:r>
      <w:r>
        <w:rPr>
          <w:b/>
          <w:bCs/>
        </w:rPr>
        <w:t>ze dne 30.3.2012, čj. NG 515/2012</w:t>
      </w:r>
    </w:p>
    <w:p w:rsidR="006A16AC" w:rsidRDefault="005152AD">
      <w:pPr>
        <w:pStyle w:val="Nadpis20"/>
        <w:keepNext/>
        <w:keepLines/>
        <w:shd w:val="clear" w:color="auto" w:fill="auto"/>
      </w:pPr>
      <w:bookmarkStart w:id="2" w:name="bookmark2"/>
      <w:r>
        <w:t>kterým se aktualizuje</w:t>
      </w:r>
      <w:bookmarkEnd w:id="2"/>
    </w:p>
    <w:p w:rsidR="006A16AC" w:rsidRDefault="005152AD">
      <w:pPr>
        <w:pStyle w:val="Nadpis20"/>
        <w:keepNext/>
        <w:keepLines/>
        <w:shd w:val="clear" w:color="auto" w:fill="auto"/>
        <w:spacing w:after="580"/>
      </w:pPr>
      <w:bookmarkStart w:id="3" w:name="bookmark3"/>
      <w:r>
        <w:t xml:space="preserve">SEZNAM OBJEKTŮ ZAŘAZENÝCH </w:t>
      </w:r>
      <w:r>
        <w:rPr>
          <w:lang w:val="en-US" w:eastAsia="en-US" w:bidi="en-US"/>
        </w:rPr>
        <w:t>DO PRAGUE CARD</w:t>
      </w:r>
      <w:r>
        <w:rPr>
          <w:lang w:val="en-US" w:eastAsia="en-US" w:bidi="en-US"/>
        </w:rPr>
        <w:br/>
      </w:r>
      <w:r>
        <w:t>A SMLUVNÍ VSTUPNÉ PROPLÁCENÉ PROVOZOVATELEM ÚČASTNÍKOVI</w:t>
      </w:r>
      <w:bookmarkEnd w:id="3"/>
    </w:p>
    <w:p w:rsidR="006A16AC" w:rsidRDefault="005152AD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</w:pPr>
      <w:r>
        <w:t xml:space="preserve">Seznam objektů účastníka zahrnutých do systému </w:t>
      </w:r>
      <w:r>
        <w:rPr>
          <w:lang w:val="en-US" w:eastAsia="en-US" w:bidi="en-US"/>
        </w:rPr>
        <w:t xml:space="preserve">Prague Card, </w:t>
      </w:r>
      <w:r>
        <w:t>uvedený v příloze č. 1 smlouvy se aktualizuje na následující seznam:</w:t>
      </w:r>
    </w:p>
    <w:p w:rsidR="006A16AC" w:rsidRDefault="005152AD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700"/>
      </w:pPr>
      <w:r>
        <w:t>Šternberský palác</w:t>
      </w:r>
    </w:p>
    <w:p w:rsidR="006A16AC" w:rsidRDefault="005152AD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700"/>
      </w:pPr>
      <w:r>
        <w:t>Klášter sv. Anežky České</w:t>
      </w:r>
    </w:p>
    <w:p w:rsidR="006A16AC" w:rsidRDefault="005152AD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700"/>
      </w:pPr>
      <w:r>
        <w:t>Veletržní palác</w:t>
      </w:r>
    </w:p>
    <w:p w:rsidR="006A16AC" w:rsidRDefault="005152AD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ind w:left="700"/>
      </w:pPr>
      <w:r>
        <w:t>Palác Kinských</w:t>
      </w:r>
    </w:p>
    <w:p w:rsidR="006A16AC" w:rsidRDefault="005152AD">
      <w:pPr>
        <w:pStyle w:val="Zkladntext1"/>
        <w:numPr>
          <w:ilvl w:val="0"/>
          <w:numId w:val="2"/>
        </w:numPr>
        <w:shd w:val="clear" w:color="auto" w:fill="auto"/>
        <w:tabs>
          <w:tab w:val="left" w:pos="1114"/>
        </w:tabs>
        <w:spacing w:after="300"/>
        <w:ind w:left="700"/>
      </w:pPr>
      <w:r>
        <w:t>Schwarzenberský palác</w:t>
      </w:r>
    </w:p>
    <w:p w:rsidR="006A16AC" w:rsidRDefault="005152AD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Výše SMLUVNÍHO VSTUPNÉHO dle př</w:t>
      </w:r>
      <w:r>
        <w:t>ílohy č. 2 smlouvy do všech uvedených objektů se počínaje dnem 1. dubna 2018 stanovuje na:</w:t>
      </w:r>
    </w:p>
    <w:p w:rsidR="006A16AC" w:rsidRDefault="005152AD">
      <w:pPr>
        <w:pStyle w:val="Zkladntext1"/>
        <w:shd w:val="clear" w:color="auto" w:fill="auto"/>
        <w:ind w:left="700"/>
      </w:pPr>
      <w:r>
        <w:t>70,- Kč za dospělého návštěvníka</w:t>
      </w:r>
    </w:p>
    <w:p w:rsidR="006A16AC" w:rsidRDefault="005152AD">
      <w:pPr>
        <w:pStyle w:val="Zkladntext1"/>
        <w:shd w:val="clear" w:color="auto" w:fill="auto"/>
        <w:spacing w:after="300"/>
        <w:ind w:left="700"/>
      </w:pPr>
      <w:r>
        <w:t>40,- Kč za zlevněný vstup (dítě, student do 26 let, senioři nad 65 let)</w:t>
      </w:r>
    </w:p>
    <w:p w:rsidR="006A16AC" w:rsidRDefault="005152AD">
      <w:pPr>
        <w:pStyle w:val="Zkladntext1"/>
        <w:numPr>
          <w:ilvl w:val="0"/>
          <w:numId w:val="1"/>
        </w:numPr>
        <w:shd w:val="clear" w:color="auto" w:fill="auto"/>
        <w:tabs>
          <w:tab w:val="left" w:pos="426"/>
        </w:tabs>
      </w:pPr>
      <w:r>
        <w:t xml:space="preserve">Tento dodatek je vyhotoven ve dvou exemplářích, z nichž </w:t>
      </w:r>
      <w:r>
        <w:t>každá strana obdrží jeden.</w:t>
      </w:r>
    </w:p>
    <w:p w:rsidR="006A16AC" w:rsidRDefault="005152AD">
      <w:pPr>
        <w:pStyle w:val="Zkladntext1"/>
        <w:shd w:val="clear" w:color="auto" w:fill="auto"/>
        <w:sectPr w:rsidR="006A16AC">
          <w:type w:val="continuous"/>
          <w:pgSz w:w="11900" w:h="16840"/>
          <w:pgMar w:top="85" w:right="1411" w:bottom="1982" w:left="1331" w:header="0" w:footer="3" w:gutter="0"/>
          <w:cols w:space="720"/>
          <w:noEndnote/>
          <w:docGrid w:linePitch="360"/>
        </w:sectPr>
      </w:pPr>
      <w:r>
        <w:t>Tento dodatek nabývá platnosti dnem podpisu oběma smluvními stranami a účinnosti dnem 1. dubna 2018.</w:t>
      </w:r>
    </w:p>
    <w:p w:rsidR="006A16AC" w:rsidRDefault="006A16AC">
      <w:pPr>
        <w:spacing w:line="186" w:lineRule="exact"/>
        <w:rPr>
          <w:sz w:val="15"/>
          <w:szCs w:val="15"/>
        </w:rPr>
      </w:pPr>
    </w:p>
    <w:p w:rsidR="006A16AC" w:rsidRDefault="006A16AC">
      <w:pPr>
        <w:spacing w:line="14" w:lineRule="exact"/>
        <w:sectPr w:rsidR="006A16AC">
          <w:type w:val="continuous"/>
          <w:pgSz w:w="11900" w:h="16840"/>
          <w:pgMar w:top="85" w:right="0" w:bottom="1982" w:left="0" w:header="0" w:footer="3" w:gutter="0"/>
          <w:cols w:space="720"/>
          <w:noEndnote/>
          <w:docGrid w:linePitch="360"/>
        </w:sectPr>
      </w:pPr>
    </w:p>
    <w:p w:rsidR="006A16AC" w:rsidRDefault="005152AD" w:rsidP="00425666">
      <w:pPr>
        <w:pStyle w:val="Zkladntext1"/>
        <w:framePr w:w="2611" w:h="676" w:wrap="none" w:vAnchor="text" w:hAnchor="page" w:x="1332" w:y="311"/>
        <w:shd w:val="clear" w:color="auto" w:fill="auto"/>
      </w:pPr>
      <w:r>
        <w:t>V Praze dne</w:t>
      </w:r>
      <w:r w:rsidR="00425666">
        <w:t xml:space="preserve">  15. 3. 2018</w:t>
      </w:r>
    </w:p>
    <w:p w:rsidR="006A16AC" w:rsidRDefault="005152AD" w:rsidP="00425666">
      <w:pPr>
        <w:pStyle w:val="Zkladntext1"/>
        <w:framePr w:w="3046" w:h="721" w:wrap="none" w:vAnchor="text" w:hAnchor="page" w:x="5791" w:y="311"/>
        <w:shd w:val="clear" w:color="auto" w:fill="auto"/>
      </w:pPr>
      <w:r>
        <w:t>V Praze dne</w:t>
      </w:r>
      <w:r w:rsidR="00425666">
        <w:t xml:space="preserve">  29. 1. 2018</w:t>
      </w:r>
    </w:p>
    <w:p w:rsidR="006A16AC" w:rsidRDefault="006A16AC">
      <w:pPr>
        <w:spacing w:after="605" w:line="14" w:lineRule="exact"/>
      </w:pPr>
    </w:p>
    <w:p w:rsidR="006A16AC" w:rsidRDefault="006A16AC">
      <w:pPr>
        <w:spacing w:line="14" w:lineRule="exact"/>
        <w:sectPr w:rsidR="006A16AC">
          <w:type w:val="continuous"/>
          <w:pgSz w:w="11900" w:h="16840"/>
          <w:pgMar w:top="85" w:right="1411" w:bottom="1982" w:left="1331" w:header="0" w:footer="3" w:gutter="0"/>
          <w:cols w:space="720"/>
          <w:noEndnote/>
          <w:docGrid w:linePitch="360"/>
        </w:sectPr>
      </w:pPr>
    </w:p>
    <w:p w:rsidR="006A16AC" w:rsidRDefault="005152A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4700905</wp:posOffset>
                </wp:positionH>
                <wp:positionV relativeFrom="paragraph">
                  <wp:posOffset>19050</wp:posOffset>
                </wp:positionV>
                <wp:extent cx="1256030" cy="5245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6AC" w:rsidRDefault="006A16AC" w:rsidP="00425666">
                            <w:pPr>
                              <w:pStyle w:val="Titulekobrzku0"/>
                              <w:shd w:val="clear" w:color="auto" w:fill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70.15pt;margin-top:1.5pt;width:98.9pt;height:41.3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" filled="f" stroked="f">
                <v:textbox style="mso-fit-shape-to-text:t" inset="0,0,0,0">
                  <w:txbxContent>
                    <w:p w:rsidR="006A16AC" w:rsidRDefault="006A16AC" w:rsidP="00425666">
                      <w:pPr>
                        <w:pStyle w:val="Titulekobrzku0"/>
                        <w:shd w:val="clear" w:color="auto" w:fill="auto"/>
                        <w:ind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A16AC" w:rsidRDefault="00425666">
      <w:pPr>
        <w:pStyle w:val="Zkladntext1"/>
        <w:shd w:val="clear" w:color="auto" w:fill="auto"/>
        <w:jc w:val="center"/>
      </w:pPr>
      <w:bookmarkStart w:id="4" w:name="_GoBack"/>
      <w:bookmarkEnd w:id="4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594995</wp:posOffset>
                </wp:positionV>
                <wp:extent cx="4192270" cy="3810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27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16AC" w:rsidRDefault="00425666" w:rsidP="00425666">
                            <w:pPr>
                              <w:pStyle w:val="Zkladntext1"/>
                              <w:shd w:val="clear" w:color="auto" w:fill="auto"/>
                              <w:ind w:firstLine="708"/>
                            </w:pPr>
                            <w:r>
                              <w:t>za provozovatele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152AD">
                              <w:t>za účastníka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left:0;text-align:left;margin-left:56.25pt;margin-top:46.85pt;width:330.1pt;height:30pt;z-index:12582938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" filled="f" stroked="f">
                <v:textbox inset="0,0,0,0">
                  <w:txbxContent>
                    <w:p w:rsidR="006A16AC" w:rsidRDefault="00425666" w:rsidP="00425666">
                      <w:pPr>
                        <w:pStyle w:val="Zkladntext1"/>
                        <w:shd w:val="clear" w:color="auto" w:fill="auto"/>
                        <w:ind w:firstLine="708"/>
                      </w:pPr>
                      <w:r>
                        <w:t>za provozovatele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152AD">
                        <w:t>za účastníka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6A16AC">
      <w:type w:val="continuous"/>
      <w:pgSz w:w="11900" w:h="16840"/>
      <w:pgMar w:top="85" w:right="5448" w:bottom="85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AD" w:rsidRDefault="005152AD">
      <w:r>
        <w:separator/>
      </w:r>
    </w:p>
  </w:endnote>
  <w:endnote w:type="continuationSeparator" w:id="0">
    <w:p w:rsidR="005152AD" w:rsidRDefault="0051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AD" w:rsidRDefault="005152AD"/>
  </w:footnote>
  <w:footnote w:type="continuationSeparator" w:id="0">
    <w:p w:rsidR="005152AD" w:rsidRDefault="005152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A17"/>
    <w:multiLevelType w:val="multilevel"/>
    <w:tmpl w:val="7EA64D9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A33F5E"/>
    <w:multiLevelType w:val="multilevel"/>
    <w:tmpl w:val="7026D6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AC"/>
    <w:rsid w:val="00425666"/>
    <w:rsid w:val="005152AD"/>
    <w:rsid w:val="006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64E7"/>
  <w15:docId w15:val="{77EB6004-E060-44CF-B6DA-C82B537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firstLine="180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840" w:right="2660" w:firstLine="2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kopirka1.PK-20180326112330</dc:title>
  <dc:subject/>
  <dc:creator/>
  <cp:keywords/>
  <cp:lastModifiedBy>Zdenka Šímová</cp:lastModifiedBy>
  <cp:revision>2</cp:revision>
  <dcterms:created xsi:type="dcterms:W3CDTF">2018-03-26T09:02:00Z</dcterms:created>
  <dcterms:modified xsi:type="dcterms:W3CDTF">2018-03-26T09:06:00Z</dcterms:modified>
</cp:coreProperties>
</file>