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9C" w:rsidRPr="00EB3380" w:rsidRDefault="00630C2C" w:rsidP="0062359C">
      <w:pPr>
        <w:widowControl w:val="0"/>
        <w:tabs>
          <w:tab w:val="left" w:pos="226"/>
          <w:tab w:val="left" w:pos="7597"/>
        </w:tabs>
        <w:jc w:val="center"/>
        <w:rPr>
          <w:rFonts w:ascii="Calibri" w:hAnsi="Calibri"/>
          <w:b/>
          <w:i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>SMLOUVA</w:t>
      </w:r>
      <w:r w:rsidR="0062359C" w:rsidRPr="00EB3380">
        <w:rPr>
          <w:rFonts w:ascii="Calibri" w:hAnsi="Calibri"/>
          <w:b/>
          <w:snapToGrid w:val="0"/>
          <w:sz w:val="24"/>
          <w:szCs w:val="24"/>
        </w:rPr>
        <w:t xml:space="preserve"> o dílo č</w:t>
      </w:r>
      <w:r w:rsidR="0062359C" w:rsidRPr="00EB3380">
        <w:rPr>
          <w:rFonts w:ascii="Calibri" w:hAnsi="Calibri"/>
          <w:b/>
          <w:snapToGrid w:val="0"/>
          <w:sz w:val="28"/>
          <w:szCs w:val="28"/>
        </w:rPr>
        <w:t>. KT/</w:t>
      </w:r>
      <w:r w:rsidR="0062359C">
        <w:rPr>
          <w:rFonts w:ascii="Calibri" w:hAnsi="Calibri"/>
          <w:b/>
          <w:snapToGrid w:val="0"/>
          <w:sz w:val="28"/>
          <w:szCs w:val="28"/>
        </w:rPr>
        <w:t>9503/17</w:t>
      </w:r>
    </w:p>
    <w:p w:rsidR="0062359C" w:rsidRPr="00EB3380" w:rsidRDefault="0062359C" w:rsidP="0062359C">
      <w:pPr>
        <w:jc w:val="center"/>
        <w:rPr>
          <w:rFonts w:ascii="Calibri" w:hAnsi="Calibri" w:cs="Arial"/>
          <w:b/>
          <w:snapToGrid w:val="0"/>
          <w:sz w:val="28"/>
          <w:szCs w:val="28"/>
        </w:rPr>
      </w:pPr>
      <w:r w:rsidRPr="00EB3380">
        <w:rPr>
          <w:rFonts w:ascii="Calibri" w:hAnsi="Calibri" w:cs="Arial"/>
          <w:b/>
          <w:snapToGrid w:val="0"/>
          <w:sz w:val="28"/>
          <w:szCs w:val="28"/>
        </w:rPr>
        <w:t>„</w:t>
      </w:r>
      <w:r>
        <w:rPr>
          <w:rFonts w:ascii="Calibri" w:hAnsi="Calibri" w:cs="Arial"/>
          <w:b/>
          <w:snapToGrid w:val="0"/>
          <w:sz w:val="28"/>
          <w:szCs w:val="28"/>
        </w:rPr>
        <w:t>Demolice stavby - pergola</w:t>
      </w:r>
      <w:r w:rsidRPr="00EB3380">
        <w:rPr>
          <w:rFonts w:ascii="Calibri" w:hAnsi="Calibri" w:cs="Arial"/>
          <w:b/>
          <w:snapToGrid w:val="0"/>
          <w:sz w:val="28"/>
          <w:szCs w:val="28"/>
        </w:rPr>
        <w:t>“</w:t>
      </w:r>
    </w:p>
    <w:p w:rsidR="0062359C" w:rsidRPr="00EB3380" w:rsidRDefault="0062359C" w:rsidP="0062359C">
      <w:pPr>
        <w:widowControl w:val="0"/>
        <w:jc w:val="center"/>
        <w:rPr>
          <w:rFonts w:ascii="Calibri" w:hAnsi="Calibri"/>
          <w:snapToGrid w:val="0"/>
          <w:sz w:val="24"/>
          <w:szCs w:val="24"/>
        </w:rPr>
      </w:pPr>
      <w:r w:rsidRPr="00EB3380">
        <w:rPr>
          <w:rFonts w:ascii="Calibri" w:hAnsi="Calibri"/>
          <w:snapToGrid w:val="0"/>
          <w:sz w:val="24"/>
          <w:szCs w:val="24"/>
        </w:rPr>
        <w:t>___________________________________________________________________</w:t>
      </w:r>
    </w:p>
    <w:p w:rsidR="0062359C" w:rsidRPr="00EB3380" w:rsidRDefault="0062359C" w:rsidP="0062359C">
      <w:pPr>
        <w:widowControl w:val="0"/>
        <w:jc w:val="center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 xml:space="preserve">uzavřená podle § 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 xml:space="preserve">2586 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a násl. zákona č. 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>89/2012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 Sb.</w:t>
      </w:r>
    </w:p>
    <w:p w:rsidR="0062359C" w:rsidRPr="00EB3380" w:rsidRDefault="0062359C" w:rsidP="0062359C">
      <w:pPr>
        <w:widowControl w:val="0"/>
        <w:jc w:val="center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 xml:space="preserve">(dále jen 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>Občanský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 zákoník 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>v platném znění</w:t>
      </w:r>
      <w:r w:rsidRPr="00EB3380">
        <w:rPr>
          <w:rFonts w:ascii="Calibri" w:hAnsi="Calibri" w:cs="Arial"/>
          <w:snapToGrid w:val="0"/>
          <w:sz w:val="24"/>
          <w:szCs w:val="24"/>
        </w:rPr>
        <w:t>)</w:t>
      </w:r>
    </w:p>
    <w:p w:rsidR="0062359C" w:rsidRPr="00EB3380" w:rsidRDefault="0062359C" w:rsidP="0062359C">
      <w:pPr>
        <w:widowControl w:val="0"/>
        <w:jc w:val="center"/>
        <w:rPr>
          <w:rFonts w:ascii="Calibri" w:hAnsi="Calibri"/>
          <w:snapToGrid w:val="0"/>
          <w:sz w:val="24"/>
          <w:szCs w:val="24"/>
        </w:rPr>
      </w:pPr>
    </w:p>
    <w:p w:rsidR="0062359C" w:rsidRPr="00EB3380" w:rsidRDefault="0062359C" w:rsidP="0062359C">
      <w:pPr>
        <w:widowControl w:val="0"/>
        <w:jc w:val="center"/>
        <w:rPr>
          <w:rFonts w:ascii="Calibri" w:hAnsi="Calibri"/>
          <w:snapToGrid w:val="0"/>
          <w:sz w:val="24"/>
          <w:szCs w:val="24"/>
        </w:rPr>
      </w:pPr>
    </w:p>
    <w:p w:rsidR="0062359C" w:rsidRPr="00EB3380" w:rsidRDefault="0062359C" w:rsidP="0062359C">
      <w:pPr>
        <w:widowControl w:val="0"/>
        <w:jc w:val="center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b/>
          <w:snapToGrid w:val="0"/>
          <w:sz w:val="24"/>
          <w:szCs w:val="24"/>
        </w:rPr>
        <w:t>Článek I.</w:t>
      </w:r>
    </w:p>
    <w:p w:rsidR="0062359C" w:rsidRPr="00EB3380" w:rsidRDefault="0062359C" w:rsidP="0062359C">
      <w:pPr>
        <w:widowControl w:val="0"/>
        <w:jc w:val="center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b/>
          <w:snapToGrid w:val="0"/>
          <w:sz w:val="24"/>
          <w:szCs w:val="24"/>
        </w:rPr>
        <w:t>Smluvní strany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62359C" w:rsidRPr="00EB3380" w:rsidRDefault="0062359C" w:rsidP="0062359C">
      <w:pPr>
        <w:widowControl w:val="0"/>
        <w:numPr>
          <w:ilvl w:val="1"/>
          <w:numId w:val="1"/>
        </w:numPr>
        <w:contextualSpacing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 xml:space="preserve">Objednatel 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 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>Město Litvínov</w:t>
      </w:r>
    </w:p>
    <w:p w:rsidR="0062359C" w:rsidRPr="00EB3380" w:rsidRDefault="0062359C" w:rsidP="006510A7">
      <w:pPr>
        <w:widowControl w:val="0"/>
        <w:tabs>
          <w:tab w:val="left" w:pos="709"/>
        </w:tabs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Zastoupený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>:  Mgr. Milanem Šťovíčkem – 2. místostarostou města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Sídlo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>:  Městský úřad Litvínov, náměstí Míru</w:t>
      </w:r>
      <w:r w:rsidR="00AF34CD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11, 436 01 Litvínov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IČ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>:  002 66 027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DIČ 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 CZ 00266027  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Bankovní spojení</w:t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 KB a.s. Litvínov 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č.</w:t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ú.      </w:t>
      </w:r>
      <w:r w:rsidR="00AF34CD">
        <w:rPr>
          <w:rFonts w:ascii="Calibri" w:hAnsi="Calibri" w:cs="Arial"/>
          <w:snapToGrid w:val="0"/>
          <w:sz w:val="24"/>
          <w:szCs w:val="24"/>
        </w:rPr>
        <w:t xml:space="preserve">   </w:t>
      </w:r>
      <w:r w:rsidR="00AF34CD">
        <w:rPr>
          <w:rFonts w:ascii="Calibri" w:hAnsi="Calibri" w:cs="Arial"/>
          <w:snapToGrid w:val="0"/>
          <w:sz w:val="24"/>
          <w:szCs w:val="24"/>
        </w:rPr>
        <w:tab/>
        <w:t xml:space="preserve">           </w:t>
      </w:r>
      <w:r w:rsidR="00AF34CD">
        <w:rPr>
          <w:rFonts w:ascii="Calibri" w:hAnsi="Calibri" w:cs="Arial"/>
          <w:snapToGrid w:val="0"/>
          <w:sz w:val="24"/>
          <w:szCs w:val="24"/>
        </w:rPr>
        <w:tab/>
        <w:t>:  0000921491/</w:t>
      </w:r>
      <w:r w:rsidRPr="00EB3380">
        <w:rPr>
          <w:rFonts w:ascii="Calibri" w:hAnsi="Calibri" w:cs="Arial"/>
          <w:snapToGrid w:val="0"/>
          <w:sz w:val="24"/>
          <w:szCs w:val="24"/>
        </w:rPr>
        <w:t>0100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(dále jen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 xml:space="preserve"> objednatel</w:t>
      </w:r>
      <w:r w:rsidRPr="00EB3380">
        <w:rPr>
          <w:rFonts w:ascii="Calibri" w:hAnsi="Calibri" w:cs="Arial"/>
          <w:snapToGrid w:val="0"/>
          <w:sz w:val="24"/>
          <w:szCs w:val="24"/>
        </w:rPr>
        <w:t>)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62359C" w:rsidRPr="00EB3380" w:rsidRDefault="0062359C" w:rsidP="0062359C">
      <w:pPr>
        <w:widowControl w:val="0"/>
        <w:numPr>
          <w:ilvl w:val="1"/>
          <w:numId w:val="1"/>
        </w:numPr>
        <w:contextualSpacing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Zhotovitel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630C2C">
        <w:rPr>
          <w:rFonts w:ascii="Calibri" w:hAnsi="Calibri" w:cs="Arial"/>
          <w:snapToGrid w:val="0"/>
          <w:sz w:val="24"/>
          <w:szCs w:val="24"/>
        </w:rPr>
        <w:t>PENNANT P</w:t>
      </w:r>
      <w:r w:rsidR="007E04FE">
        <w:rPr>
          <w:rFonts w:ascii="Calibri" w:hAnsi="Calibri" w:cs="Arial"/>
          <w:snapToGrid w:val="0"/>
          <w:sz w:val="24"/>
          <w:szCs w:val="24"/>
        </w:rPr>
        <w:t>ART</w:t>
      </w:r>
      <w:r w:rsidR="00630C2C">
        <w:rPr>
          <w:rFonts w:ascii="Calibri" w:hAnsi="Calibri" w:cs="Arial"/>
          <w:snapToGrid w:val="0"/>
          <w:sz w:val="24"/>
          <w:szCs w:val="24"/>
        </w:rPr>
        <w:t xml:space="preserve"> s.r.o.</w:t>
      </w:r>
    </w:p>
    <w:p w:rsidR="0062359C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Zastoupený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630C2C">
        <w:rPr>
          <w:rFonts w:ascii="Calibri" w:hAnsi="Calibri" w:cs="Arial"/>
          <w:snapToGrid w:val="0"/>
          <w:sz w:val="24"/>
          <w:szCs w:val="24"/>
        </w:rPr>
        <w:t xml:space="preserve">Veronika Vašková – jednatelka </w:t>
      </w:r>
    </w:p>
    <w:p w:rsidR="00630C2C" w:rsidRPr="00EB3380" w:rsidRDefault="00630C2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 xml:space="preserve">                        </w:t>
      </w:r>
      <w:r w:rsidR="007E04FE">
        <w:rPr>
          <w:rFonts w:ascii="Calibri" w:hAnsi="Calibri" w:cs="Arial"/>
          <w:snapToGrid w:val="0"/>
          <w:sz w:val="24"/>
          <w:szCs w:val="24"/>
        </w:rPr>
        <w:t xml:space="preserve">                              </w:t>
      </w:r>
      <w:r>
        <w:rPr>
          <w:rFonts w:ascii="Calibri" w:hAnsi="Calibri" w:cs="Arial"/>
          <w:snapToGrid w:val="0"/>
          <w:sz w:val="24"/>
          <w:szCs w:val="24"/>
        </w:rPr>
        <w:t xml:space="preserve">Ladislav Vašek – Obchodní ředitel a zmocněnec společnosti   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Sídlo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630C2C">
        <w:rPr>
          <w:rFonts w:ascii="Calibri" w:hAnsi="Calibri" w:cs="Arial"/>
          <w:snapToGrid w:val="0"/>
          <w:sz w:val="24"/>
          <w:szCs w:val="24"/>
        </w:rPr>
        <w:t>Lidická 700/19 Brno 602 00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IČ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630C2C">
        <w:rPr>
          <w:rFonts w:ascii="Calibri" w:hAnsi="Calibri" w:cs="Arial"/>
          <w:snapToGrid w:val="0"/>
          <w:sz w:val="24"/>
          <w:szCs w:val="24"/>
        </w:rPr>
        <w:t>04334426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DIČ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630C2C">
        <w:rPr>
          <w:rFonts w:ascii="Calibri" w:hAnsi="Calibri" w:cs="Arial"/>
          <w:snapToGrid w:val="0"/>
          <w:sz w:val="24"/>
          <w:szCs w:val="24"/>
        </w:rPr>
        <w:t>CZ04334426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Bankovní spojení </w:t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3A781A">
        <w:rPr>
          <w:rFonts w:ascii="Calibri" w:hAnsi="Calibri" w:cs="Arial"/>
          <w:snapToGrid w:val="0"/>
          <w:sz w:val="24"/>
          <w:szCs w:val="24"/>
        </w:rPr>
        <w:t>xxxxxxxxxxxxx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>č.</w:t>
      </w:r>
      <w:r w:rsidR="006510A7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ú. </w:t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</w:r>
      <w:r w:rsidRPr="00EB3380">
        <w:rPr>
          <w:rFonts w:ascii="Calibri" w:hAnsi="Calibri" w:cs="Arial"/>
          <w:snapToGrid w:val="0"/>
          <w:sz w:val="24"/>
          <w:szCs w:val="24"/>
        </w:rPr>
        <w:tab/>
        <w:t xml:space="preserve">: </w:t>
      </w:r>
      <w:r w:rsidR="003A781A">
        <w:rPr>
          <w:rFonts w:ascii="Calibri" w:hAnsi="Calibri" w:cs="Arial"/>
          <w:snapToGrid w:val="0"/>
          <w:sz w:val="24"/>
          <w:szCs w:val="24"/>
        </w:rPr>
        <w:t>xxxxxxxxxxxx</w:t>
      </w:r>
    </w:p>
    <w:p w:rsidR="0062359C" w:rsidRPr="00EB3380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  <w:t>(dále jen</w:t>
      </w:r>
      <w:r w:rsidRPr="00EB3380">
        <w:rPr>
          <w:rFonts w:ascii="Calibri" w:hAnsi="Calibri" w:cs="Arial"/>
          <w:b/>
          <w:snapToGrid w:val="0"/>
          <w:sz w:val="24"/>
          <w:szCs w:val="24"/>
        </w:rPr>
        <w:t xml:space="preserve"> zhotovitel</w:t>
      </w:r>
      <w:r w:rsidRPr="00EB3380">
        <w:rPr>
          <w:rFonts w:ascii="Calibri" w:hAnsi="Calibri" w:cs="Arial"/>
          <w:snapToGrid w:val="0"/>
          <w:sz w:val="24"/>
          <w:szCs w:val="24"/>
        </w:rPr>
        <w:t>)</w:t>
      </w:r>
    </w:p>
    <w:p w:rsidR="0062359C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630C2C" w:rsidRDefault="00630C2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630C2C" w:rsidRPr="00EB3380" w:rsidRDefault="00630C2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6510A7" w:rsidRDefault="006510A7" w:rsidP="0062359C">
      <w:pPr>
        <w:widowControl w:val="0"/>
        <w:numPr>
          <w:ilvl w:val="1"/>
          <w:numId w:val="1"/>
        </w:numPr>
        <w:contextualSpacing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Zástupce</w:t>
      </w:r>
      <w:r>
        <w:rPr>
          <w:rFonts w:ascii="Calibri" w:hAnsi="Calibri" w:cs="Arial"/>
          <w:snapToGrid w:val="0"/>
          <w:sz w:val="24"/>
          <w:szCs w:val="24"/>
        </w:rPr>
        <w:t xml:space="preserve"> pověřený jednáním ve věcech smluvních:</w:t>
      </w:r>
    </w:p>
    <w:p w:rsidR="006510A7" w:rsidRDefault="006510A7" w:rsidP="0001538E">
      <w:pPr>
        <w:widowControl w:val="0"/>
        <w:ind w:left="792"/>
        <w:contextualSpacing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 xml:space="preserve">za objednatele: </w:t>
      </w:r>
      <w:r w:rsidRPr="00EB3380">
        <w:rPr>
          <w:rFonts w:ascii="Calibri" w:hAnsi="Calibri" w:cs="Arial"/>
          <w:snapToGrid w:val="0"/>
          <w:sz w:val="24"/>
          <w:szCs w:val="24"/>
        </w:rPr>
        <w:t xml:space="preserve">Ing. Petr Řeháček MBA, vedoucí odboru nakládání s majetkem zástupce pověřený jednáním ve věcech technických: Bc. Hana Hoffmannová, </w:t>
      </w:r>
      <w:r>
        <w:rPr>
          <w:rFonts w:ascii="Calibri" w:hAnsi="Calibri" w:cs="Arial"/>
          <w:snapToGrid w:val="0"/>
          <w:sz w:val="24"/>
          <w:szCs w:val="24"/>
        </w:rPr>
        <w:t>vedoucí úseku městských služeb.</w:t>
      </w:r>
    </w:p>
    <w:p w:rsidR="006510A7" w:rsidRDefault="006510A7" w:rsidP="006510A7">
      <w:pPr>
        <w:widowControl w:val="0"/>
        <w:ind w:left="792"/>
        <w:contextualSpacing/>
        <w:rPr>
          <w:rFonts w:ascii="Calibri" w:hAnsi="Calibri" w:cs="Arial"/>
          <w:snapToGrid w:val="0"/>
          <w:sz w:val="24"/>
          <w:szCs w:val="24"/>
        </w:rPr>
      </w:pPr>
    </w:p>
    <w:p w:rsidR="006510A7" w:rsidRDefault="006510A7" w:rsidP="006510A7">
      <w:pPr>
        <w:widowControl w:val="0"/>
        <w:ind w:left="792"/>
        <w:contextualSpacing/>
        <w:rPr>
          <w:rFonts w:ascii="Calibri" w:hAnsi="Calibri" w:cs="Arial"/>
          <w:snapToGrid w:val="0"/>
          <w:sz w:val="24"/>
          <w:szCs w:val="24"/>
        </w:rPr>
      </w:pPr>
    </w:p>
    <w:p w:rsidR="0062359C" w:rsidRPr="00EB3380" w:rsidRDefault="006510A7" w:rsidP="0062359C">
      <w:pPr>
        <w:widowControl w:val="0"/>
        <w:numPr>
          <w:ilvl w:val="1"/>
          <w:numId w:val="1"/>
        </w:numPr>
        <w:contextualSpacing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 xml:space="preserve">Za zhotovitele: </w:t>
      </w:r>
    </w:p>
    <w:p w:rsidR="0062359C" w:rsidRDefault="00630C2C" w:rsidP="00630C2C">
      <w:pPr>
        <w:widowControl w:val="0"/>
        <w:ind w:left="792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 xml:space="preserve">Ladislav Vašek - </w:t>
      </w:r>
      <w:r w:rsidR="003A781A">
        <w:rPr>
          <w:rFonts w:ascii="Calibri" w:hAnsi="Calibri" w:cs="Arial"/>
          <w:snapToGrid w:val="0"/>
          <w:sz w:val="24"/>
          <w:szCs w:val="24"/>
        </w:rPr>
        <w:t>xxxxxxxx</w:t>
      </w:r>
    </w:p>
    <w:p w:rsidR="006510A7" w:rsidRDefault="00630C2C" w:rsidP="006510A7">
      <w:pPr>
        <w:widowControl w:val="0"/>
        <w:ind w:left="705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 xml:space="preserve"> </w:t>
      </w:r>
      <w:r w:rsidR="003A781A">
        <w:rPr>
          <w:rFonts w:ascii="Calibri" w:hAnsi="Calibri" w:cs="Arial"/>
          <w:snapToGrid w:val="0"/>
          <w:sz w:val="24"/>
          <w:szCs w:val="24"/>
        </w:rPr>
        <w:t>xxxxxxxxxxxxxxxxxxxxxxxxxx</w:t>
      </w:r>
      <w:bookmarkStart w:id="0" w:name="_GoBack"/>
      <w:bookmarkEnd w:id="0"/>
    </w:p>
    <w:p w:rsidR="006510A7" w:rsidRDefault="006510A7" w:rsidP="006510A7">
      <w:pPr>
        <w:widowControl w:val="0"/>
        <w:ind w:left="705"/>
        <w:rPr>
          <w:rFonts w:ascii="Calibri" w:hAnsi="Calibri" w:cs="Arial"/>
          <w:snapToGrid w:val="0"/>
          <w:sz w:val="24"/>
          <w:szCs w:val="24"/>
        </w:rPr>
      </w:pPr>
    </w:p>
    <w:p w:rsidR="006510A7" w:rsidRDefault="006510A7" w:rsidP="0062359C">
      <w:pPr>
        <w:widowControl w:val="0"/>
        <w:ind w:left="705"/>
        <w:rPr>
          <w:rFonts w:ascii="Calibri" w:hAnsi="Calibri" w:cs="Arial"/>
          <w:snapToGrid w:val="0"/>
          <w:sz w:val="24"/>
          <w:szCs w:val="24"/>
        </w:rPr>
      </w:pPr>
    </w:p>
    <w:p w:rsidR="00E13C04" w:rsidRDefault="00E13C04" w:rsidP="0062359C">
      <w:pPr>
        <w:widowControl w:val="0"/>
        <w:ind w:left="705"/>
        <w:rPr>
          <w:rFonts w:ascii="Calibri" w:hAnsi="Calibri" w:cs="Arial"/>
          <w:snapToGrid w:val="0"/>
          <w:sz w:val="24"/>
          <w:szCs w:val="24"/>
        </w:rPr>
      </w:pPr>
    </w:p>
    <w:p w:rsidR="00E13C04" w:rsidRPr="00EB3380" w:rsidRDefault="00E13C04" w:rsidP="0062359C">
      <w:pPr>
        <w:widowControl w:val="0"/>
        <w:ind w:left="705"/>
        <w:rPr>
          <w:rFonts w:ascii="Calibri" w:hAnsi="Calibri" w:cs="Arial"/>
          <w:snapToGrid w:val="0"/>
          <w:sz w:val="24"/>
          <w:szCs w:val="24"/>
        </w:rPr>
      </w:pPr>
    </w:p>
    <w:p w:rsidR="0062359C" w:rsidRPr="00EB3380" w:rsidRDefault="0062359C" w:rsidP="0062359C">
      <w:pPr>
        <w:widowControl w:val="0"/>
        <w:ind w:left="705"/>
        <w:rPr>
          <w:rFonts w:ascii="Calibri" w:hAnsi="Calibri" w:cs="Arial"/>
          <w:snapToGrid w:val="0"/>
          <w:sz w:val="24"/>
          <w:szCs w:val="24"/>
        </w:rPr>
      </w:pPr>
    </w:p>
    <w:p w:rsidR="0062359C" w:rsidRDefault="0062359C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ab/>
      </w:r>
    </w:p>
    <w:p w:rsidR="00E13C04" w:rsidRDefault="00E13C04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E13C04" w:rsidRPr="00EB3380" w:rsidRDefault="00E13C04" w:rsidP="0062359C">
      <w:pPr>
        <w:widowControl w:val="0"/>
        <w:rPr>
          <w:rFonts w:ascii="Calibri" w:hAnsi="Calibri" w:cs="Arial"/>
          <w:snapToGrid w:val="0"/>
          <w:sz w:val="24"/>
          <w:szCs w:val="24"/>
        </w:rPr>
      </w:pPr>
    </w:p>
    <w:p w:rsidR="0062359C" w:rsidRPr="00E13C04" w:rsidRDefault="0062359C" w:rsidP="00E13C04">
      <w:pPr>
        <w:widowControl w:val="0"/>
        <w:rPr>
          <w:rFonts w:ascii="Calibri" w:hAnsi="Calibri" w:cs="Arial"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 xml:space="preserve">            </w:t>
      </w: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Článek II.</w:t>
      </w: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Předmět smlouvy</w:t>
      </w:r>
    </w:p>
    <w:p w:rsidR="0062359C" w:rsidRPr="00EB3380" w:rsidRDefault="0062359C" w:rsidP="0062359C">
      <w:pPr>
        <w:numPr>
          <w:ilvl w:val="0"/>
          <w:numId w:val="1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447AF8" w:rsidRPr="0001538E" w:rsidRDefault="00447AF8" w:rsidP="0001538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447AF8" w:rsidRPr="00C035A5" w:rsidRDefault="00447AF8" w:rsidP="00447AF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47AF8" w:rsidRDefault="00447AF8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Předmětem plnění je: </w:t>
      </w:r>
    </w:p>
    <w:p w:rsidR="0062359C" w:rsidRDefault="00EC1268" w:rsidP="00447AF8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celková </w:t>
      </w:r>
      <w:r w:rsidR="00447AF8" w:rsidRPr="00447AF8">
        <w:rPr>
          <w:rFonts w:ascii="Calibri" w:hAnsi="Calibri"/>
          <w:sz w:val="24"/>
          <w:szCs w:val="24"/>
        </w:rPr>
        <w:t>demolice stavby – pergoly umístěné na po</w:t>
      </w:r>
      <w:r>
        <w:rPr>
          <w:rFonts w:ascii="Calibri" w:hAnsi="Calibri"/>
          <w:sz w:val="24"/>
          <w:szCs w:val="24"/>
        </w:rPr>
        <w:t>zemku parc. č. 606/10 a parc č. </w:t>
      </w:r>
      <w:r w:rsidR="00447AF8" w:rsidRPr="00447AF8">
        <w:rPr>
          <w:rFonts w:ascii="Calibri" w:hAnsi="Calibri"/>
          <w:sz w:val="24"/>
          <w:szCs w:val="24"/>
        </w:rPr>
        <w:t>6</w:t>
      </w:r>
      <w:r w:rsidR="00447AF8">
        <w:rPr>
          <w:rFonts w:ascii="Calibri" w:hAnsi="Calibri"/>
          <w:sz w:val="24"/>
          <w:szCs w:val="24"/>
        </w:rPr>
        <w:t xml:space="preserve">06/06 vše k. ú. Horní Litvínov,  </w:t>
      </w:r>
    </w:p>
    <w:p w:rsidR="00523936" w:rsidRDefault="00523936" w:rsidP="00447AF8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zapuštěné části konstrukce do</w:t>
      </w:r>
      <w:r w:rsidR="00EC1268">
        <w:rPr>
          <w:rFonts w:ascii="Calibri" w:hAnsi="Calibri"/>
          <w:sz w:val="24"/>
          <w:szCs w:val="24"/>
        </w:rPr>
        <w:t xml:space="preserve"> chodníku </w:t>
      </w:r>
      <w:r>
        <w:rPr>
          <w:rFonts w:ascii="Calibri" w:hAnsi="Calibri"/>
          <w:sz w:val="24"/>
          <w:szCs w:val="24"/>
        </w:rPr>
        <w:t xml:space="preserve">budou odříznuty na úrovni </w:t>
      </w:r>
      <w:r w:rsidR="00EC1268">
        <w:rPr>
          <w:rFonts w:ascii="Calibri" w:hAnsi="Calibri"/>
          <w:sz w:val="24"/>
          <w:szCs w:val="24"/>
        </w:rPr>
        <w:t xml:space="preserve">povrchu </w:t>
      </w:r>
      <w:r>
        <w:rPr>
          <w:rFonts w:ascii="Calibri" w:hAnsi="Calibri"/>
          <w:sz w:val="24"/>
          <w:szCs w:val="24"/>
        </w:rPr>
        <w:t>chodníku</w:t>
      </w:r>
      <w:r w:rsidR="00EC1268">
        <w:rPr>
          <w:rFonts w:ascii="Calibri" w:hAnsi="Calibri"/>
          <w:sz w:val="24"/>
          <w:szCs w:val="24"/>
        </w:rPr>
        <w:t xml:space="preserve"> a </w:t>
      </w:r>
      <w:r>
        <w:rPr>
          <w:rFonts w:ascii="Calibri" w:hAnsi="Calibri"/>
          <w:sz w:val="24"/>
          <w:szCs w:val="24"/>
        </w:rPr>
        <w:t xml:space="preserve">vzniklé plochy po odříznutí konstrukce budou zakryty </w:t>
      </w:r>
      <w:r w:rsidR="0001538E">
        <w:rPr>
          <w:rFonts w:ascii="Calibri" w:hAnsi="Calibri"/>
          <w:sz w:val="24"/>
          <w:szCs w:val="24"/>
        </w:rPr>
        <w:t>živicí,</w:t>
      </w:r>
      <w:r w:rsidR="00EC1268">
        <w:rPr>
          <w:rFonts w:ascii="Calibri" w:hAnsi="Calibri"/>
          <w:sz w:val="24"/>
          <w:szCs w:val="24"/>
        </w:rPr>
        <w:t xml:space="preserve"> zapuštěné části konstrukce do země budou odříznuty na úrovni pláně a případné nerovnosti budou zasypány </w:t>
      </w:r>
      <w:r w:rsidR="00BB584D">
        <w:rPr>
          <w:rFonts w:ascii="Calibri" w:hAnsi="Calibri"/>
          <w:sz w:val="24"/>
          <w:szCs w:val="24"/>
        </w:rPr>
        <w:t>zeminou</w:t>
      </w:r>
      <w:r w:rsidR="00EC1268">
        <w:rPr>
          <w:rFonts w:ascii="Calibri" w:hAnsi="Calibri"/>
          <w:sz w:val="24"/>
          <w:szCs w:val="24"/>
        </w:rPr>
        <w:t>,</w:t>
      </w:r>
    </w:p>
    <w:p w:rsidR="00EC1268" w:rsidRDefault="00EC1268" w:rsidP="00447AF8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veškerá vzrostlá zeleň, stromy a keře budou chráněny před jejich poškozením, </w:t>
      </w:r>
    </w:p>
    <w:p w:rsidR="00EC1268" w:rsidRPr="00EC1268" w:rsidRDefault="00EC1268" w:rsidP="00EC1268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poškození stromů není přípustné,</w:t>
      </w:r>
    </w:p>
    <w:p w:rsidR="00447AF8" w:rsidRDefault="00447AF8" w:rsidP="00447AF8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likvidace vzniklého odpadu,</w:t>
      </w:r>
    </w:p>
    <w:p w:rsidR="00447AF8" w:rsidRPr="00447AF8" w:rsidRDefault="00447AF8" w:rsidP="00447AF8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 dobu plnění předmětu smlouvy zajištění </w:t>
      </w:r>
      <w:r w:rsidR="00F71F15">
        <w:rPr>
          <w:rFonts w:ascii="Calibri" w:hAnsi="Calibri"/>
          <w:sz w:val="24"/>
          <w:szCs w:val="24"/>
        </w:rPr>
        <w:t>bezpečnosti osob a majetku.</w:t>
      </w:r>
    </w:p>
    <w:p w:rsidR="00AF34CD" w:rsidRDefault="00AF34CD" w:rsidP="00AF34CD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E30CAC" w:rsidRDefault="00F71F15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E30CAC">
        <w:rPr>
          <w:rFonts w:ascii="Calibri" w:hAnsi="Calibri"/>
          <w:sz w:val="24"/>
          <w:szCs w:val="24"/>
        </w:rPr>
        <w:t xml:space="preserve">ozemek </w:t>
      </w:r>
      <w:r w:rsidR="00077704">
        <w:rPr>
          <w:rFonts w:ascii="Calibri" w:hAnsi="Calibri"/>
          <w:sz w:val="24"/>
          <w:szCs w:val="24"/>
        </w:rPr>
        <w:t>staveniště</w:t>
      </w:r>
      <w:r w:rsidR="00E30CAC">
        <w:rPr>
          <w:rFonts w:ascii="Calibri" w:hAnsi="Calibri"/>
          <w:sz w:val="24"/>
          <w:szCs w:val="24"/>
        </w:rPr>
        <w:t xml:space="preserve"> </w:t>
      </w:r>
      <w:r w:rsidR="00523936">
        <w:rPr>
          <w:rFonts w:ascii="Calibri" w:hAnsi="Calibri"/>
          <w:sz w:val="24"/>
          <w:szCs w:val="24"/>
        </w:rPr>
        <w:t xml:space="preserve">a přilehlého okolí </w:t>
      </w:r>
      <w:r w:rsidR="00E30CAC">
        <w:rPr>
          <w:rFonts w:ascii="Calibri" w:hAnsi="Calibri"/>
          <w:sz w:val="24"/>
          <w:szCs w:val="24"/>
        </w:rPr>
        <w:t xml:space="preserve">bude po ukončení bouracích prací </w:t>
      </w:r>
      <w:r w:rsidR="00523936">
        <w:rPr>
          <w:rFonts w:ascii="Calibri" w:hAnsi="Calibri"/>
          <w:sz w:val="24"/>
          <w:szCs w:val="24"/>
        </w:rPr>
        <w:t>uklizen a </w:t>
      </w:r>
      <w:r w:rsidR="00E30CAC">
        <w:rPr>
          <w:rFonts w:ascii="Calibri" w:hAnsi="Calibri"/>
          <w:sz w:val="24"/>
          <w:szCs w:val="24"/>
        </w:rPr>
        <w:t xml:space="preserve">uveden do </w:t>
      </w:r>
      <w:r w:rsidR="00AF34CD">
        <w:rPr>
          <w:rFonts w:ascii="Calibri" w:hAnsi="Calibri"/>
          <w:sz w:val="24"/>
          <w:szCs w:val="24"/>
        </w:rPr>
        <w:t>vyhovujícího</w:t>
      </w:r>
      <w:r w:rsidR="0094607F">
        <w:rPr>
          <w:rFonts w:ascii="Calibri" w:hAnsi="Calibri"/>
          <w:sz w:val="24"/>
          <w:szCs w:val="24"/>
        </w:rPr>
        <w:t xml:space="preserve"> stavu, dle určení technika ONM.</w:t>
      </w:r>
      <w:r w:rsidR="00E30CAC">
        <w:rPr>
          <w:rFonts w:ascii="Calibri" w:hAnsi="Calibri"/>
          <w:sz w:val="24"/>
          <w:szCs w:val="24"/>
        </w:rPr>
        <w:t xml:space="preserve"> </w:t>
      </w:r>
      <w:r w:rsidR="00077704">
        <w:rPr>
          <w:rFonts w:ascii="Calibri" w:hAnsi="Calibri"/>
          <w:sz w:val="24"/>
          <w:szCs w:val="24"/>
        </w:rPr>
        <w:t xml:space="preserve">Žádnou činností zhotovitele nesmí dojít k nadměrnému znečištění ovzduší okolí díla a veřejných komunikací. Zhotovitel neprodleně na svůj náklad vyčistí zasažené prostory. </w:t>
      </w:r>
    </w:p>
    <w:p w:rsidR="00077704" w:rsidRPr="00077704" w:rsidRDefault="00077704" w:rsidP="00077704">
      <w:pPr>
        <w:pStyle w:val="Odstavecseseznamem"/>
        <w:widowControl w:val="0"/>
        <w:ind w:left="360"/>
        <w:jc w:val="both"/>
        <w:rPr>
          <w:rFonts w:cs="Arial"/>
          <w:snapToGrid w:val="0"/>
        </w:rPr>
      </w:pPr>
      <w:r w:rsidRPr="00077704">
        <w:rPr>
          <w:rFonts w:cs="Arial"/>
          <w:snapToGrid w:val="0"/>
        </w:rPr>
        <w:t>.</w:t>
      </w:r>
    </w:p>
    <w:p w:rsidR="00077704" w:rsidRDefault="00077704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Žádnou činností zhotovitele nesmí doj</w:t>
      </w:r>
      <w:r w:rsidR="00047CE6">
        <w:rPr>
          <w:rFonts w:ascii="Calibri" w:hAnsi="Calibri"/>
          <w:sz w:val="24"/>
          <w:szCs w:val="24"/>
        </w:rPr>
        <w:t>ít ke škodám na cizím majetku. J</w:t>
      </w:r>
      <w:r>
        <w:rPr>
          <w:rFonts w:ascii="Calibri" w:hAnsi="Calibri"/>
          <w:sz w:val="24"/>
          <w:szCs w:val="24"/>
        </w:rPr>
        <w:t>aké</w:t>
      </w:r>
      <w:r w:rsidR="00047CE6">
        <w:rPr>
          <w:rFonts w:ascii="Calibri" w:hAnsi="Calibri"/>
          <w:sz w:val="24"/>
          <w:szCs w:val="24"/>
        </w:rPr>
        <w:t xml:space="preserve">koliv případné škody je zhotovitel povinen odstranit na své náklady nebo je uhradit po dohodě s poškozeným. </w:t>
      </w:r>
    </w:p>
    <w:p w:rsidR="00077704" w:rsidRDefault="00077704" w:rsidP="00077704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047CE6" w:rsidRDefault="00077704" w:rsidP="00EC1268">
      <w:pPr>
        <w:numPr>
          <w:ilvl w:val="1"/>
          <w:numId w:val="1"/>
        </w:numPr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77704">
        <w:rPr>
          <w:rFonts w:asciiTheme="minorHAnsi" w:hAnsiTheme="minorHAnsi" w:cs="Arial"/>
          <w:snapToGrid w:val="0"/>
          <w:sz w:val="24"/>
          <w:szCs w:val="24"/>
        </w:rPr>
        <w:t xml:space="preserve">Zhotovitel se zavazuje </w:t>
      </w:r>
      <w:r>
        <w:rPr>
          <w:rFonts w:asciiTheme="minorHAnsi" w:hAnsiTheme="minorHAnsi" w:cs="Arial"/>
          <w:snapToGrid w:val="0"/>
          <w:sz w:val="24"/>
          <w:szCs w:val="24"/>
        </w:rPr>
        <w:t>provést</w:t>
      </w:r>
      <w:r w:rsidRPr="00077704">
        <w:rPr>
          <w:rFonts w:asciiTheme="minorHAnsi" w:hAnsiTheme="minorHAnsi" w:cs="Arial"/>
          <w:snapToGrid w:val="0"/>
          <w:sz w:val="24"/>
          <w:szCs w:val="24"/>
        </w:rPr>
        <w:t xml:space="preserve"> dílo, které je předmětem této smlouvy včas a řádně, v souladu s ustanoveními právního řádu, pří</w:t>
      </w:r>
      <w:r>
        <w:rPr>
          <w:rFonts w:asciiTheme="minorHAnsi" w:hAnsiTheme="minorHAnsi" w:cs="Arial"/>
          <w:snapToGrid w:val="0"/>
          <w:sz w:val="24"/>
          <w:szCs w:val="24"/>
        </w:rPr>
        <w:t>slušných ČSN, oborových norem a </w:t>
      </w:r>
      <w:r w:rsidRPr="00077704">
        <w:rPr>
          <w:rFonts w:asciiTheme="minorHAnsi" w:hAnsiTheme="minorHAnsi" w:cs="Arial"/>
          <w:snapToGrid w:val="0"/>
          <w:sz w:val="24"/>
          <w:szCs w:val="24"/>
        </w:rPr>
        <w:t>předpisů</w:t>
      </w:r>
      <w:r>
        <w:rPr>
          <w:rFonts w:asciiTheme="minorHAnsi" w:hAnsiTheme="minorHAnsi" w:cs="Arial"/>
          <w:snapToGrid w:val="0"/>
          <w:sz w:val="24"/>
          <w:szCs w:val="24"/>
        </w:rPr>
        <w:t>.</w:t>
      </w:r>
    </w:p>
    <w:p w:rsidR="00EC1268" w:rsidRPr="00EC1268" w:rsidRDefault="00EC1268" w:rsidP="00EC1268">
      <w:pPr>
        <w:ind w:left="792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047CE6" w:rsidRPr="00047CE6" w:rsidRDefault="00047CE6" w:rsidP="0062359C">
      <w:pPr>
        <w:numPr>
          <w:ilvl w:val="1"/>
          <w:numId w:val="1"/>
        </w:numPr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47CE6">
        <w:rPr>
          <w:rFonts w:asciiTheme="minorHAnsi" w:hAnsiTheme="minorHAnsi" w:cs="Arial"/>
          <w:snapToGrid w:val="0"/>
          <w:sz w:val="24"/>
          <w:szCs w:val="24"/>
        </w:rPr>
        <w:t>Zhotovitel je povinen při realizaci díla dle této smlouvy dodržovat platné obecně závazné právní předpisy upravující bezpečnost práce a ochranu zdraví při práci</w:t>
      </w:r>
      <w:r w:rsidR="00EC1268">
        <w:rPr>
          <w:rFonts w:asciiTheme="minorHAnsi" w:hAnsiTheme="minorHAnsi" w:cs="Arial"/>
          <w:snapToGrid w:val="0"/>
          <w:sz w:val="24"/>
          <w:szCs w:val="24"/>
        </w:rPr>
        <w:t>.</w:t>
      </w:r>
    </w:p>
    <w:p w:rsidR="0062359C" w:rsidRPr="00077704" w:rsidRDefault="0062359C" w:rsidP="0062359C">
      <w:pPr>
        <w:contextualSpacing/>
        <w:jc w:val="both"/>
        <w:rPr>
          <w:rFonts w:asciiTheme="minorHAnsi" w:hAnsiTheme="minorHAns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Zhotovitel se zavazuje provést dílo svým </w:t>
      </w:r>
      <w:r w:rsidR="00AF34CD">
        <w:rPr>
          <w:rFonts w:ascii="Calibri" w:hAnsi="Calibri"/>
          <w:sz w:val="24"/>
          <w:szCs w:val="24"/>
        </w:rPr>
        <w:t>jménem a na vlastní nebezpečí</w:t>
      </w:r>
      <w:r w:rsidRPr="00EB3380">
        <w:rPr>
          <w:rFonts w:ascii="Calibri" w:hAnsi="Calibri"/>
          <w:sz w:val="24"/>
          <w:szCs w:val="24"/>
        </w:rPr>
        <w:t>.</w:t>
      </w:r>
      <w:r w:rsidR="00E86EDF">
        <w:rPr>
          <w:rFonts w:ascii="Calibri" w:hAnsi="Calibri"/>
          <w:sz w:val="24"/>
          <w:szCs w:val="24"/>
        </w:rPr>
        <w:t xml:space="preserve"> </w:t>
      </w:r>
    </w:p>
    <w:p w:rsidR="0062359C" w:rsidRPr="00EB3380" w:rsidRDefault="0062359C" w:rsidP="0062359C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Objednatel se zavazuje řádně provedený předmět smlouvy bez vad převzít a zaplatit cenu za jeho provedení, sjednanou v čl. č. IV této smlouvy, o převzetí díla bude vyhotoven mezi objednatelem a zhotovitelem oboustranně odsouhlasený a podepsaný předávací protokol.</w:t>
      </w:r>
    </w:p>
    <w:p w:rsidR="0062359C" w:rsidRPr="00EB3380" w:rsidRDefault="0062359C" w:rsidP="0062359C">
      <w:pPr>
        <w:ind w:left="720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Článek III.</w:t>
      </w: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Doba plnění</w:t>
      </w:r>
    </w:p>
    <w:p w:rsidR="0062359C" w:rsidRPr="00EB3380" w:rsidRDefault="0062359C" w:rsidP="0062359C">
      <w:pPr>
        <w:numPr>
          <w:ilvl w:val="0"/>
          <w:numId w:val="1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AF34CD" w:rsidRDefault="00AF34CD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Práce budou zahájeny do 15 pracovních dní po podpisu SoD a ukončeny do 30 dní po podpisu SoD.</w:t>
      </w:r>
    </w:p>
    <w:p w:rsidR="00AF34CD" w:rsidRDefault="00AF34CD" w:rsidP="00AF34CD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62359C" w:rsidRDefault="0094607F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Veškeré práce dle čl. II této smlouvy </w:t>
      </w:r>
      <w:r w:rsidR="00E30CAC">
        <w:rPr>
          <w:rFonts w:ascii="Calibri" w:hAnsi="Calibri"/>
          <w:sz w:val="24"/>
          <w:szCs w:val="24"/>
        </w:rPr>
        <w:t>budou provedeny nejpozději 31. března 2018</w:t>
      </w:r>
      <w:r w:rsidR="0062359C" w:rsidRPr="00EB3380">
        <w:rPr>
          <w:rFonts w:ascii="Calibri" w:hAnsi="Calibri"/>
          <w:sz w:val="24"/>
          <w:szCs w:val="24"/>
        </w:rPr>
        <w:t xml:space="preserve">. </w:t>
      </w:r>
    </w:p>
    <w:p w:rsidR="00F048D8" w:rsidRDefault="00F048D8" w:rsidP="00F048D8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F048D8" w:rsidRDefault="00F048D8" w:rsidP="0062359C">
      <w:pPr>
        <w:numPr>
          <w:ilvl w:val="1"/>
          <w:numId w:val="1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Nezahájí-li zhotovitel dílo výkonem prací na staveništi do 15 dnů od podpisu SoD, je objednatel oprávněn od této smlouvy odstoupit. </w:t>
      </w:r>
    </w:p>
    <w:p w:rsidR="007E04FE" w:rsidRPr="00EB3380" w:rsidRDefault="007E04FE" w:rsidP="0062359C">
      <w:pPr>
        <w:rPr>
          <w:rFonts w:ascii="Calibri" w:hAnsi="Calibri"/>
          <w:b/>
          <w:sz w:val="24"/>
          <w:szCs w:val="24"/>
        </w:rPr>
      </w:pP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Článek IV.</w:t>
      </w:r>
    </w:p>
    <w:p w:rsidR="0062359C" w:rsidRPr="00EB3380" w:rsidRDefault="0062359C" w:rsidP="0001538E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Cena</w:t>
      </w: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Default="007C021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62359C" w:rsidRPr="00EB3380">
        <w:rPr>
          <w:rFonts w:ascii="Calibri" w:hAnsi="Calibri"/>
          <w:sz w:val="24"/>
          <w:szCs w:val="24"/>
        </w:rPr>
        <w:t>ena za dílo dle článku II.</w:t>
      </w:r>
      <w:r w:rsidR="00E86EDF">
        <w:rPr>
          <w:rFonts w:ascii="Calibri" w:hAnsi="Calibri"/>
          <w:sz w:val="24"/>
          <w:szCs w:val="24"/>
        </w:rPr>
        <w:t xml:space="preserve"> </w:t>
      </w:r>
      <w:r w:rsidR="0062359C" w:rsidRPr="00EB3380">
        <w:rPr>
          <w:rFonts w:ascii="Calibri" w:hAnsi="Calibri"/>
          <w:sz w:val="24"/>
          <w:szCs w:val="24"/>
        </w:rPr>
        <w:t xml:space="preserve">této smlouvy se sjednává jako nejvýše přípustná a činí </w:t>
      </w:r>
      <w:r w:rsidR="00D8040F">
        <w:rPr>
          <w:rFonts w:ascii="Calibri" w:hAnsi="Calibri"/>
          <w:sz w:val="24"/>
          <w:szCs w:val="24"/>
        </w:rPr>
        <w:t>229</w:t>
      </w:r>
      <w:r w:rsidR="007E04FE">
        <w:rPr>
          <w:rFonts w:ascii="Calibri" w:hAnsi="Calibri"/>
          <w:sz w:val="24"/>
          <w:szCs w:val="24"/>
        </w:rPr>
        <w:t> </w:t>
      </w:r>
      <w:r w:rsidR="00D8040F">
        <w:rPr>
          <w:rFonts w:ascii="Calibri" w:hAnsi="Calibri"/>
          <w:sz w:val="24"/>
          <w:szCs w:val="24"/>
        </w:rPr>
        <w:t>400</w:t>
      </w:r>
      <w:r w:rsidR="0062359C" w:rsidRPr="00D8040F">
        <w:rPr>
          <w:rFonts w:ascii="Calibri" w:hAnsi="Calibri"/>
          <w:sz w:val="24"/>
          <w:szCs w:val="24"/>
        </w:rPr>
        <w:t>,</w:t>
      </w:r>
      <w:r w:rsidR="0062359C" w:rsidRPr="00D8040F">
        <w:rPr>
          <w:rFonts w:ascii="Calibri" w:hAnsi="Calibri"/>
          <w:b/>
          <w:sz w:val="24"/>
          <w:szCs w:val="24"/>
        </w:rPr>
        <w:t>-</w:t>
      </w:r>
      <w:r w:rsidR="0062359C" w:rsidRPr="00D8040F">
        <w:rPr>
          <w:rFonts w:ascii="Calibri" w:hAnsi="Calibri"/>
          <w:sz w:val="24"/>
          <w:szCs w:val="24"/>
        </w:rPr>
        <w:t xml:space="preserve"> Kč</w:t>
      </w:r>
      <w:r w:rsidR="00D8040F" w:rsidRPr="00D8040F">
        <w:rPr>
          <w:rFonts w:ascii="Calibri" w:hAnsi="Calibri"/>
          <w:sz w:val="24"/>
          <w:szCs w:val="24"/>
        </w:rPr>
        <w:t xml:space="preserve"> </w:t>
      </w:r>
      <w:r w:rsidR="0062359C" w:rsidRPr="00D8040F">
        <w:rPr>
          <w:rFonts w:ascii="Calibri" w:hAnsi="Calibri"/>
          <w:sz w:val="24"/>
          <w:szCs w:val="24"/>
        </w:rPr>
        <w:t>bez</w:t>
      </w:r>
      <w:r w:rsidR="0062359C" w:rsidRPr="00EB3380">
        <w:rPr>
          <w:rFonts w:ascii="Calibri" w:hAnsi="Calibri"/>
          <w:sz w:val="24"/>
          <w:szCs w:val="24"/>
        </w:rPr>
        <w:t xml:space="preserve"> DPH. (DPH bude účtováno dle zákonné výše a dle zákonných podmínek).</w:t>
      </w:r>
    </w:p>
    <w:p w:rsidR="00B42145" w:rsidRDefault="00B42145" w:rsidP="00B42145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B42145" w:rsidRPr="00EB3380" w:rsidRDefault="00B42145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Sjednaná cena zahrnuje veškeré práce, dodávky, služby výkony a média, kterých je třeba trvale či dočasně k zahájení, provedení a dokončení předmětu díla. </w:t>
      </w:r>
    </w:p>
    <w:p w:rsidR="0062359C" w:rsidRPr="00EB3380" w:rsidRDefault="0062359C" w:rsidP="0062359C">
      <w:pPr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Článek V.</w:t>
      </w: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Platební podmínky</w:t>
      </w: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Zhotovitel bude fakturovat dílo jednorázově po předání díla dle </w:t>
      </w:r>
      <w:r w:rsidR="0001538E">
        <w:rPr>
          <w:rFonts w:ascii="Calibri" w:hAnsi="Calibri"/>
          <w:sz w:val="24"/>
          <w:szCs w:val="24"/>
        </w:rPr>
        <w:t xml:space="preserve">čl. </w:t>
      </w:r>
      <w:r w:rsidRPr="00EB3380">
        <w:rPr>
          <w:rFonts w:ascii="Calibri" w:hAnsi="Calibri"/>
          <w:sz w:val="24"/>
          <w:szCs w:val="24"/>
        </w:rPr>
        <w:t xml:space="preserve">II. smlouvy o dílo. Součástí faktury je potvrzený předávací protokol. </w:t>
      </w:r>
    </w:p>
    <w:p w:rsidR="0062359C" w:rsidRPr="00EB3380" w:rsidRDefault="0062359C" w:rsidP="0062359C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Splatnost faktury je 21 dnů ode dne jejího doručení objednateli. Platba se považuje za uhrazenou z hlediska její včasnosti dnem předání příkazu k úhradě peněžnímu ústavu objednatele.</w:t>
      </w:r>
    </w:p>
    <w:p w:rsidR="0062359C" w:rsidRPr="00EB3380" w:rsidRDefault="0062359C" w:rsidP="0062359C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Faktura bude mít tyto náležitosti: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výslovný název „faktura“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celkovou sjednanou cenu bez DPH, DPH v zákonné výši a dle zákonných podmínek,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označení objednatele a zhotovitele včetně adresy a IČ, DIČ,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označení díla,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den odeslání faktury a den splatnosti,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označení peněžního ústavu a číslo účtu, na který se má zaplatit účtovaná suma,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razítko a podpis oprávněné osoby,</w:t>
      </w:r>
    </w:p>
    <w:p w:rsidR="0062359C" w:rsidRPr="00EB3380" w:rsidRDefault="0062359C" w:rsidP="0062359C">
      <w:pPr>
        <w:numPr>
          <w:ilvl w:val="0"/>
          <w:numId w:val="5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kopii protokolu o předání díla.</w:t>
      </w:r>
    </w:p>
    <w:p w:rsidR="0062359C" w:rsidRPr="00EB3380" w:rsidRDefault="0062359C" w:rsidP="0062359C">
      <w:pPr>
        <w:ind w:left="360"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Bez těchto náležitostí nebude faktura proplacena. </w:t>
      </w:r>
    </w:p>
    <w:p w:rsidR="0062359C" w:rsidRPr="00EB3380" w:rsidRDefault="0062359C" w:rsidP="0062359C">
      <w:pPr>
        <w:ind w:left="360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  </w:t>
      </w:r>
    </w:p>
    <w:p w:rsidR="0062359C" w:rsidRPr="00EB3380" w:rsidRDefault="0062359C" w:rsidP="0062359C">
      <w:pPr>
        <w:ind w:left="792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Článek VI.</w:t>
      </w:r>
    </w:p>
    <w:p w:rsidR="0062359C" w:rsidRPr="00EB3380" w:rsidRDefault="0062359C" w:rsidP="0062359C">
      <w:pPr>
        <w:jc w:val="center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Záruční doba</w:t>
      </w:r>
      <w:r w:rsidRPr="00EB3380">
        <w:rPr>
          <w:rFonts w:ascii="Calibri" w:hAnsi="Calibri"/>
          <w:sz w:val="24"/>
          <w:szCs w:val="24"/>
        </w:rPr>
        <w:t xml:space="preserve">   </w:t>
      </w: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EB3380" w:rsidRDefault="006F0484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6F0484">
        <w:rPr>
          <w:rFonts w:asciiTheme="minorHAnsi" w:hAnsiTheme="minorHAnsi" w:cs="Arial"/>
          <w:snapToGrid w:val="0"/>
          <w:sz w:val="24"/>
          <w:szCs w:val="24"/>
        </w:rPr>
        <w:t xml:space="preserve"> Zhotovitel odpovídá za to, že předmět této smlouvy (dílo) je zhotovený podle podmínek smlouvy, a že bude mít vlastnosti dohodnuté v této smlouvě. Na předaný předmět smlouvy poskytuje zhotovitel objednateli záruku na jakost díla. Záruční doba ve smyslu ustanovení § 2619 Občanského zákoníku v platném znění se stanovuje v délce</w:t>
      </w:r>
      <w:r w:rsidRPr="00F61925">
        <w:rPr>
          <w:rFonts w:ascii="Arial" w:hAnsi="Arial" w:cs="Arial"/>
          <w:snapToGrid w:val="0"/>
        </w:rPr>
        <w:t xml:space="preserve"> </w:t>
      </w:r>
      <w:r w:rsidR="00E86EDF">
        <w:rPr>
          <w:rFonts w:ascii="Calibri" w:hAnsi="Calibri"/>
          <w:sz w:val="24"/>
          <w:szCs w:val="24"/>
        </w:rPr>
        <w:t>60</w:t>
      </w:r>
      <w:r w:rsidR="0062359C" w:rsidRPr="00EB3380">
        <w:rPr>
          <w:rFonts w:ascii="Calibri" w:hAnsi="Calibri"/>
          <w:sz w:val="24"/>
          <w:szCs w:val="24"/>
        </w:rPr>
        <w:t xml:space="preserve"> měsíců.</w:t>
      </w:r>
    </w:p>
    <w:p w:rsidR="0062359C" w:rsidRPr="00EB3380" w:rsidRDefault="0062359C" w:rsidP="0062359C">
      <w:pPr>
        <w:ind w:left="360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 Záruční doba začíná </w:t>
      </w:r>
      <w:r w:rsidR="0001538E">
        <w:rPr>
          <w:rFonts w:ascii="Calibri" w:hAnsi="Calibri"/>
          <w:sz w:val="24"/>
          <w:szCs w:val="24"/>
        </w:rPr>
        <w:t xml:space="preserve">běžet </w:t>
      </w:r>
      <w:r w:rsidRPr="00EB3380">
        <w:rPr>
          <w:rFonts w:ascii="Calibri" w:hAnsi="Calibri"/>
          <w:sz w:val="24"/>
          <w:szCs w:val="24"/>
        </w:rPr>
        <w:t>dnem předání a převze</w:t>
      </w:r>
      <w:r w:rsidR="00B42145">
        <w:rPr>
          <w:rFonts w:ascii="Calibri" w:hAnsi="Calibri"/>
          <w:sz w:val="24"/>
          <w:szCs w:val="24"/>
        </w:rPr>
        <w:t xml:space="preserve">tí díla. Převzetí je doloženo </w:t>
      </w:r>
      <w:r w:rsidRPr="00EB3380">
        <w:rPr>
          <w:rFonts w:ascii="Calibri" w:hAnsi="Calibri"/>
          <w:sz w:val="24"/>
          <w:szCs w:val="24"/>
        </w:rPr>
        <w:t>předávacím protokolem.</w:t>
      </w:r>
    </w:p>
    <w:p w:rsidR="0062359C" w:rsidRPr="00EB3380" w:rsidRDefault="0062359C" w:rsidP="0062359C">
      <w:pPr>
        <w:ind w:left="720"/>
        <w:contextualSpacing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2"/>
        </w:numPr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Zhotovitel se zavazuje zahájit odstraňování případných</w:t>
      </w:r>
      <w:r w:rsidR="00B42145">
        <w:rPr>
          <w:rFonts w:ascii="Calibri" w:hAnsi="Calibri"/>
          <w:sz w:val="24"/>
          <w:szCs w:val="24"/>
        </w:rPr>
        <w:t xml:space="preserve"> záručních závad do 10 dnů od </w:t>
      </w:r>
      <w:r w:rsidRPr="00EB3380">
        <w:rPr>
          <w:rFonts w:ascii="Calibri" w:hAnsi="Calibri"/>
          <w:sz w:val="24"/>
          <w:szCs w:val="24"/>
        </w:rPr>
        <w:t xml:space="preserve">uplatnění reklamace. </w:t>
      </w:r>
    </w:p>
    <w:p w:rsidR="0062359C" w:rsidRPr="00EB3380" w:rsidRDefault="0062359C" w:rsidP="0062359C">
      <w:pPr>
        <w:widowControl w:val="0"/>
        <w:ind w:left="360"/>
        <w:contextualSpacing/>
        <w:jc w:val="both"/>
        <w:rPr>
          <w:rFonts w:ascii="Calibri" w:hAnsi="Calibri" w:cs="Arial"/>
          <w:snapToGrid w:val="0"/>
          <w:sz w:val="24"/>
          <w:szCs w:val="24"/>
        </w:rPr>
      </w:pPr>
    </w:p>
    <w:p w:rsidR="0062359C" w:rsidRPr="00EB3380" w:rsidRDefault="0062359C" w:rsidP="0062359C">
      <w:pPr>
        <w:widowControl w:val="0"/>
        <w:ind w:left="360"/>
        <w:contextualSpacing/>
        <w:jc w:val="center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b/>
          <w:snapToGrid w:val="0"/>
          <w:sz w:val="24"/>
          <w:szCs w:val="24"/>
        </w:rPr>
        <w:t>Článek VII.</w:t>
      </w:r>
    </w:p>
    <w:p w:rsidR="0062359C" w:rsidRPr="00EB3380" w:rsidRDefault="0062359C" w:rsidP="00B84703">
      <w:pPr>
        <w:keepNext/>
        <w:widowControl w:val="0"/>
        <w:ind w:left="360"/>
        <w:contextualSpacing/>
        <w:jc w:val="center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b/>
          <w:snapToGrid w:val="0"/>
          <w:sz w:val="24"/>
          <w:szCs w:val="24"/>
        </w:rPr>
        <w:t>Smluvní pokuty</w:t>
      </w:r>
    </w:p>
    <w:p w:rsidR="0062359C" w:rsidRPr="00EB3380" w:rsidRDefault="0062359C" w:rsidP="0062359C">
      <w:pPr>
        <w:keepNext/>
        <w:widowControl w:val="0"/>
        <w:numPr>
          <w:ilvl w:val="1"/>
          <w:numId w:val="6"/>
        </w:numPr>
        <w:contextualSpacing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smluvní pokuty nemají vliv na případný nárok objednatele na náhradu škody a právo na ně vzniká bez ohledu na zavinění zhotovitele</w:t>
      </w:r>
      <w:r w:rsidR="00B84703">
        <w:rPr>
          <w:rFonts w:ascii="Calibri" w:hAnsi="Calibri" w:cs="Arial"/>
          <w:snapToGrid w:val="0"/>
          <w:sz w:val="24"/>
          <w:szCs w:val="24"/>
        </w:rPr>
        <w:t>.</w:t>
      </w:r>
    </w:p>
    <w:p w:rsidR="0062359C" w:rsidRPr="00EB3380" w:rsidRDefault="0062359C" w:rsidP="0062359C">
      <w:pPr>
        <w:keepNext/>
        <w:widowControl w:val="0"/>
        <w:ind w:left="858"/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62359C" w:rsidRPr="00EB3380" w:rsidRDefault="0062359C" w:rsidP="0062359C">
      <w:pPr>
        <w:keepNext/>
        <w:widowControl w:val="0"/>
        <w:numPr>
          <w:ilvl w:val="1"/>
          <w:numId w:val="6"/>
        </w:numPr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Smluvní pokuta za prodlení oproti dohodnutému termínu odevzdání díla činí 1 000,- Kč za každý kalendářní den z prodlení.</w:t>
      </w:r>
    </w:p>
    <w:p w:rsidR="0062359C" w:rsidRPr="00EB3380" w:rsidRDefault="0062359C" w:rsidP="0062359C">
      <w:pPr>
        <w:keepNext/>
        <w:widowControl w:val="0"/>
        <w:ind w:left="360"/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62359C" w:rsidRPr="00EB3380" w:rsidRDefault="0062359C" w:rsidP="0062359C">
      <w:pPr>
        <w:keepNext/>
        <w:widowControl w:val="0"/>
        <w:numPr>
          <w:ilvl w:val="1"/>
          <w:numId w:val="6"/>
        </w:numPr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Za včasné nezaplacení faktury zaplatí objednatel smluvní pokutu ve výši 0,5% z fakturace za každý započatý kalendářní den prodlení.</w:t>
      </w:r>
    </w:p>
    <w:p w:rsidR="0062359C" w:rsidRPr="00EB3380" w:rsidRDefault="0062359C" w:rsidP="0062359C">
      <w:pPr>
        <w:keepNext/>
        <w:widowControl w:val="0"/>
        <w:ind w:left="360"/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62359C" w:rsidRPr="00EB3380" w:rsidRDefault="0062359C" w:rsidP="0062359C">
      <w:pPr>
        <w:keepNext/>
        <w:widowControl w:val="0"/>
        <w:numPr>
          <w:ilvl w:val="1"/>
          <w:numId w:val="6"/>
        </w:numPr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Smluvní strana, které vznikne právo uplatnit smluvní pokutu, může od ní, na základě své vůle, ustoupit.</w:t>
      </w:r>
    </w:p>
    <w:p w:rsidR="0062359C" w:rsidRPr="00EB3380" w:rsidRDefault="0062359C" w:rsidP="0062359C">
      <w:pPr>
        <w:keepNext/>
        <w:widowControl w:val="0"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62359C" w:rsidRPr="00EB3380" w:rsidRDefault="0062359C" w:rsidP="0062359C">
      <w:pPr>
        <w:keepNext/>
        <w:widowControl w:val="0"/>
        <w:numPr>
          <w:ilvl w:val="1"/>
          <w:numId w:val="6"/>
        </w:numPr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Splatnost smluvních pokut se sjednává na 10 dnů ode dne doručení jejich vyúčtování, pro případ nebude-li smluvní pokuta realizována kompenzací. Je věcí objednatele (zhotovitele), který způsob zvolí.</w:t>
      </w:r>
    </w:p>
    <w:p w:rsidR="0062359C" w:rsidRPr="00EB3380" w:rsidRDefault="0062359C" w:rsidP="0062359C">
      <w:pPr>
        <w:keepNext/>
        <w:widowControl w:val="0"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62359C" w:rsidRPr="00E86EDF" w:rsidRDefault="0062359C" w:rsidP="0062359C">
      <w:pPr>
        <w:keepNext/>
        <w:widowControl w:val="0"/>
        <w:numPr>
          <w:ilvl w:val="1"/>
          <w:numId w:val="6"/>
        </w:numPr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EB3380">
        <w:rPr>
          <w:rFonts w:ascii="Calibri" w:hAnsi="Calibri" w:cs="Arial"/>
          <w:snapToGrid w:val="0"/>
          <w:sz w:val="24"/>
          <w:szCs w:val="24"/>
        </w:rPr>
        <w:t>Objednatel má právo smluvní poku</w:t>
      </w:r>
      <w:r w:rsidR="00B84703">
        <w:rPr>
          <w:rFonts w:ascii="Calibri" w:hAnsi="Calibri" w:cs="Arial"/>
          <w:snapToGrid w:val="0"/>
          <w:sz w:val="24"/>
          <w:szCs w:val="24"/>
        </w:rPr>
        <w:t>ty uplatněné na základě čl. VII</w:t>
      </w:r>
      <w:r w:rsidRPr="00EB3380">
        <w:rPr>
          <w:rFonts w:ascii="Calibri" w:hAnsi="Calibri" w:cs="Arial"/>
          <w:snapToGrid w:val="0"/>
          <w:sz w:val="24"/>
          <w:szCs w:val="24"/>
        </w:rPr>
        <w:t>. odečíst zhotoviteli z konečné faktury za dílo.</w:t>
      </w:r>
    </w:p>
    <w:p w:rsidR="00E86EDF" w:rsidRPr="00E86EDF" w:rsidRDefault="00E86EDF" w:rsidP="00E86EDF">
      <w:pPr>
        <w:keepNext/>
        <w:widowControl w:val="0"/>
        <w:ind w:left="858"/>
        <w:contextualSpacing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62359C" w:rsidRPr="008128B0" w:rsidRDefault="00047CE6" w:rsidP="008128B0">
      <w:pPr>
        <w:keepNext/>
        <w:widowControl w:val="0"/>
        <w:numPr>
          <w:ilvl w:val="1"/>
          <w:numId w:val="6"/>
        </w:numPr>
        <w:contextualSpacing/>
        <w:jc w:val="both"/>
        <w:rPr>
          <w:rFonts w:ascii="Calibri" w:hAnsi="Calibri"/>
          <w:b/>
          <w:sz w:val="24"/>
          <w:szCs w:val="24"/>
        </w:rPr>
      </w:pPr>
      <w:r w:rsidRPr="00DB36CD">
        <w:rPr>
          <w:rFonts w:asciiTheme="minorHAnsi" w:hAnsiTheme="minorHAnsi" w:cs="Arial"/>
          <w:snapToGrid w:val="0"/>
          <w:sz w:val="24"/>
          <w:szCs w:val="24"/>
        </w:rPr>
        <w:t>Zhotovitel prohlašuje, že má uzavřenou smlouvu o pojištění odpovědnosti za škody způsobené svou činností s </w:t>
      </w:r>
      <w:r w:rsidR="00D8040F" w:rsidRPr="00DB36CD">
        <w:rPr>
          <w:rFonts w:asciiTheme="minorHAnsi" w:hAnsiTheme="minorHAnsi" w:cs="Arial"/>
          <w:snapToGrid w:val="0"/>
          <w:sz w:val="24"/>
          <w:szCs w:val="24"/>
        </w:rPr>
        <w:t>Kooperativa</w:t>
      </w:r>
      <w:r w:rsidRPr="00DB36CD">
        <w:rPr>
          <w:rFonts w:asciiTheme="minorHAnsi" w:hAnsiTheme="minorHAnsi" w:cs="Arial"/>
          <w:snapToGrid w:val="0"/>
          <w:sz w:val="24"/>
          <w:szCs w:val="24"/>
        </w:rPr>
        <w:t xml:space="preserve">, č. smlouvy </w:t>
      </w:r>
      <w:r w:rsidR="00D8040F" w:rsidRPr="00DB36CD">
        <w:rPr>
          <w:rFonts w:asciiTheme="minorHAnsi" w:hAnsiTheme="minorHAnsi" w:cs="Arial"/>
          <w:snapToGrid w:val="0"/>
          <w:sz w:val="24"/>
          <w:szCs w:val="24"/>
        </w:rPr>
        <w:t>8603374365</w:t>
      </w:r>
      <w:r w:rsidRPr="00DB36CD">
        <w:rPr>
          <w:rFonts w:asciiTheme="minorHAnsi" w:hAnsiTheme="minorHAnsi" w:cs="Arial"/>
          <w:snapToGrid w:val="0"/>
          <w:sz w:val="24"/>
          <w:szCs w:val="24"/>
        </w:rPr>
        <w:t xml:space="preserve">. na hodnotu škody ve výši </w:t>
      </w:r>
      <w:r w:rsidR="00D8040F" w:rsidRPr="00DB36CD">
        <w:rPr>
          <w:rFonts w:asciiTheme="minorHAnsi" w:hAnsiTheme="minorHAnsi" w:cs="Arial"/>
          <w:snapToGrid w:val="0"/>
          <w:sz w:val="24"/>
          <w:szCs w:val="24"/>
        </w:rPr>
        <w:t>20 000 000,-</w:t>
      </w:r>
      <w:r w:rsidRPr="00DB36CD">
        <w:rPr>
          <w:rFonts w:asciiTheme="minorHAnsi" w:hAnsiTheme="minorHAnsi" w:cs="Arial"/>
          <w:snapToGrid w:val="0"/>
          <w:sz w:val="24"/>
          <w:szCs w:val="24"/>
        </w:rPr>
        <w:t xml:space="preserve"> Kč (minimálně ve výši nabídkové ceny včetně DPH)</w:t>
      </w:r>
      <w:r w:rsidR="008128B0" w:rsidRPr="00DB36CD">
        <w:rPr>
          <w:rFonts w:asciiTheme="minorHAnsi" w:hAnsiTheme="minorHAnsi" w:cs="Arial"/>
          <w:snapToGrid w:val="0"/>
          <w:sz w:val="24"/>
          <w:szCs w:val="24"/>
        </w:rPr>
        <w:t xml:space="preserve"> a </w:t>
      </w:r>
      <w:r w:rsidRPr="00DB36CD">
        <w:rPr>
          <w:rFonts w:asciiTheme="minorHAnsi" w:hAnsiTheme="minorHAnsi" w:cs="Arial"/>
          <w:snapToGrid w:val="0"/>
          <w:sz w:val="24"/>
          <w:szCs w:val="24"/>
        </w:rPr>
        <w:t>tato</w:t>
      </w:r>
      <w:r w:rsidRPr="008128B0">
        <w:rPr>
          <w:rFonts w:asciiTheme="minorHAnsi" w:hAnsiTheme="minorHAnsi" w:cs="Arial"/>
          <w:snapToGrid w:val="0"/>
          <w:sz w:val="24"/>
          <w:szCs w:val="24"/>
        </w:rPr>
        <w:t xml:space="preserve"> bude doložena před podpisem smlouvy o dílo objednateli </w:t>
      </w:r>
      <w:r w:rsidRPr="008128B0">
        <w:rPr>
          <w:rFonts w:asciiTheme="minorHAnsi" w:hAnsiTheme="minorHAnsi" w:cs="Arial"/>
          <w:color w:val="000000"/>
          <w:sz w:val="24"/>
          <w:szCs w:val="24"/>
        </w:rPr>
        <w:t xml:space="preserve">a musí být platná po celou dobu plnění Smlouvy o dílo. </w:t>
      </w:r>
    </w:p>
    <w:p w:rsidR="00B84703" w:rsidRPr="00EB3380" w:rsidRDefault="00B84703" w:rsidP="0062359C">
      <w:pPr>
        <w:jc w:val="center"/>
        <w:rPr>
          <w:rFonts w:ascii="Calibri" w:hAnsi="Calibri"/>
          <w:b/>
          <w:sz w:val="24"/>
          <w:szCs w:val="24"/>
        </w:rPr>
      </w:pPr>
    </w:p>
    <w:p w:rsidR="0062359C" w:rsidRPr="00EB3380" w:rsidRDefault="0062359C" w:rsidP="0062359C">
      <w:pPr>
        <w:jc w:val="center"/>
        <w:rPr>
          <w:rFonts w:ascii="Calibri" w:hAnsi="Calibri"/>
          <w:b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>Článek VIII.</w:t>
      </w:r>
    </w:p>
    <w:p w:rsidR="0062359C" w:rsidRPr="00EB3380" w:rsidRDefault="0062359C" w:rsidP="0062359C">
      <w:pPr>
        <w:ind w:left="720"/>
        <w:contextualSpacing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b/>
          <w:sz w:val="24"/>
          <w:szCs w:val="24"/>
        </w:rPr>
        <w:t xml:space="preserve">                                    </w:t>
      </w:r>
      <w:r w:rsidR="00B84703">
        <w:rPr>
          <w:rFonts w:ascii="Calibri" w:hAnsi="Calibri"/>
          <w:b/>
          <w:sz w:val="24"/>
          <w:szCs w:val="24"/>
        </w:rPr>
        <w:t xml:space="preserve">              Závěrečná ujednání</w:t>
      </w:r>
    </w:p>
    <w:p w:rsidR="0062359C" w:rsidRPr="00EB3380" w:rsidRDefault="0062359C" w:rsidP="0062359C">
      <w:pPr>
        <w:numPr>
          <w:ilvl w:val="0"/>
          <w:numId w:val="2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B84703" w:rsidRDefault="0062359C" w:rsidP="00B84703">
      <w:pPr>
        <w:ind w:left="360"/>
        <w:contextualSpacing/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4"/>
        </w:numPr>
        <w:tabs>
          <w:tab w:val="left" w:pos="993"/>
          <w:tab w:val="left" w:pos="1276"/>
        </w:tabs>
        <w:ind w:left="993" w:hanging="574"/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eastAsia="Calibri" w:hAnsi="Calibri" w:cs="Arial"/>
          <w:sz w:val="24"/>
          <w:szCs w:val="24"/>
        </w:rPr>
        <w:t>Smluvní s</w:t>
      </w:r>
      <w:r w:rsidR="008128B0">
        <w:rPr>
          <w:rFonts w:ascii="Calibri" w:eastAsia="Calibri" w:hAnsi="Calibri" w:cs="Arial"/>
          <w:sz w:val="24"/>
          <w:szCs w:val="24"/>
        </w:rPr>
        <w:t>trany souhlasí s tím, aby tato s</w:t>
      </w:r>
      <w:r w:rsidRPr="00EB3380">
        <w:rPr>
          <w:rFonts w:ascii="Calibri" w:eastAsia="Calibri" w:hAnsi="Calibri" w:cs="Arial"/>
          <w:sz w:val="24"/>
          <w:szCs w:val="24"/>
        </w:rPr>
        <w:t xml:space="preserve">mlouva byla vedena v evidenci smluv vedené městem Litvínov, která bude přístupná dle zákona č. 106/1999 Sb., o svobodném přístupu k informacím, a která obsahuje údaje o smluvních stranách, předmětu smlouvy, číselné označení smlouvy a datum jejího uzavření. </w:t>
      </w:r>
    </w:p>
    <w:p w:rsidR="0062359C" w:rsidRPr="00EB3380" w:rsidRDefault="0062359C" w:rsidP="0062359C">
      <w:pPr>
        <w:tabs>
          <w:tab w:val="left" w:pos="993"/>
          <w:tab w:val="left" w:pos="1276"/>
        </w:tabs>
        <w:ind w:left="993"/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eastAsia="Calibri" w:hAnsi="Calibri" w:cs="Arial"/>
          <w:sz w:val="24"/>
          <w:szCs w:val="24"/>
        </w:rPr>
        <w:t>Smluvní strany prohlašují,</w:t>
      </w:r>
      <w:r w:rsidR="008128B0">
        <w:rPr>
          <w:rFonts w:ascii="Calibri" w:eastAsia="Calibri" w:hAnsi="Calibri" w:cs="Arial"/>
          <w:sz w:val="24"/>
          <w:szCs w:val="24"/>
        </w:rPr>
        <w:t xml:space="preserve"> že skutečnosti uvedené v této s</w:t>
      </w:r>
      <w:r w:rsidRPr="00EB3380">
        <w:rPr>
          <w:rFonts w:ascii="Calibri" w:eastAsia="Calibri" w:hAnsi="Calibri" w:cs="Arial"/>
          <w:sz w:val="24"/>
          <w:szCs w:val="24"/>
        </w:rPr>
        <w:t xml:space="preserve">mlouvě nepovažují za obchodní tajemství a udělují svolení k jejich zpřístupnění ve smyslu zákona č. 106/1999 Sb., o svobodném přístupu k informacím. </w:t>
      </w:r>
    </w:p>
    <w:p w:rsidR="0062359C" w:rsidRPr="00EB3380" w:rsidRDefault="0062359C" w:rsidP="0062359C">
      <w:pPr>
        <w:autoSpaceDE w:val="0"/>
        <w:autoSpaceDN w:val="0"/>
        <w:ind w:left="360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:rsidR="0062359C" w:rsidRPr="00EB3380" w:rsidRDefault="008128B0" w:rsidP="008128B0">
      <w:pPr>
        <w:autoSpaceDE w:val="0"/>
        <w:autoSpaceDN w:val="0"/>
        <w:ind w:left="993" w:hanging="633"/>
        <w:contextualSpacing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          Tato s</w:t>
      </w:r>
      <w:r w:rsidR="0062359C" w:rsidRPr="00EB3380">
        <w:rPr>
          <w:rFonts w:ascii="Calibri" w:eastAsia="Calibri" w:hAnsi="Calibri" w:cs="Arial"/>
          <w:sz w:val="24"/>
          <w:szCs w:val="24"/>
        </w:rPr>
        <w:t xml:space="preserve">mlouva bude v plném rozsahu uveřejněna </w:t>
      </w:r>
      <w:r>
        <w:rPr>
          <w:rFonts w:ascii="Calibri" w:eastAsia="Calibri" w:hAnsi="Calibri" w:cs="Arial"/>
          <w:sz w:val="24"/>
          <w:szCs w:val="24"/>
        </w:rPr>
        <w:t xml:space="preserve">v informačním systému registr </w:t>
      </w:r>
      <w:r w:rsidR="0062359C" w:rsidRPr="00EB3380">
        <w:rPr>
          <w:rFonts w:ascii="Calibri" w:eastAsia="Calibri" w:hAnsi="Calibri" w:cs="Arial"/>
          <w:sz w:val="24"/>
          <w:szCs w:val="24"/>
        </w:rPr>
        <w:t>smluv dle zákona č. 340/2015 Sb., zákona o registru smluv.</w:t>
      </w:r>
    </w:p>
    <w:p w:rsidR="0062359C" w:rsidRPr="00EB3380" w:rsidRDefault="0062359C" w:rsidP="0062359C">
      <w:pPr>
        <w:autoSpaceDE w:val="0"/>
        <w:autoSpaceDN w:val="0"/>
        <w:ind w:left="360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:rsidR="0062359C" w:rsidRPr="00EB3380" w:rsidRDefault="008128B0" w:rsidP="008128B0">
      <w:pPr>
        <w:autoSpaceDE w:val="0"/>
        <w:autoSpaceDN w:val="0"/>
        <w:ind w:left="993" w:hanging="633"/>
        <w:contextualSpacing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         Tato s</w:t>
      </w:r>
      <w:r w:rsidR="0062359C" w:rsidRPr="00EB3380">
        <w:rPr>
          <w:rFonts w:ascii="Calibri" w:eastAsia="Calibri" w:hAnsi="Calibri" w:cs="Arial"/>
          <w:sz w:val="24"/>
          <w:szCs w:val="24"/>
        </w:rPr>
        <w:t>mlouva nabývá účinnosti dne</w:t>
      </w:r>
      <w:r>
        <w:rPr>
          <w:rFonts w:ascii="Calibri" w:eastAsia="Calibri" w:hAnsi="Calibri" w:cs="Arial"/>
          <w:sz w:val="24"/>
          <w:szCs w:val="24"/>
        </w:rPr>
        <w:t xml:space="preserve">m, kdy město Litvínov uveřejní smlouvu </w:t>
      </w:r>
      <w:r w:rsidR="0062359C" w:rsidRPr="00EB3380">
        <w:rPr>
          <w:rFonts w:ascii="Calibri" w:eastAsia="Calibri" w:hAnsi="Calibri" w:cs="Arial"/>
          <w:sz w:val="24"/>
          <w:szCs w:val="24"/>
        </w:rPr>
        <w:t xml:space="preserve">v informačním systému registru smluv. </w:t>
      </w:r>
    </w:p>
    <w:p w:rsidR="0062359C" w:rsidRPr="00EB3380" w:rsidRDefault="0062359C" w:rsidP="008128B0">
      <w:pPr>
        <w:jc w:val="both"/>
        <w:rPr>
          <w:rFonts w:ascii="Arial" w:hAnsi="Arial"/>
        </w:rPr>
      </w:pPr>
    </w:p>
    <w:p w:rsidR="0062359C" w:rsidRPr="00EB3380" w:rsidRDefault="0062359C" w:rsidP="0062359C">
      <w:pPr>
        <w:numPr>
          <w:ilvl w:val="1"/>
          <w:numId w:val="4"/>
        </w:numPr>
        <w:tabs>
          <w:tab w:val="left" w:pos="993"/>
          <w:tab w:val="left" w:pos="1276"/>
        </w:tabs>
        <w:ind w:left="993" w:hanging="574"/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lastRenderedPageBreak/>
        <w:t xml:space="preserve">Měnit nebo doplňovat text této smlouvy je možné jen formou písemných dodatků, které budou platné, jestliže budou řádně potvrzené a podepsané oprávněnými zástupci smluvních stran. </w:t>
      </w:r>
    </w:p>
    <w:p w:rsidR="0062359C" w:rsidRPr="00EB3380" w:rsidRDefault="0062359C" w:rsidP="0062359C">
      <w:pPr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4"/>
        </w:numPr>
        <w:tabs>
          <w:tab w:val="left" w:pos="993"/>
        </w:tabs>
        <w:ind w:left="993" w:hanging="633"/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Smlouva je vyhotovena ve 4 stejnopisech, z nichž </w:t>
      </w:r>
      <w:r w:rsidR="00047CE6">
        <w:rPr>
          <w:rFonts w:ascii="Calibri" w:hAnsi="Calibri"/>
          <w:sz w:val="24"/>
          <w:szCs w:val="24"/>
        </w:rPr>
        <w:t>2</w:t>
      </w:r>
      <w:r w:rsidRPr="00EB3380">
        <w:rPr>
          <w:rFonts w:ascii="Calibri" w:hAnsi="Calibri"/>
          <w:sz w:val="24"/>
          <w:szCs w:val="24"/>
        </w:rPr>
        <w:t xml:space="preserve"> po podpisu obdrží objednatel a </w:t>
      </w:r>
      <w:r w:rsidR="00047CE6">
        <w:rPr>
          <w:rFonts w:ascii="Calibri" w:hAnsi="Calibri"/>
          <w:sz w:val="24"/>
          <w:szCs w:val="24"/>
        </w:rPr>
        <w:t>2</w:t>
      </w:r>
      <w:r w:rsidRPr="00EB3380">
        <w:rPr>
          <w:rFonts w:ascii="Calibri" w:hAnsi="Calibri"/>
          <w:sz w:val="24"/>
          <w:szCs w:val="24"/>
        </w:rPr>
        <w:t xml:space="preserve"> zhotovitel.</w:t>
      </w:r>
    </w:p>
    <w:p w:rsidR="0062359C" w:rsidRPr="00EB3380" w:rsidRDefault="0062359C" w:rsidP="0062359C">
      <w:pPr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4"/>
        </w:numPr>
        <w:tabs>
          <w:tab w:val="left" w:pos="851"/>
          <w:tab w:val="left" w:pos="1560"/>
        </w:tabs>
        <w:ind w:left="993" w:hanging="633"/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  Tato smlouva nabývá platnosti dnem podpisu oběma smluvními stranami. </w:t>
      </w:r>
    </w:p>
    <w:p w:rsidR="0062359C" w:rsidRPr="00EB3380" w:rsidRDefault="0062359C" w:rsidP="0062359C">
      <w:pPr>
        <w:tabs>
          <w:tab w:val="left" w:pos="851"/>
          <w:tab w:val="left" w:pos="1560"/>
        </w:tabs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1"/>
          <w:numId w:val="4"/>
        </w:numPr>
        <w:ind w:left="993" w:hanging="633"/>
        <w:contextualSpacing/>
        <w:jc w:val="both"/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Objednatel a zhotovitel shodně prohlašují, že si tuto smlouvu před jejím podpisem přečetli, že byla uzavřena po vzájemném projednání, podle jejich pravé a svobodné vůle, vážně a srozumitelně, nikoliv v tísni a za nápadně nevýhodných podmínek. </w:t>
      </w:r>
    </w:p>
    <w:p w:rsidR="0062359C" w:rsidRPr="00EB3380" w:rsidRDefault="0062359C" w:rsidP="0062359C">
      <w:pPr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ind w:left="720"/>
        <w:contextualSpacing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numPr>
          <w:ilvl w:val="0"/>
          <w:numId w:val="4"/>
        </w:numPr>
        <w:contextualSpacing/>
        <w:jc w:val="both"/>
        <w:rPr>
          <w:rFonts w:ascii="Calibri" w:hAnsi="Calibri"/>
          <w:vanish/>
          <w:sz w:val="24"/>
          <w:szCs w:val="24"/>
        </w:rPr>
      </w:pPr>
    </w:p>
    <w:p w:rsidR="0062359C" w:rsidRPr="00EB3380" w:rsidRDefault="0062359C" w:rsidP="0062359C">
      <w:pPr>
        <w:jc w:val="both"/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</w:p>
    <w:p w:rsidR="0062359C" w:rsidRDefault="0062359C" w:rsidP="0062359C">
      <w:pPr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V Litvínově </w:t>
      </w:r>
      <w:r w:rsidR="008128B0">
        <w:rPr>
          <w:rFonts w:ascii="Calibri" w:hAnsi="Calibri"/>
          <w:sz w:val="24"/>
          <w:szCs w:val="24"/>
        </w:rPr>
        <w:t>dne:</w:t>
      </w: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Za objednatele:                                                                         Za zhotovitele:</w:t>
      </w: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>…………………………….                                                         ………………………………….</w:t>
      </w:r>
    </w:p>
    <w:p w:rsidR="0062359C" w:rsidRPr="00EB3380" w:rsidRDefault="0062359C" w:rsidP="0062359C">
      <w:pPr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Mgr. Milan Šťovíček                                         </w:t>
      </w:r>
      <w:r w:rsidR="007E04FE">
        <w:rPr>
          <w:rFonts w:ascii="Calibri" w:hAnsi="Calibri"/>
          <w:sz w:val="24"/>
          <w:szCs w:val="24"/>
        </w:rPr>
        <w:t xml:space="preserve">               Ladislav Vašek obchodní ředitel</w:t>
      </w:r>
      <w:r w:rsidRPr="00EB3380">
        <w:rPr>
          <w:rFonts w:ascii="Calibri" w:hAnsi="Calibri"/>
          <w:sz w:val="24"/>
          <w:szCs w:val="24"/>
        </w:rPr>
        <w:t xml:space="preserve">   </w:t>
      </w:r>
    </w:p>
    <w:p w:rsidR="00CD46B7" w:rsidRDefault="0062359C">
      <w:pPr>
        <w:rPr>
          <w:rFonts w:ascii="Calibri" w:hAnsi="Calibri"/>
          <w:sz w:val="24"/>
          <w:szCs w:val="24"/>
        </w:rPr>
      </w:pPr>
      <w:r w:rsidRPr="00EB3380">
        <w:rPr>
          <w:rFonts w:ascii="Calibri" w:hAnsi="Calibri"/>
          <w:sz w:val="24"/>
          <w:szCs w:val="24"/>
        </w:rPr>
        <w:t xml:space="preserve">2. místostarosta města Litvínov                                    </w:t>
      </w:r>
      <w:r w:rsidR="007E04FE">
        <w:rPr>
          <w:rFonts w:ascii="Calibri" w:hAnsi="Calibri"/>
          <w:sz w:val="24"/>
          <w:szCs w:val="24"/>
        </w:rPr>
        <w:t xml:space="preserve">PENNANT PART s.r.o </w:t>
      </w:r>
      <w:r w:rsidRPr="00EB3380">
        <w:rPr>
          <w:rFonts w:ascii="Calibri" w:hAnsi="Calibri"/>
          <w:sz w:val="24"/>
          <w:szCs w:val="24"/>
        </w:rPr>
        <w:t xml:space="preserve">       </w:t>
      </w: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7E04FE" w:rsidRDefault="007E04FE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7E04FE" w:rsidRPr="007E04FE" w:rsidRDefault="007E04FE" w:rsidP="007E04FE">
      <w:pPr>
        <w:rPr>
          <w:rFonts w:ascii="Arial" w:hAnsi="Arial" w:cs="Arial"/>
          <w:b/>
        </w:rPr>
      </w:pPr>
      <w:r w:rsidRPr="007E04FE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7E04FE">
        <w:rPr>
          <w:rFonts w:ascii="Arial" w:hAnsi="Arial" w:cs="Arial"/>
          <w:b/>
        </w:rPr>
        <w:t>Smlouva číslo: KT/</w:t>
      </w:r>
      <w:r>
        <w:rPr>
          <w:rFonts w:ascii="Arial" w:hAnsi="Arial" w:cs="Arial"/>
          <w:b/>
        </w:rPr>
        <w:t>9503/17</w:t>
      </w:r>
    </w:p>
    <w:p w:rsidR="007E04FE" w:rsidRPr="007E04FE" w:rsidRDefault="007E04FE" w:rsidP="007E04FE">
      <w:pPr>
        <w:rPr>
          <w:rFonts w:ascii="Arial" w:hAnsi="Arial" w:cs="Arial"/>
        </w:rPr>
      </w:pPr>
    </w:p>
    <w:p w:rsidR="007E04FE" w:rsidRPr="007E04FE" w:rsidRDefault="007E04FE" w:rsidP="007E04FE">
      <w:pPr>
        <w:rPr>
          <w:rFonts w:ascii="Arial" w:hAnsi="Arial" w:cs="Arial"/>
        </w:rPr>
      </w:pPr>
    </w:p>
    <w:p w:rsidR="007E04FE" w:rsidRPr="007E04FE" w:rsidRDefault="007E04FE" w:rsidP="007E04FE">
      <w:pPr>
        <w:rPr>
          <w:rFonts w:ascii="Arial" w:hAnsi="Arial" w:cs="Arial"/>
        </w:rPr>
      </w:pPr>
    </w:p>
    <w:tbl>
      <w:tblPr>
        <w:tblW w:w="51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58"/>
        <w:gridCol w:w="1313"/>
        <w:gridCol w:w="2124"/>
        <w:gridCol w:w="1758"/>
        <w:gridCol w:w="2273"/>
      </w:tblGrid>
      <w:tr w:rsidR="007E04FE" w:rsidRPr="007E04FE" w:rsidTr="000F1663">
        <w:trPr>
          <w:trHeight w:val="454"/>
        </w:trPr>
        <w:tc>
          <w:tcPr>
            <w:tcW w:w="108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:rsidR="007E04FE" w:rsidRPr="007E04FE" w:rsidRDefault="007E04FE" w:rsidP="007E04FE">
            <w:pPr>
              <w:jc w:val="center"/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115" w:type="pct"/>
            <w:tcBorders>
              <w:bottom w:val="single" w:sz="12" w:space="0" w:color="auto"/>
            </w:tcBorders>
            <w:vAlign w:val="center"/>
          </w:tcPr>
          <w:p w:rsidR="007E04FE" w:rsidRPr="007E04FE" w:rsidRDefault="007E04FE" w:rsidP="007E04FE">
            <w:pPr>
              <w:jc w:val="center"/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923" w:type="pct"/>
            <w:tcBorders>
              <w:bottom w:val="single" w:sz="12" w:space="0" w:color="auto"/>
            </w:tcBorders>
            <w:vAlign w:val="center"/>
          </w:tcPr>
          <w:p w:rsidR="007E04FE" w:rsidRPr="007E04FE" w:rsidRDefault="007E04FE" w:rsidP="007E04FE">
            <w:pPr>
              <w:jc w:val="center"/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1193" w:type="pct"/>
            <w:tcBorders>
              <w:bottom w:val="single" w:sz="12" w:space="0" w:color="auto"/>
            </w:tcBorders>
            <w:vAlign w:val="center"/>
          </w:tcPr>
          <w:p w:rsidR="007E04FE" w:rsidRPr="007E04FE" w:rsidRDefault="007E04FE" w:rsidP="007E04FE">
            <w:pPr>
              <w:jc w:val="center"/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Podpis</w:t>
            </w:r>
          </w:p>
        </w:tc>
      </w:tr>
      <w:tr w:rsidR="007E04FE" w:rsidRPr="007E04FE" w:rsidTr="000F1663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 xml:space="preserve">Zpracoval:  </w:t>
            </w:r>
          </w:p>
        </w:tc>
        <w:tc>
          <w:tcPr>
            <w:tcW w:w="68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26.02.2018</w:t>
            </w:r>
          </w:p>
        </w:tc>
        <w:tc>
          <w:tcPr>
            <w:tcW w:w="11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Hana Hoffmannová</w:t>
            </w:r>
          </w:p>
        </w:tc>
        <w:tc>
          <w:tcPr>
            <w:tcW w:w="9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ONM</w:t>
            </w:r>
          </w:p>
        </w:tc>
        <w:tc>
          <w:tcPr>
            <w:tcW w:w="1193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</w:tr>
      <w:tr w:rsidR="007E04FE" w:rsidRPr="007E04FE" w:rsidTr="000F1663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Schválil: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Ing. Petr Řeháček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Vedoucí ONM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</w:tr>
      <w:tr w:rsidR="007E04FE" w:rsidRPr="007E04FE" w:rsidTr="000F1663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Správce rozpočtu: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Ing. Zdena Burešová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Ekonom ONM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</w:tr>
      <w:tr w:rsidR="007E04FE" w:rsidRPr="007E04FE" w:rsidTr="000F1663">
        <w:trPr>
          <w:trHeight w:val="454"/>
        </w:trPr>
        <w:tc>
          <w:tcPr>
            <w:tcW w:w="1080" w:type="pct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Právní oddělení: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Mgr. Jan Buchta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odd.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</w:tr>
      <w:tr w:rsidR="007E04FE" w:rsidRPr="007E04FE" w:rsidTr="000F1663">
        <w:trPr>
          <w:gridAfter w:val="1"/>
          <w:wAfter w:w="2273" w:type="dxa"/>
          <w:trHeight w:val="454"/>
        </w:trPr>
        <w:tc>
          <w:tcPr>
            <w:tcW w:w="1080" w:type="pct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Schváleno - RM: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04FE" w:rsidRPr="007E04FE" w:rsidTr="000F1663">
        <w:trPr>
          <w:gridAfter w:val="1"/>
          <w:wAfter w:w="2273" w:type="dxa"/>
          <w:trHeight w:val="454"/>
        </w:trPr>
        <w:tc>
          <w:tcPr>
            <w:tcW w:w="1080" w:type="pct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 xml:space="preserve">                    ZM: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04FE" w:rsidRPr="007E04FE" w:rsidTr="000F1663">
        <w:trPr>
          <w:gridAfter w:val="2"/>
          <w:wAfter w:w="4031" w:type="dxa"/>
          <w:trHeight w:val="454"/>
        </w:trPr>
        <w:tc>
          <w:tcPr>
            <w:tcW w:w="1080" w:type="pct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Zveřejněno: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04FE" w:rsidRPr="007E04FE" w:rsidTr="000F1663">
        <w:trPr>
          <w:trHeight w:val="454"/>
        </w:trPr>
        <w:tc>
          <w:tcPr>
            <w:tcW w:w="1080" w:type="pct"/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  <w:b/>
              </w:rPr>
            </w:pPr>
            <w:r w:rsidRPr="007E04FE">
              <w:rPr>
                <w:rFonts w:ascii="Arial" w:hAnsi="Arial" w:cs="Arial"/>
                <w:b/>
              </w:rPr>
              <w:t>Vedení města:</w:t>
            </w:r>
          </w:p>
        </w:tc>
        <w:tc>
          <w:tcPr>
            <w:tcW w:w="689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Mgr. Milan Šťovíček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  <w:r w:rsidRPr="007E04FE">
              <w:rPr>
                <w:rFonts w:ascii="Arial" w:hAnsi="Arial" w:cs="Arial"/>
              </w:rPr>
              <w:t>2. místostarosta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vAlign w:val="center"/>
          </w:tcPr>
          <w:p w:rsidR="007E04FE" w:rsidRPr="007E04FE" w:rsidRDefault="007E04FE" w:rsidP="007E04FE">
            <w:pPr>
              <w:rPr>
                <w:rFonts w:ascii="Arial" w:hAnsi="Arial" w:cs="Arial"/>
              </w:rPr>
            </w:pPr>
          </w:p>
        </w:tc>
      </w:tr>
    </w:tbl>
    <w:p w:rsidR="007E04FE" w:rsidRPr="007E04FE" w:rsidRDefault="007E04FE" w:rsidP="007E04FE">
      <w:pPr>
        <w:rPr>
          <w:rFonts w:ascii="Arial" w:hAnsi="Arial" w:cs="Arial"/>
          <w:vertAlign w:val="superscript"/>
        </w:rPr>
      </w:pPr>
    </w:p>
    <w:p w:rsidR="007E04FE" w:rsidRPr="007E04FE" w:rsidRDefault="007E04FE" w:rsidP="007E04FE">
      <w:pPr>
        <w:rPr>
          <w:rFonts w:ascii="Arial" w:hAnsi="Arial" w:cs="Arial"/>
          <w:vertAlign w:val="superscript"/>
        </w:rPr>
      </w:pPr>
    </w:p>
    <w:p w:rsidR="007E04FE" w:rsidRPr="007E04FE" w:rsidRDefault="007E04FE" w:rsidP="007E04FE">
      <w:pPr>
        <w:rPr>
          <w:rFonts w:ascii="Arial" w:hAnsi="Arial" w:cs="Arial"/>
          <w:vertAlign w:val="superscript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Default="008128B0">
      <w:pPr>
        <w:rPr>
          <w:rFonts w:ascii="Calibri" w:hAnsi="Calibri"/>
          <w:sz w:val="24"/>
          <w:szCs w:val="24"/>
        </w:rPr>
      </w:pPr>
    </w:p>
    <w:p w:rsidR="008128B0" w:rsidRPr="00047CE6" w:rsidRDefault="008128B0">
      <w:pPr>
        <w:rPr>
          <w:rFonts w:ascii="Calibri" w:hAnsi="Calibri"/>
          <w:sz w:val="24"/>
          <w:szCs w:val="24"/>
        </w:rPr>
      </w:pPr>
    </w:p>
    <w:sectPr w:rsidR="008128B0" w:rsidRPr="00047C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5D8" w:rsidRDefault="00BB55D8" w:rsidP="0062359C">
      <w:r>
        <w:separator/>
      </w:r>
    </w:p>
  </w:endnote>
  <w:endnote w:type="continuationSeparator" w:id="0">
    <w:p w:rsidR="00BB55D8" w:rsidRDefault="00BB55D8" w:rsidP="0062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820732"/>
      <w:docPartObj>
        <w:docPartGallery w:val="Page Numbers (Bottom of Page)"/>
        <w:docPartUnique/>
      </w:docPartObj>
    </w:sdtPr>
    <w:sdtEndPr/>
    <w:sdtContent>
      <w:p w:rsidR="0062359C" w:rsidRDefault="006235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81A">
          <w:rPr>
            <w:noProof/>
          </w:rPr>
          <w:t>6</w:t>
        </w:r>
        <w:r>
          <w:fldChar w:fldCharType="end"/>
        </w:r>
      </w:p>
    </w:sdtContent>
  </w:sdt>
  <w:p w:rsidR="0062359C" w:rsidRDefault="006235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5D8" w:rsidRDefault="00BB55D8" w:rsidP="0062359C">
      <w:r>
        <w:separator/>
      </w:r>
    </w:p>
  </w:footnote>
  <w:footnote w:type="continuationSeparator" w:id="0">
    <w:p w:rsidR="00BB55D8" w:rsidRDefault="00BB55D8" w:rsidP="0062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CD" w:rsidRDefault="00AF34CD">
    <w:pPr>
      <w:pStyle w:val="Zhlav"/>
    </w:pPr>
    <w:r>
      <w:t xml:space="preserve">                                                                                                                                                              </w:t>
    </w:r>
  </w:p>
  <w:p w:rsidR="00AF34CD" w:rsidRDefault="00AF34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1688"/>
    <w:multiLevelType w:val="multilevel"/>
    <w:tmpl w:val="EF0E99B0"/>
    <w:numStyleLink w:val="Styl7"/>
  </w:abstractNum>
  <w:abstractNum w:abstractNumId="1">
    <w:nsid w:val="344506E1"/>
    <w:multiLevelType w:val="hybridMultilevel"/>
    <w:tmpl w:val="8CF2A40A"/>
    <w:lvl w:ilvl="0" w:tplc="975075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112C3"/>
    <w:multiLevelType w:val="multilevel"/>
    <w:tmpl w:val="EF0E99B0"/>
    <w:styleLink w:val="Styl7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4BB75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C6F03A1"/>
    <w:multiLevelType w:val="multilevel"/>
    <w:tmpl w:val="D14CD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663E77"/>
    <w:multiLevelType w:val="multilevel"/>
    <w:tmpl w:val="6CE297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A451F09"/>
    <w:multiLevelType w:val="hybridMultilevel"/>
    <w:tmpl w:val="2A30CCEC"/>
    <w:lvl w:ilvl="0" w:tplc="ACCA442E">
      <w:numFmt w:val="bullet"/>
      <w:lvlText w:val="-"/>
      <w:lvlJc w:val="left"/>
      <w:pPr>
        <w:ind w:left="115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hint="default"/>
          <w:b/>
        </w:rPr>
      </w:lvl>
    </w:lvlOverride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9C"/>
    <w:rsid w:val="0001538E"/>
    <w:rsid w:val="00047CE6"/>
    <w:rsid w:val="00055ED9"/>
    <w:rsid w:val="00077704"/>
    <w:rsid w:val="001E7940"/>
    <w:rsid w:val="002436B7"/>
    <w:rsid w:val="003A781A"/>
    <w:rsid w:val="00447AF8"/>
    <w:rsid w:val="00523936"/>
    <w:rsid w:val="0058107B"/>
    <w:rsid w:val="0062359C"/>
    <w:rsid w:val="00630C2C"/>
    <w:rsid w:val="006510A7"/>
    <w:rsid w:val="006F0484"/>
    <w:rsid w:val="007A098D"/>
    <w:rsid w:val="007B1AFF"/>
    <w:rsid w:val="007C021C"/>
    <w:rsid w:val="007E04FE"/>
    <w:rsid w:val="007F78F3"/>
    <w:rsid w:val="008128B0"/>
    <w:rsid w:val="0086572E"/>
    <w:rsid w:val="008961D9"/>
    <w:rsid w:val="00920985"/>
    <w:rsid w:val="0094607F"/>
    <w:rsid w:val="00A31442"/>
    <w:rsid w:val="00AF34CD"/>
    <w:rsid w:val="00B42145"/>
    <w:rsid w:val="00B43AE6"/>
    <w:rsid w:val="00B84703"/>
    <w:rsid w:val="00BB55D8"/>
    <w:rsid w:val="00BB584D"/>
    <w:rsid w:val="00CD46B7"/>
    <w:rsid w:val="00D8040F"/>
    <w:rsid w:val="00DB36CD"/>
    <w:rsid w:val="00E13C04"/>
    <w:rsid w:val="00E30CAC"/>
    <w:rsid w:val="00E86EDF"/>
    <w:rsid w:val="00EC1268"/>
    <w:rsid w:val="00F048D8"/>
    <w:rsid w:val="00F7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7">
    <w:name w:val="Styl7"/>
    <w:uiPriority w:val="99"/>
    <w:rsid w:val="0062359C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623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7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7">
    <w:name w:val="Styl7"/>
    <w:uiPriority w:val="99"/>
    <w:rsid w:val="0062359C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623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Sieberova Miroslava</cp:lastModifiedBy>
  <cp:revision>2</cp:revision>
  <cp:lastPrinted>2018-02-28T07:35:00Z</cp:lastPrinted>
  <dcterms:created xsi:type="dcterms:W3CDTF">2018-03-26T07:41:00Z</dcterms:created>
  <dcterms:modified xsi:type="dcterms:W3CDTF">2018-03-26T07:41:00Z</dcterms:modified>
</cp:coreProperties>
</file>