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A4" w:rsidRDefault="00C24C14">
      <w:pPr>
        <w:pStyle w:val="Nadpis10"/>
        <w:keepNext/>
        <w:keepLines/>
        <w:shd w:val="clear" w:color="auto" w:fill="auto"/>
        <w:ind w:left="120"/>
      </w:pPr>
      <w:bookmarkStart w:id="0" w:name="bookmark0"/>
      <w:bookmarkStart w:id="1" w:name="_GoBack"/>
      <w:bookmarkEnd w:id="1"/>
      <w:r>
        <w:t>PŘÍKAZNÍ SMLOUVA</w:t>
      </w:r>
      <w:bookmarkEnd w:id="0"/>
    </w:p>
    <w:p w:rsidR="00C752A4" w:rsidRDefault="00C24C14">
      <w:pPr>
        <w:pStyle w:val="Zkladntext30"/>
        <w:shd w:val="clear" w:color="auto" w:fill="auto"/>
        <w:ind w:left="360"/>
      </w:pPr>
      <w:r>
        <w:t>dle § 2430 násl. zákona č. 89/2012 Sb., občanského zákoníku, ve znění pozdějších předpisů (dále jen „ občanský zákoník")</w:t>
      </w:r>
    </w:p>
    <w:p w:rsidR="00C752A4" w:rsidRDefault="00C24C14">
      <w:pPr>
        <w:pStyle w:val="Zkladntext40"/>
        <w:shd w:val="clear" w:color="auto" w:fill="auto"/>
        <w:ind w:left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1pt;width:92.15pt;height:94.55pt;z-index:-125829376;mso-wrap-distance-left:5pt;mso-wrap-distance-right:17.05pt;mso-wrap-distance-bottom:26.35pt;mso-position-horizontal-relative:margin" filled="f" stroked="f">
            <v:textbox style="mso-fit-shape-to-text:t" inset="0,0,0,0">
              <w:txbxContent>
                <w:p w:rsidR="00C752A4" w:rsidRDefault="00C24C14">
                  <w:pPr>
                    <w:pStyle w:val="Zkladntext40"/>
                    <w:shd w:val="clear" w:color="auto" w:fill="auto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>Příkazník:</w:t>
                  </w:r>
                </w:p>
                <w:p w:rsidR="00C752A4" w:rsidRDefault="00C24C14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IČ/DIČ:</w:t>
                  </w:r>
                </w:p>
                <w:p w:rsidR="00C752A4" w:rsidRDefault="00C24C14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sídlem:</w:t>
                  </w:r>
                </w:p>
                <w:p w:rsidR="00C752A4" w:rsidRDefault="00C24C14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zapsaný:</w:t>
                  </w:r>
                </w:p>
                <w:p w:rsidR="00C752A4" w:rsidRDefault="00C24C14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zastoupený:</w:t>
                  </w:r>
                </w:p>
                <w:p w:rsidR="00C752A4" w:rsidRDefault="00C24C14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  <w:p w:rsidR="00C752A4" w:rsidRDefault="00C24C14">
                  <w:pPr>
                    <w:pStyle w:val="Zkladntext40"/>
                    <w:shd w:val="clear" w:color="auto" w:fill="auto"/>
                    <w:ind w:firstLine="0"/>
                  </w:pPr>
                  <w:r>
                    <w:rPr>
                      <w:rStyle w:val="Zkladntext410ptNetunExact"/>
                    </w:rPr>
                    <w:t xml:space="preserve">(dále jen </w:t>
                  </w:r>
                  <w:r>
                    <w:rPr>
                      <w:rStyle w:val="Zkladntext4Exact"/>
                      <w:b/>
                      <w:bCs/>
                    </w:rPr>
                    <w:t>„Příkazník")</w:t>
                  </w:r>
                </w:p>
              </w:txbxContent>
            </v:textbox>
            <w10:wrap type="square" side="right" anchorx="margin"/>
          </v:shape>
        </w:pict>
      </w:r>
      <w:r>
        <w:t xml:space="preserve">Turistické informační </w:t>
      </w:r>
      <w:r>
        <w:t>centrum Pardubice, příspěvková organizace</w:t>
      </w:r>
    </w:p>
    <w:p w:rsidR="00C752A4" w:rsidRDefault="00C24C14">
      <w:pPr>
        <w:pStyle w:val="Zkladntext20"/>
        <w:shd w:val="clear" w:color="auto" w:fill="auto"/>
        <w:ind w:left="360"/>
      </w:pPr>
      <w:r>
        <w:t>06495001</w:t>
      </w:r>
    </w:p>
    <w:p w:rsidR="00C752A4" w:rsidRDefault="00C24C14">
      <w:pPr>
        <w:pStyle w:val="Zkladntext20"/>
        <w:shd w:val="clear" w:color="auto" w:fill="auto"/>
        <w:spacing w:after="260"/>
        <w:ind w:left="360"/>
      </w:pPr>
      <w:r>
        <w:t>náměstí Republiky 1, Zelené Předměstí, 530 02 Pardubice</w:t>
      </w:r>
    </w:p>
    <w:p w:rsidR="00C752A4" w:rsidRDefault="00C24C14">
      <w:pPr>
        <w:pStyle w:val="Zkladntext20"/>
        <w:shd w:val="clear" w:color="auto" w:fill="auto"/>
        <w:spacing w:after="408"/>
        <w:ind w:firstLine="0"/>
      </w:pPr>
      <w:r>
        <w:t>Mgr. Marinou Vančatovou, Ph.D., ředitelkou č.ú. 115-5858100267/0100, Komerční banka a.s,</w:t>
      </w:r>
    </w:p>
    <w:p w:rsidR="00C752A4" w:rsidRDefault="00C24C14">
      <w:pPr>
        <w:pStyle w:val="Titulektabulky0"/>
        <w:framePr w:w="9706" w:wrap="notBeside" w:vAnchor="text" w:hAnchor="text" w:xAlign="center" w:y="1"/>
        <w:shd w:val="clear" w:color="auto" w:fill="auto"/>
        <w:spacing w:after="70"/>
      </w:pPr>
      <w:r>
        <w:t>a</w:t>
      </w:r>
    </w:p>
    <w:p w:rsidR="00C752A4" w:rsidRDefault="00C24C14">
      <w:pPr>
        <w:pStyle w:val="Titulektabulky20"/>
        <w:framePr w:w="9706" w:wrap="notBeside" w:vAnchor="text" w:hAnchor="text" w:xAlign="center" w:y="1"/>
        <w:shd w:val="clear" w:color="auto" w:fill="auto"/>
        <w:spacing w:before="0"/>
      </w:pPr>
      <w:r>
        <w:t>Příkazce: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3000"/>
        <w:gridCol w:w="1920"/>
        <w:gridCol w:w="2347"/>
      </w:tblGrid>
      <w:tr w:rsidR="00C752A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název / firma: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Dům dětí a mládeže ALFA Pardubice</w:t>
            </w:r>
            <w:r>
              <w:rPr>
                <w:rStyle w:val="Zkladntext2105ptTun"/>
              </w:rPr>
              <w:t xml:space="preserve"> - Polabiny, Družby 334</w:t>
            </w:r>
          </w:p>
        </w:tc>
      </w:tr>
      <w:tr w:rsidR="00C752A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IČ: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tabs>
                <w:tab w:val="left" w:pos="3000"/>
              </w:tabs>
              <w:spacing w:line="256" w:lineRule="exact"/>
              <w:ind w:firstLine="0"/>
              <w:jc w:val="both"/>
            </w:pPr>
            <w:r>
              <w:rPr>
                <w:rStyle w:val="Zkladntext21"/>
              </w:rPr>
              <w:t>481 612 33</w:t>
            </w:r>
            <w:r>
              <w:rPr>
                <w:rStyle w:val="Zkladntext21"/>
              </w:rPr>
              <w:tab/>
            </w:r>
            <w:r>
              <w:rPr>
                <w:rStyle w:val="Zkladntext2105ptTun"/>
              </w:rPr>
              <w:t>DIČ: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CZ 481 612 33</w:t>
            </w:r>
          </w:p>
        </w:tc>
      </w:tr>
      <w:tr w:rsidR="00C752A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sídlem: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Družby 334, 530 09 Pardubice - Polabiny</w:t>
            </w:r>
          </w:p>
        </w:tc>
      </w:tr>
      <w:tr w:rsidR="00C752A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zastoupený: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Mgr. Miloš Adamů, MBA</w:t>
            </w:r>
          </w:p>
        </w:tc>
      </w:tr>
      <w:tr w:rsidR="00C752A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kontaktní osoba: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Štěpánka Opršálová</w:t>
            </w:r>
          </w:p>
        </w:tc>
      </w:tr>
      <w:tr w:rsidR="00C752A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kontaktní e-mail: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44" w:lineRule="exact"/>
              <w:ind w:firstLine="0"/>
              <w:jc w:val="both"/>
            </w:pPr>
            <w:hyperlink r:id="rId7" w:history="1">
              <w:r>
                <w:rPr>
                  <w:rStyle w:val="Zkladntext21"/>
                  <w:lang w:val="en-US" w:eastAsia="en-US" w:bidi="en-US"/>
                </w:rPr>
                <w:t>stepanka.oprsalova@ddmalfa.cz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kontaktní telefon: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777 176 909</w:t>
            </w:r>
          </w:p>
        </w:tc>
      </w:tr>
      <w:tr w:rsidR="00C752A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bankovní spojení: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tabs>
                <w:tab w:val="left" w:pos="691"/>
              </w:tabs>
              <w:spacing w:line="256" w:lineRule="exact"/>
              <w:ind w:firstLine="0"/>
              <w:jc w:val="both"/>
            </w:pPr>
            <w:r>
              <w:rPr>
                <w:rStyle w:val="Zkladntext21"/>
              </w:rPr>
              <w:t xml:space="preserve">č. </w:t>
            </w:r>
            <w:r>
              <w:rPr>
                <w:rStyle w:val="Zkladntext2105ptTun"/>
              </w:rPr>
              <w:t>ú.:</w:t>
            </w:r>
            <w:r>
              <w:rPr>
                <w:rStyle w:val="Zkladntext2105ptTun"/>
              </w:rPr>
              <w:tab/>
            </w:r>
            <w:r>
              <w:rPr>
                <w:rStyle w:val="Zkladntext21"/>
              </w:rPr>
              <w:t>2722197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banka: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A4" w:rsidRDefault="00C24C14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0300</w:t>
            </w:r>
          </w:p>
        </w:tc>
      </w:tr>
    </w:tbl>
    <w:p w:rsidR="00C752A4" w:rsidRDefault="00C24C14">
      <w:pPr>
        <w:pStyle w:val="Titulektabulky20"/>
        <w:framePr w:w="9706" w:wrap="notBeside" w:vAnchor="text" w:hAnchor="text" w:xAlign="center" w:y="1"/>
        <w:shd w:val="clear" w:color="auto" w:fill="auto"/>
        <w:spacing w:before="0" w:after="60"/>
      </w:pPr>
      <w:r>
        <w:rPr>
          <w:rStyle w:val="Titulektabulky210ptNetun"/>
        </w:rPr>
        <w:t xml:space="preserve">(dále jen </w:t>
      </w:r>
      <w:r>
        <w:t>„Příkazce")</w:t>
      </w:r>
    </w:p>
    <w:p w:rsidR="00C752A4" w:rsidRDefault="00C24C14">
      <w:pPr>
        <w:pStyle w:val="Titulektabulky0"/>
        <w:framePr w:w="9706" w:wrap="notBeside" w:vAnchor="text" w:hAnchor="text" w:xAlign="center" w:y="1"/>
        <w:shd w:val="clear" w:color="auto" w:fill="auto"/>
        <w:spacing w:after="0" w:line="256" w:lineRule="exact"/>
      </w:pPr>
      <w:r>
        <w:t xml:space="preserve">(společně dále jako </w:t>
      </w:r>
      <w:r>
        <w:rPr>
          <w:rStyle w:val="Titulektabulky105ptTun"/>
        </w:rPr>
        <w:t>„Smluvní strany")</w:t>
      </w:r>
    </w:p>
    <w:p w:rsidR="00C752A4" w:rsidRDefault="00C752A4">
      <w:pPr>
        <w:framePr w:w="9706" w:wrap="notBeside" w:vAnchor="text" w:hAnchor="text" w:xAlign="center" w:y="1"/>
        <w:rPr>
          <w:sz w:val="2"/>
          <w:szCs w:val="2"/>
        </w:rPr>
      </w:pPr>
    </w:p>
    <w:p w:rsidR="00C752A4" w:rsidRDefault="00C752A4">
      <w:pPr>
        <w:rPr>
          <w:sz w:val="2"/>
          <w:szCs w:val="2"/>
        </w:rPr>
      </w:pPr>
    </w:p>
    <w:p w:rsidR="00C752A4" w:rsidRDefault="00C24C14">
      <w:pPr>
        <w:pStyle w:val="Zkladntext20"/>
        <w:shd w:val="clear" w:color="auto" w:fill="auto"/>
        <w:spacing w:line="322" w:lineRule="exact"/>
        <w:ind w:left="120" w:firstLine="0"/>
        <w:jc w:val="center"/>
      </w:pPr>
      <w:r>
        <w:t>uzavírají níže uvedeného dne, měsíce a roku tuto</w:t>
      </w:r>
      <w:r>
        <w:br/>
      </w:r>
      <w:r>
        <w:rPr>
          <w:rStyle w:val="Zkladntext2105ptTun0"/>
        </w:rPr>
        <w:t xml:space="preserve">Příkazní smlouvu </w:t>
      </w:r>
      <w:r>
        <w:t xml:space="preserve">(dále jen </w:t>
      </w:r>
      <w:r>
        <w:rPr>
          <w:rStyle w:val="Zkladntext2105ptTun0"/>
        </w:rPr>
        <w:t>„Smlouva")</w:t>
      </w:r>
    </w:p>
    <w:p w:rsidR="00C752A4" w:rsidRDefault="00C24C14">
      <w:pPr>
        <w:pStyle w:val="Nadpis20"/>
        <w:keepNext/>
        <w:keepLines/>
        <w:shd w:val="clear" w:color="auto" w:fill="auto"/>
        <w:ind w:left="120" w:firstLine="0"/>
      </w:pPr>
      <w:bookmarkStart w:id="2" w:name="bookmark1"/>
      <w:r>
        <w:t>Článek I.</w:t>
      </w:r>
      <w:bookmarkEnd w:id="2"/>
    </w:p>
    <w:p w:rsidR="00C752A4" w:rsidRDefault="00C24C14">
      <w:pPr>
        <w:pStyle w:val="Nadpis20"/>
        <w:keepNext/>
        <w:keepLines/>
        <w:shd w:val="clear" w:color="auto" w:fill="auto"/>
        <w:ind w:left="120" w:firstLine="0"/>
      </w:pPr>
      <w:bookmarkStart w:id="3" w:name="bookmark2"/>
      <w:r>
        <w:t>Preambule</w:t>
      </w:r>
      <w:bookmarkEnd w:id="3"/>
    </w:p>
    <w:p w:rsidR="00C752A4" w:rsidRDefault="00C24C14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ind w:left="360"/>
        <w:jc w:val="both"/>
      </w:pPr>
      <w:r>
        <w:t>Příkazník je příspěvkovou organizací, jejímž zřizovatelem je Statutární město Pardubice.</w:t>
      </w:r>
    </w:p>
    <w:p w:rsidR="00C752A4" w:rsidRDefault="00C24C14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ind w:left="360" w:right="220"/>
        <w:jc w:val="both"/>
      </w:pPr>
      <w:r>
        <w:rPr>
          <w:rStyle w:val="Zkladntext2105ptTun0"/>
        </w:rPr>
        <w:t xml:space="preserve">Systém Ticketportal </w:t>
      </w:r>
      <w:r>
        <w:t>je objednávkový a distribuční systém umožňující zejména rezervace, prodej a výdej vstupenek na různé kulturní, sport</w:t>
      </w:r>
      <w:r>
        <w:t xml:space="preserve">ovní a společenské akce (dále jen </w:t>
      </w:r>
      <w:r>
        <w:rPr>
          <w:rStyle w:val="Zkladntext2105ptTun0"/>
        </w:rPr>
        <w:t>„Ticketportal").</w:t>
      </w:r>
    </w:p>
    <w:p w:rsidR="00C752A4" w:rsidRDefault="00C24C14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ind w:left="360" w:right="220"/>
        <w:jc w:val="both"/>
      </w:pPr>
      <w:r>
        <w:rPr>
          <w:rStyle w:val="Zkladntext2105ptTun0"/>
        </w:rPr>
        <w:t xml:space="preserve">Vstupenkový systém TicketCity </w:t>
      </w:r>
      <w:r>
        <w:t xml:space="preserve">je vlastní vstupenkový systém pro rezervaci, prodej a výdej vstupenek na různé kulturní, sportovní a společenské akce, jehož provozovatelem a vlastníkem je Příkazník, a který </w:t>
      </w:r>
      <w:r>
        <w:t xml:space="preserve">je provozován ve spojení se systémem Ticketportal (dále jen </w:t>
      </w:r>
      <w:r>
        <w:rPr>
          <w:rStyle w:val="Zkladntext2105ptTun0"/>
        </w:rPr>
        <w:t>„TicketCity").</w:t>
      </w:r>
    </w:p>
    <w:p w:rsidR="00C752A4" w:rsidRDefault="00C24C14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ind w:left="360" w:right="220"/>
        <w:jc w:val="both"/>
      </w:pPr>
      <w:r>
        <w:t xml:space="preserve">Příkazce zabezpečuje organizaci a průběh různých kulturních, společenských a sportovních akcí, na která se prodávají vstupenky (dále jen </w:t>
      </w:r>
      <w:r>
        <w:rPr>
          <w:rStyle w:val="Zkladntext2105ptTun0"/>
        </w:rPr>
        <w:t>„akce").</w:t>
      </w:r>
    </w:p>
    <w:p w:rsidR="00C752A4" w:rsidRDefault="00C24C14">
      <w:pPr>
        <w:pStyle w:val="Nadpis20"/>
        <w:keepNext/>
        <w:keepLines/>
        <w:shd w:val="clear" w:color="auto" w:fill="auto"/>
        <w:ind w:left="120" w:firstLine="0"/>
      </w:pPr>
      <w:bookmarkStart w:id="4" w:name="bookmark3"/>
      <w:r>
        <w:t>Článek II.</w:t>
      </w:r>
      <w:bookmarkEnd w:id="4"/>
    </w:p>
    <w:p w:rsidR="00C752A4" w:rsidRDefault="00C24C14">
      <w:pPr>
        <w:pStyle w:val="Nadpis20"/>
        <w:keepNext/>
        <w:keepLines/>
        <w:shd w:val="clear" w:color="auto" w:fill="auto"/>
        <w:ind w:left="120" w:firstLine="0"/>
      </w:pPr>
      <w:bookmarkStart w:id="5" w:name="bookmark4"/>
      <w:r>
        <w:t>Předmět Smlouvy</w:t>
      </w:r>
      <w:bookmarkEnd w:id="5"/>
    </w:p>
    <w:p w:rsidR="00C752A4" w:rsidRDefault="00C24C14">
      <w:pPr>
        <w:pStyle w:val="Zkladntext20"/>
        <w:numPr>
          <w:ilvl w:val="0"/>
          <w:numId w:val="2"/>
        </w:numPr>
        <w:shd w:val="clear" w:color="auto" w:fill="auto"/>
        <w:tabs>
          <w:tab w:val="left" w:pos="320"/>
        </w:tabs>
        <w:ind w:left="360" w:right="220"/>
        <w:jc w:val="both"/>
      </w:pPr>
      <w:r>
        <w:t>Příkazní</w:t>
      </w:r>
      <w:r>
        <w:t xml:space="preserve">k se zavazuje pro Příkazce a jeho jménem uskutečnit výkon činností a souvisejících služeb dle této Smlouvy spočívajících v zajištění prodeje vstupenek na konkrétní akce pořádané Příkazníkem (dále jen </w:t>
      </w:r>
      <w:r>
        <w:rPr>
          <w:rStyle w:val="Zkladntext2105ptTun0"/>
        </w:rPr>
        <w:t>„vstupenky").</w:t>
      </w:r>
    </w:p>
    <w:p w:rsidR="00C752A4" w:rsidRDefault="00C24C14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ind w:left="360"/>
        <w:jc w:val="both"/>
      </w:pPr>
      <w:r>
        <w:t>Příkazce se za činnost Příkazníka dle této</w:t>
      </w:r>
      <w:r>
        <w:t xml:space="preserve"> Smlouvy zavazuje zaplatit Příkazníkovi odměnu dle čl. VI. této Smlouvy.</w:t>
      </w:r>
    </w:p>
    <w:p w:rsidR="00C752A4" w:rsidRDefault="00C24C14">
      <w:pPr>
        <w:pStyle w:val="Nadpis20"/>
        <w:keepNext/>
        <w:keepLines/>
        <w:shd w:val="clear" w:color="auto" w:fill="auto"/>
        <w:ind w:left="120" w:firstLine="0"/>
      </w:pPr>
      <w:bookmarkStart w:id="6" w:name="bookmark5"/>
      <w:r>
        <w:t>Článek III.</w:t>
      </w:r>
      <w:bookmarkEnd w:id="6"/>
    </w:p>
    <w:p w:rsidR="00C752A4" w:rsidRDefault="00C24C14">
      <w:pPr>
        <w:pStyle w:val="Nadpis20"/>
        <w:keepNext/>
        <w:keepLines/>
        <w:shd w:val="clear" w:color="auto" w:fill="auto"/>
        <w:ind w:left="120" w:firstLine="0"/>
      </w:pPr>
      <w:bookmarkStart w:id="7" w:name="bookmark6"/>
      <w:r>
        <w:t>Podmínky spolupráce</w:t>
      </w:r>
      <w:bookmarkEnd w:id="7"/>
    </w:p>
    <w:p w:rsidR="00C752A4" w:rsidRDefault="00C24C14">
      <w:pPr>
        <w:pStyle w:val="Zkladntext20"/>
        <w:numPr>
          <w:ilvl w:val="0"/>
          <w:numId w:val="3"/>
        </w:numPr>
        <w:shd w:val="clear" w:color="auto" w:fill="auto"/>
        <w:tabs>
          <w:tab w:val="left" w:pos="325"/>
        </w:tabs>
        <w:ind w:left="360" w:right="220"/>
        <w:jc w:val="both"/>
      </w:pPr>
      <w:r>
        <w:t>Prodej vstupenek bude realizován prostřednictvím vstupenkového systému TicketCity na prodejních místech Příkazníka či případně i prostřednictvím systém</w:t>
      </w:r>
      <w:r>
        <w:t>u Ticketportal.</w:t>
      </w:r>
    </w:p>
    <w:p w:rsidR="00C752A4" w:rsidRDefault="00C24C14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ind w:left="360"/>
      </w:pPr>
      <w:r>
        <w:t>Příkazník se po dobu účinnosti této Smlouvy zavazuje zastupovat Příkazce při inkasu kupní ceny za jednotlivé vstupenky, prodané prostřednictvím systémů uvedených v ustanovení odst. 1 tohoto článku.</w:t>
      </w:r>
    </w:p>
    <w:p w:rsidR="00C752A4" w:rsidRDefault="00C24C14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ind w:left="360"/>
      </w:pPr>
      <w:r>
        <w:t>Příkazník je oprávněn zejména přijmout čás</w:t>
      </w:r>
      <w:r>
        <w:t xml:space="preserve">tku odpovídající kupní ceně vstupenky v hotovosti na prodejních místech Příkazníka či bezhotovostně na bankovní účet Příkazníka (dále také jako </w:t>
      </w:r>
      <w:r>
        <w:rPr>
          <w:rStyle w:val="Zkladntext2105ptTun0"/>
        </w:rPr>
        <w:t>„inkasovaná kupní cena").</w:t>
      </w:r>
      <w:r>
        <w:br w:type="page"/>
      </w:r>
    </w:p>
    <w:p w:rsidR="00C752A4" w:rsidRDefault="00C24C14">
      <w:pPr>
        <w:pStyle w:val="Zkladntext20"/>
        <w:numPr>
          <w:ilvl w:val="0"/>
          <w:numId w:val="3"/>
        </w:numPr>
        <w:shd w:val="clear" w:color="auto" w:fill="auto"/>
        <w:tabs>
          <w:tab w:val="left" w:pos="300"/>
        </w:tabs>
        <w:ind w:left="340" w:hanging="340"/>
        <w:jc w:val="both"/>
      </w:pPr>
      <w:r>
        <w:lastRenderedPageBreak/>
        <w:t>Příkazník se dále se zavazuje inkasovanou kupní cenu vyplatit na účet Příkazce nebo v</w:t>
      </w:r>
      <w:r>
        <w:t xml:space="preserve"> hotovosti k rukám Příkazce, dohodnou-li se tak Smluvní strany, a to v souladu s podmínkami této Smlouvy.</w:t>
      </w:r>
    </w:p>
    <w:p w:rsidR="00C752A4" w:rsidRDefault="00C24C14">
      <w:pPr>
        <w:pStyle w:val="Zkladntext20"/>
        <w:numPr>
          <w:ilvl w:val="0"/>
          <w:numId w:val="3"/>
        </w:numPr>
        <w:shd w:val="clear" w:color="auto" w:fill="auto"/>
        <w:tabs>
          <w:tab w:val="left" w:pos="300"/>
        </w:tabs>
        <w:spacing w:after="100"/>
        <w:ind w:left="340" w:hanging="340"/>
        <w:jc w:val="both"/>
      </w:pPr>
      <w:r>
        <w:t>Vyúčtování prodeje vstupenek, jejich počtu, inkasované kupní ceny a Odměny Příkazníka dle čl. VI. odst. 1 této Smlouvy bude Příkazníkem provedeno vždy</w:t>
      </w:r>
      <w:r>
        <w:t xml:space="preserve"> do 15 dní ode dne uskutečnění konkrétní akce, u které Příkazník vykonával činnosti spojené s prodejem vstupenek, nebude-li mezi Smluvními stranami dohodnuto jinak. Vyúčtování dle tohoto odstavce předloží Příkazník bez zbytečného odkladu Příkazci.</w:t>
      </w:r>
    </w:p>
    <w:p w:rsidR="00C752A4" w:rsidRDefault="00C24C14">
      <w:pPr>
        <w:pStyle w:val="Zkladntext40"/>
        <w:shd w:val="clear" w:color="auto" w:fill="auto"/>
        <w:ind w:firstLine="0"/>
        <w:jc w:val="center"/>
      </w:pPr>
      <w:r>
        <w:t>Článek I</w:t>
      </w:r>
      <w:r>
        <w:t>V.</w:t>
      </w:r>
    </w:p>
    <w:p w:rsidR="00C752A4" w:rsidRDefault="00C24C14">
      <w:pPr>
        <w:pStyle w:val="Zkladntext40"/>
        <w:shd w:val="clear" w:color="auto" w:fill="auto"/>
        <w:ind w:firstLine="0"/>
        <w:jc w:val="center"/>
      </w:pPr>
      <w:r>
        <w:t>Zrušení akce</w:t>
      </w:r>
    </w:p>
    <w:p w:rsidR="00C752A4" w:rsidRDefault="00C24C14">
      <w:pPr>
        <w:pStyle w:val="Zkladntext20"/>
        <w:numPr>
          <w:ilvl w:val="0"/>
          <w:numId w:val="4"/>
        </w:numPr>
        <w:shd w:val="clear" w:color="auto" w:fill="auto"/>
        <w:tabs>
          <w:tab w:val="left" w:pos="286"/>
        </w:tabs>
        <w:ind w:left="340" w:hanging="340"/>
        <w:jc w:val="both"/>
      </w:pPr>
      <w:r>
        <w:t xml:space="preserve">V případě, že dojde z jakéhokoliv důvodu ke zrušení předmětné akce (např. z důvodu rozhodnutí Příkazce, nemoci interpreta, nezájmu o vstupenky apod.), u které Příkazník vykonává činnosti spojené s prodejem vstupenek (dále jen </w:t>
      </w:r>
      <w:r>
        <w:rPr>
          <w:rStyle w:val="Zkladntext2105ptTun0"/>
        </w:rPr>
        <w:t>„Zrušená akce"</w:t>
      </w:r>
      <w:r>
        <w:rPr>
          <w:rStyle w:val="Zkladntext2105ptTun0"/>
        </w:rPr>
        <w:t xml:space="preserve">), </w:t>
      </w:r>
      <w:r>
        <w:t>zavazuje se Příkazce bez zbytečného odkladu informovat Příkazníka.</w:t>
      </w:r>
    </w:p>
    <w:p w:rsidR="00C752A4" w:rsidRDefault="00C24C14">
      <w:pPr>
        <w:pStyle w:val="Zkladntext20"/>
        <w:numPr>
          <w:ilvl w:val="0"/>
          <w:numId w:val="4"/>
        </w:numPr>
        <w:shd w:val="clear" w:color="auto" w:fill="auto"/>
        <w:tabs>
          <w:tab w:val="left" w:pos="286"/>
        </w:tabs>
        <w:ind w:left="340" w:hanging="340"/>
        <w:jc w:val="both"/>
      </w:pPr>
      <w:r>
        <w:t>Příkazník je oprávněn v případě Zrušené akce, použít inkasované kupní ceny za prodej příslušných vstupenek k vrácení vstupného osobám, které si vstupenky na Zrušenou akci již zakoupily.</w:t>
      </w:r>
    </w:p>
    <w:p w:rsidR="00C752A4" w:rsidRDefault="00C24C14">
      <w:pPr>
        <w:pStyle w:val="Zkladntext20"/>
        <w:numPr>
          <w:ilvl w:val="0"/>
          <w:numId w:val="4"/>
        </w:numPr>
        <w:shd w:val="clear" w:color="auto" w:fill="auto"/>
        <w:tabs>
          <w:tab w:val="left" w:pos="291"/>
        </w:tabs>
        <w:spacing w:after="100"/>
        <w:ind w:left="340" w:hanging="340"/>
        <w:jc w:val="both"/>
      </w:pPr>
      <w:r>
        <w:t>V případě Zrušené akce náleží Příkazníkovi odměna dle ustanovení čl. VI. odst. 1 této Smlouvy, a to v rozsahu již uskutečněných prodejů či tisků vstupenek ke dni Zrušení akce, nedohodnou-li se Smluvní strany jinak.</w:t>
      </w:r>
    </w:p>
    <w:p w:rsidR="00C752A4" w:rsidRDefault="00C24C14">
      <w:pPr>
        <w:pStyle w:val="Zkladntext40"/>
        <w:shd w:val="clear" w:color="auto" w:fill="auto"/>
        <w:ind w:firstLine="0"/>
        <w:jc w:val="center"/>
      </w:pPr>
      <w:r>
        <w:t>Článek V.</w:t>
      </w:r>
    </w:p>
    <w:p w:rsidR="00C752A4" w:rsidRDefault="00C24C14">
      <w:pPr>
        <w:pStyle w:val="Zkladntext40"/>
        <w:shd w:val="clear" w:color="auto" w:fill="auto"/>
        <w:ind w:firstLine="0"/>
        <w:jc w:val="center"/>
      </w:pPr>
      <w:r>
        <w:t>Doba a místo plnění</w:t>
      </w:r>
    </w:p>
    <w:p w:rsidR="00C752A4" w:rsidRDefault="00C24C14">
      <w:pPr>
        <w:pStyle w:val="Zkladntext20"/>
        <w:numPr>
          <w:ilvl w:val="0"/>
          <w:numId w:val="5"/>
        </w:numPr>
        <w:shd w:val="clear" w:color="auto" w:fill="auto"/>
        <w:tabs>
          <w:tab w:val="left" w:pos="286"/>
        </w:tabs>
        <w:ind w:left="340" w:hanging="340"/>
        <w:jc w:val="both"/>
      </w:pPr>
      <w:r>
        <w:t xml:space="preserve">Tato Smlouva je uzavírána na dobu </w:t>
      </w:r>
      <w:r>
        <w:rPr>
          <w:rStyle w:val="Zkladntext2105ptTun0"/>
        </w:rPr>
        <w:t xml:space="preserve">neurčitou, </w:t>
      </w:r>
      <w:r>
        <w:t>a to ode dne podpisu této Smlouvy. Doba plnění bude přizpůsobena pokynům a potřebám Příkazce po dobu platnosti této Smlouvy.</w:t>
      </w:r>
    </w:p>
    <w:p w:rsidR="00C752A4" w:rsidRDefault="00C24C14">
      <w:pPr>
        <w:pStyle w:val="Zkladntext20"/>
        <w:numPr>
          <w:ilvl w:val="0"/>
          <w:numId w:val="5"/>
        </w:numPr>
        <w:shd w:val="clear" w:color="auto" w:fill="auto"/>
        <w:tabs>
          <w:tab w:val="left" w:pos="291"/>
        </w:tabs>
        <w:spacing w:after="100"/>
        <w:ind w:left="340" w:hanging="340"/>
        <w:jc w:val="both"/>
      </w:pPr>
      <w:r>
        <w:t>Příkazník bude poskytovat plnění dle této Smlouvy na prodejních místech určených Příka</w:t>
      </w:r>
      <w:r>
        <w:t>zníkem.</w:t>
      </w:r>
    </w:p>
    <w:p w:rsidR="00C752A4" w:rsidRDefault="00C24C14">
      <w:pPr>
        <w:pStyle w:val="Zkladntext40"/>
        <w:shd w:val="clear" w:color="auto" w:fill="auto"/>
        <w:ind w:firstLine="0"/>
        <w:jc w:val="center"/>
      </w:pPr>
      <w:r>
        <w:t>Článek VI.</w:t>
      </w:r>
    </w:p>
    <w:p w:rsidR="00C752A4" w:rsidRDefault="00C24C14">
      <w:pPr>
        <w:pStyle w:val="Zkladntext40"/>
        <w:shd w:val="clear" w:color="auto" w:fill="auto"/>
        <w:ind w:firstLine="0"/>
        <w:jc w:val="center"/>
      </w:pPr>
      <w:r>
        <w:t>Odměna a platební podmínky</w:t>
      </w:r>
    </w:p>
    <w:p w:rsidR="00C752A4" w:rsidRDefault="00C24C14">
      <w:pPr>
        <w:pStyle w:val="Zkladntext20"/>
        <w:numPr>
          <w:ilvl w:val="0"/>
          <w:numId w:val="6"/>
        </w:numPr>
        <w:shd w:val="clear" w:color="auto" w:fill="auto"/>
        <w:tabs>
          <w:tab w:val="left" w:pos="281"/>
        </w:tabs>
        <w:ind w:left="340" w:hanging="340"/>
        <w:jc w:val="both"/>
      </w:pPr>
      <w:r>
        <w:t>Příkazce se zavazuje za činnost Příkazníka dle čl. II. a III. této Smlouvy zaplatit Příkazníkovi odměnu sjednanou Smluvními stranami v následující formě a výši:</w:t>
      </w:r>
    </w:p>
    <w:p w:rsidR="00C752A4" w:rsidRDefault="00C24C14">
      <w:pPr>
        <w:pStyle w:val="Zkladntext20"/>
        <w:numPr>
          <w:ilvl w:val="0"/>
          <w:numId w:val="7"/>
        </w:numPr>
        <w:shd w:val="clear" w:color="auto" w:fill="auto"/>
        <w:tabs>
          <w:tab w:val="left" w:pos="631"/>
        </w:tabs>
        <w:ind w:left="600" w:hanging="260"/>
        <w:jc w:val="both"/>
      </w:pPr>
      <w:r>
        <w:rPr>
          <w:rStyle w:val="Zkladntext2105ptTun0"/>
        </w:rPr>
        <w:t xml:space="preserve">Provize z prodeje vstupenek </w:t>
      </w:r>
      <w:r>
        <w:t xml:space="preserve">na předmětnou akci </w:t>
      </w:r>
      <w:r>
        <w:rPr>
          <w:rStyle w:val="Zkladntext2105ptTun0"/>
        </w:rPr>
        <w:t xml:space="preserve">ve výši 7 </w:t>
      </w:r>
      <w:r>
        <w:t>% z konečné a Příkazcem stanovené prodejní ceny vstupenek, a to z každé vstupenky prodané prostřednictvím vstupenkového sytému TicketCity na prodejních místech Příkazce či případně prodané prostřednictvím systému Ticketportal. Prodejní cena vstup</w:t>
      </w:r>
      <w:r>
        <w:t xml:space="preserve">enek je stanovena včetně aktuální platné výše DPH. (dále jen </w:t>
      </w:r>
      <w:r>
        <w:rPr>
          <w:rStyle w:val="Zkladntext2105ptTun0"/>
        </w:rPr>
        <w:t>„Provize")</w:t>
      </w:r>
    </w:p>
    <w:p w:rsidR="00C752A4" w:rsidRDefault="00C24C14">
      <w:pPr>
        <w:pStyle w:val="Zkladntext20"/>
        <w:numPr>
          <w:ilvl w:val="0"/>
          <w:numId w:val="7"/>
        </w:numPr>
        <w:shd w:val="clear" w:color="auto" w:fill="auto"/>
        <w:tabs>
          <w:tab w:val="left" w:pos="636"/>
        </w:tabs>
        <w:ind w:left="600" w:hanging="260"/>
        <w:jc w:val="both"/>
      </w:pPr>
      <w:r>
        <w:rPr>
          <w:rStyle w:val="Zkladntext2105ptTun0"/>
        </w:rPr>
        <w:t xml:space="preserve">Platba za tisk vstupenek </w:t>
      </w:r>
      <w:r>
        <w:t xml:space="preserve">na předmětnou akci ve výši </w:t>
      </w:r>
      <w:r>
        <w:rPr>
          <w:rStyle w:val="Zkladntext2105ptTun0"/>
        </w:rPr>
        <w:t xml:space="preserve">3 Kč /1 ks vstupenky, </w:t>
      </w:r>
      <w:r>
        <w:t xml:space="preserve">a to v případě tisku vstupenek pro potřeby a na žádost Příkazce (např. čestné vstupenky, vstupenky pro prodej </w:t>
      </w:r>
      <w:r>
        <w:t xml:space="preserve">na místě aj.). Platba za tisk vstupenek je stanovena včetně aktuální platné výše DPH. (dále jen </w:t>
      </w:r>
      <w:r>
        <w:rPr>
          <w:rStyle w:val="Zkladntext2105ptTun0"/>
        </w:rPr>
        <w:t>„Platba za tisk")</w:t>
      </w:r>
    </w:p>
    <w:p w:rsidR="00C752A4" w:rsidRDefault="00C24C14">
      <w:pPr>
        <w:pStyle w:val="Zkladntext20"/>
        <w:shd w:val="clear" w:color="auto" w:fill="auto"/>
        <w:ind w:left="600" w:firstLine="0"/>
      </w:pPr>
      <w:r>
        <w:t xml:space="preserve">(Provize a Platba za tisk jsou dále společně označeny také jako </w:t>
      </w:r>
      <w:r>
        <w:rPr>
          <w:rStyle w:val="Zkladntext2105ptTun0"/>
        </w:rPr>
        <w:t>„Odměna")</w:t>
      </w:r>
    </w:p>
    <w:p w:rsidR="00C752A4" w:rsidRDefault="00C24C14">
      <w:pPr>
        <w:pStyle w:val="Zkladntext20"/>
        <w:numPr>
          <w:ilvl w:val="0"/>
          <w:numId w:val="6"/>
        </w:numPr>
        <w:shd w:val="clear" w:color="auto" w:fill="auto"/>
        <w:tabs>
          <w:tab w:val="left" w:pos="286"/>
        </w:tabs>
        <w:ind w:left="340" w:hanging="340"/>
        <w:jc w:val="both"/>
      </w:pPr>
      <w:r>
        <w:t>Smluvní strany se dohodly, že Příkazník je oprávněn započíst Odměnu,</w:t>
      </w:r>
      <w:r>
        <w:t xml:space="preserve"> či kteroukoliv její část dle odst. 1 tohoto článku, proti peněžním prostředkům, které přijal jako inkasovanou kupní cenu dle čl. III. odst. 2 a 3 této Smlouvy. V případě zápočtu dle tohoto odstavce je Příkazník oprávněn vyplatit na účet Příkazce nebo v ho</w:t>
      </w:r>
      <w:r>
        <w:t>tovosti k rukám Příkazce, dohodnou-li se tak Smluvní strany, inkasovanou kupní cenu ve smyslu ustanovení čl. III odst. 3 této Smlouvy poníženou o Odměnu Příkazníka, či kteroukoliv její část dle odst. 1 tohoto článku.</w:t>
      </w:r>
    </w:p>
    <w:p w:rsidR="00C752A4" w:rsidRDefault="00C24C14">
      <w:pPr>
        <w:pStyle w:val="Zkladntext20"/>
        <w:numPr>
          <w:ilvl w:val="0"/>
          <w:numId w:val="6"/>
        </w:numPr>
        <w:shd w:val="clear" w:color="auto" w:fill="auto"/>
        <w:tabs>
          <w:tab w:val="left" w:pos="296"/>
        </w:tabs>
        <w:ind w:left="340" w:hanging="340"/>
        <w:jc w:val="both"/>
      </w:pPr>
      <w:r>
        <w:t>Odměna bude vyúčtována na základě faktu</w:t>
      </w:r>
      <w:r>
        <w:t xml:space="preserve">ry s náležitostmi daňového dokladu (dále jen </w:t>
      </w:r>
      <w:r>
        <w:rPr>
          <w:rStyle w:val="Zkladntext2105ptTun0"/>
        </w:rPr>
        <w:t xml:space="preserve">„faktura"), </w:t>
      </w:r>
      <w:r>
        <w:t>kterou Příkazník vystaví a zašle příkazci do 15 dní ode dne uskutečnění konkrétní akce, u které Příkazník vykonával činnosti spojené s prodejem vstupenek.</w:t>
      </w:r>
    </w:p>
    <w:p w:rsidR="00C752A4" w:rsidRDefault="00C24C14">
      <w:pPr>
        <w:pStyle w:val="Zkladntext20"/>
        <w:numPr>
          <w:ilvl w:val="0"/>
          <w:numId w:val="6"/>
        </w:numPr>
        <w:shd w:val="clear" w:color="auto" w:fill="auto"/>
        <w:tabs>
          <w:tab w:val="left" w:pos="300"/>
        </w:tabs>
        <w:ind w:left="340" w:hanging="340"/>
        <w:jc w:val="both"/>
      </w:pPr>
      <w:r>
        <w:t>Příkazce se zavazuje uhradit vystavené faktu</w:t>
      </w:r>
      <w:r>
        <w:t xml:space="preserve">ry bezhotovostní platbou na účet Příkazníka specifikovaný ve vystavené faktuře, a to ve lhůtě splatnosti </w:t>
      </w:r>
      <w:r>
        <w:rPr>
          <w:rStyle w:val="Zkladntext2105ptTun0"/>
        </w:rPr>
        <w:t xml:space="preserve">14 dní </w:t>
      </w:r>
      <w:r>
        <w:t>od doručení faktury Příkazci.</w:t>
      </w:r>
    </w:p>
    <w:p w:rsidR="00C752A4" w:rsidRDefault="00C24C14">
      <w:pPr>
        <w:pStyle w:val="Zkladntext20"/>
        <w:numPr>
          <w:ilvl w:val="0"/>
          <w:numId w:val="6"/>
        </w:numPr>
        <w:shd w:val="clear" w:color="auto" w:fill="auto"/>
        <w:tabs>
          <w:tab w:val="left" w:pos="300"/>
        </w:tabs>
        <w:spacing w:after="100"/>
        <w:ind w:left="340" w:hanging="340"/>
        <w:jc w:val="both"/>
      </w:pPr>
      <w:r>
        <w:t xml:space="preserve">Nad rámec odměny dle tohoto článku je Příkazce případně povinen uhradit Příkazníkovi přímé náklady, které </w:t>
      </w:r>
      <w:r>
        <w:t>příkazník nutně nebo účelně vynaloží v souvislosti s plněním závazků z této Smlouvy.</w:t>
      </w:r>
    </w:p>
    <w:p w:rsidR="00C752A4" w:rsidRDefault="00C24C14">
      <w:pPr>
        <w:pStyle w:val="Zkladntext40"/>
        <w:shd w:val="clear" w:color="auto" w:fill="auto"/>
        <w:ind w:firstLine="0"/>
        <w:jc w:val="center"/>
      </w:pPr>
      <w:r>
        <w:t>Článek VII.</w:t>
      </w:r>
    </w:p>
    <w:p w:rsidR="00C752A4" w:rsidRDefault="00C24C14">
      <w:pPr>
        <w:pStyle w:val="Zkladntext40"/>
        <w:shd w:val="clear" w:color="auto" w:fill="auto"/>
        <w:ind w:firstLine="0"/>
        <w:jc w:val="center"/>
      </w:pPr>
      <w:r>
        <w:t>Práva a povinnosti Smluvních stran</w:t>
      </w:r>
    </w:p>
    <w:p w:rsidR="00C752A4" w:rsidRDefault="00C24C14">
      <w:pPr>
        <w:pStyle w:val="Zkladntext20"/>
        <w:numPr>
          <w:ilvl w:val="0"/>
          <w:numId w:val="8"/>
        </w:numPr>
        <w:shd w:val="clear" w:color="auto" w:fill="auto"/>
        <w:tabs>
          <w:tab w:val="left" w:pos="286"/>
        </w:tabs>
        <w:ind w:left="340" w:hanging="340"/>
        <w:jc w:val="both"/>
      </w:pPr>
      <w:r>
        <w:t>Smluvní strany jsou povinny poskytovat si bez zbytečného odkladu veškerou součinnost potřebnou pro dosažení účelu této Smlou</w:t>
      </w:r>
      <w:r>
        <w:t>vy, zejména se vzájemně informovat o všech zjištěních, oznámeních, případných překážkách a jiných okolnostech, které mají či by mohly mít vliv na činnost některé ze Smluvních stran.</w:t>
      </w:r>
    </w:p>
    <w:p w:rsidR="00C752A4" w:rsidRDefault="00C24C14">
      <w:pPr>
        <w:pStyle w:val="Zkladntext20"/>
        <w:numPr>
          <w:ilvl w:val="0"/>
          <w:numId w:val="8"/>
        </w:numPr>
        <w:shd w:val="clear" w:color="auto" w:fill="auto"/>
        <w:tabs>
          <w:tab w:val="left" w:pos="277"/>
        </w:tabs>
        <w:ind w:left="320" w:hanging="320"/>
        <w:jc w:val="both"/>
      </w:pPr>
      <w:r>
        <w:t>Příkazce se zavazuje poskytnout Příkazníkovi harmonogram a parametry konkr</w:t>
      </w:r>
      <w:r>
        <w:t xml:space="preserve">étní akce, u které má Příkazník vykonat </w:t>
      </w:r>
      <w:r>
        <w:lastRenderedPageBreak/>
        <w:t>činnosti spojené s prodejem vstupenek dle této Smlouvy, a to v dostatečném předstihu před zahájením prodeje vstupenek. Dále se Příkazník zavazuje aktualizovat případné programové změny takové akce a tyto bez zbytečné</w:t>
      </w:r>
      <w:r>
        <w:t>ho odkladu oznámit Příkazníkovi.</w:t>
      </w:r>
    </w:p>
    <w:p w:rsidR="00C752A4" w:rsidRDefault="00C24C14">
      <w:pPr>
        <w:pStyle w:val="Zkladntext20"/>
        <w:numPr>
          <w:ilvl w:val="0"/>
          <w:numId w:val="8"/>
        </w:numPr>
        <w:shd w:val="clear" w:color="auto" w:fill="auto"/>
        <w:tabs>
          <w:tab w:val="left" w:pos="279"/>
        </w:tabs>
        <w:ind w:left="320" w:hanging="320"/>
        <w:jc w:val="both"/>
      </w:pPr>
      <w:r>
        <w:t>Příkazce touto smlouvou zmocňuje příkazníka ke všem právním jednáním nutným k plnění této Smlouvy, tj. zejména k rezervaci, prodeji a vydávání vstupenek na předmětné akce Příkazce, inkasu kupní ceny a k případné výplatě pla</w:t>
      </w:r>
      <w:r>
        <w:t>teb (vrácení vstupného) za Zrušenou akci Příkazce.</w:t>
      </w:r>
    </w:p>
    <w:p w:rsidR="00C752A4" w:rsidRDefault="00C24C14">
      <w:pPr>
        <w:pStyle w:val="Zkladntext20"/>
        <w:numPr>
          <w:ilvl w:val="0"/>
          <w:numId w:val="8"/>
        </w:numPr>
        <w:shd w:val="clear" w:color="auto" w:fill="auto"/>
        <w:tabs>
          <w:tab w:val="left" w:pos="279"/>
        </w:tabs>
        <w:ind w:left="320" w:hanging="320"/>
        <w:jc w:val="both"/>
      </w:pPr>
      <w:r>
        <w:t>Příkazník se zavazuje při provádění činností dle této Smlouvy postupovat s odbornou péčí a v souladu se zájmy Příkazce. Od pokynů Příkazce se smí Příkazník odchýlit, jen je-li to naléhavě nezbytné a v zájm</w:t>
      </w:r>
      <w:r>
        <w:t>u Příkazce a Příkazník nemůže včas obdržet jeho souhlas.</w:t>
      </w:r>
    </w:p>
    <w:p w:rsidR="00C752A4" w:rsidRDefault="00C24C14">
      <w:pPr>
        <w:pStyle w:val="Zkladntext20"/>
        <w:numPr>
          <w:ilvl w:val="0"/>
          <w:numId w:val="8"/>
        </w:numPr>
        <w:shd w:val="clear" w:color="auto" w:fill="auto"/>
        <w:tabs>
          <w:tab w:val="left" w:pos="279"/>
        </w:tabs>
        <w:ind w:left="320" w:hanging="320"/>
        <w:jc w:val="both"/>
      </w:pPr>
      <w:r>
        <w:t>Obdrží-li Příkazník od Příkazce pokyn zřejmě nesprávný, Příkazník na tuto skutečnost Příkazce upozorní. Jestliže by i přes takové upozornění Příkazce nadále trval na splnění daného pokynu, pak Příkaz</w:t>
      </w:r>
      <w:r>
        <w:t>ník nenese odpovědnost za škodu vzniklou v důsledku splnění takového pokynu a dále má právo od této Smlouvy odstoupit.</w:t>
      </w:r>
    </w:p>
    <w:p w:rsidR="00C752A4" w:rsidRDefault="00C24C14">
      <w:pPr>
        <w:pStyle w:val="Zkladntext20"/>
        <w:numPr>
          <w:ilvl w:val="0"/>
          <w:numId w:val="8"/>
        </w:numPr>
        <w:shd w:val="clear" w:color="auto" w:fill="auto"/>
        <w:tabs>
          <w:tab w:val="left" w:pos="279"/>
        </w:tabs>
        <w:ind w:left="320" w:hanging="320"/>
        <w:jc w:val="both"/>
      </w:pPr>
      <w:r>
        <w:t>Příkazník neodpovídá za škody způsobené výpadky či nefunkčností systému TicketCity či Ticketportal.</w:t>
      </w:r>
    </w:p>
    <w:p w:rsidR="00C752A4" w:rsidRDefault="00C24C14">
      <w:pPr>
        <w:pStyle w:val="Zkladntext20"/>
        <w:numPr>
          <w:ilvl w:val="0"/>
          <w:numId w:val="8"/>
        </w:numPr>
        <w:shd w:val="clear" w:color="auto" w:fill="auto"/>
        <w:tabs>
          <w:tab w:val="left" w:pos="279"/>
        </w:tabs>
        <w:spacing w:after="100"/>
        <w:ind w:left="320" w:hanging="320"/>
        <w:jc w:val="both"/>
      </w:pPr>
      <w:r>
        <w:t>Příkazník je oprávněn při plnění této</w:t>
      </w:r>
      <w:r>
        <w:t xml:space="preserve"> Smlouvy pověřit takovým plněním třetí osobu či se nechat zastoupit třetí osobou. V takovém případě odpovídá Příkazník Příkazci, jako by plnil sám.</w:t>
      </w:r>
    </w:p>
    <w:p w:rsidR="00C752A4" w:rsidRDefault="00C24C14">
      <w:pPr>
        <w:pStyle w:val="Zkladntext20"/>
        <w:shd w:val="clear" w:color="auto" w:fill="auto"/>
        <w:ind w:firstLine="0"/>
        <w:jc w:val="center"/>
      </w:pPr>
      <w:r>
        <w:t>Článek Vlil.</w:t>
      </w:r>
    </w:p>
    <w:p w:rsidR="00C752A4" w:rsidRDefault="00C24C14">
      <w:pPr>
        <w:pStyle w:val="Zkladntext20"/>
        <w:shd w:val="clear" w:color="auto" w:fill="auto"/>
        <w:ind w:firstLine="0"/>
        <w:jc w:val="center"/>
      </w:pPr>
      <w:r>
        <w:t>Ochrana osobních údajů</w:t>
      </w:r>
    </w:p>
    <w:p w:rsidR="00C752A4" w:rsidRDefault="00C24C14">
      <w:pPr>
        <w:pStyle w:val="Zkladntext20"/>
        <w:numPr>
          <w:ilvl w:val="0"/>
          <w:numId w:val="9"/>
        </w:numPr>
        <w:shd w:val="clear" w:color="auto" w:fill="auto"/>
        <w:tabs>
          <w:tab w:val="left" w:pos="277"/>
        </w:tabs>
        <w:spacing w:after="100"/>
        <w:ind w:left="320" w:hanging="320"/>
        <w:jc w:val="both"/>
      </w:pPr>
      <w:r>
        <w:t xml:space="preserve">Smluvní strany se zavazují dodržovat příslušná ustanovení týkající se </w:t>
      </w:r>
      <w:r>
        <w:t>dodržování ochrany osobních údajů, budou-li na základě této Smlouvy zpracovávány, uchovávány a používány, a to zejména ve smyslu zákona č. 101/2000 Sb., o ochraně osobních údajů, ve znění pozdějších předpisů, či dále dle jiných obecně závazných právních př</w:t>
      </w:r>
      <w:r>
        <w:t>edpisů. Veškeré osobní údaje, budou-li na základě této Smlouvy shromažďovány, budou získávány a zpracovávány pouze z provozních důvodů a pro účely zajištění funkčnosti služeb, které jsou předmětem této Smlouvy. V rámci zpracovávání, uchovávání či použití v</w:t>
      </w:r>
      <w:r>
        <w:t>eškerých osobních údajů, případně získaných v rámci plnění předmětu této Smlouvy, budou tyto shromažďovány pouze v nezbytného rozsahu pro naplnění stanoveného účelu a po nezbytně nutnou dobu k naplnění stanoveného účelu.</w:t>
      </w:r>
    </w:p>
    <w:p w:rsidR="00C752A4" w:rsidRDefault="00C24C14">
      <w:pPr>
        <w:pStyle w:val="Zkladntext20"/>
        <w:shd w:val="clear" w:color="auto" w:fill="auto"/>
        <w:ind w:firstLine="0"/>
        <w:jc w:val="center"/>
      </w:pPr>
      <w:r>
        <w:t>Článek IX.</w:t>
      </w:r>
    </w:p>
    <w:p w:rsidR="00C752A4" w:rsidRDefault="00C24C14">
      <w:pPr>
        <w:pStyle w:val="Zkladntext20"/>
        <w:shd w:val="clear" w:color="auto" w:fill="auto"/>
        <w:ind w:firstLine="0"/>
        <w:jc w:val="center"/>
      </w:pPr>
      <w:r>
        <w:t>Mlčenlivost a důvěrné in</w:t>
      </w:r>
      <w:r>
        <w:t>formace</w:t>
      </w:r>
    </w:p>
    <w:p w:rsidR="00C752A4" w:rsidRDefault="00C24C14">
      <w:pPr>
        <w:pStyle w:val="Zkladntext20"/>
        <w:numPr>
          <w:ilvl w:val="0"/>
          <w:numId w:val="10"/>
        </w:numPr>
        <w:shd w:val="clear" w:color="auto" w:fill="auto"/>
        <w:tabs>
          <w:tab w:val="left" w:pos="277"/>
        </w:tabs>
        <w:ind w:left="320" w:hanging="320"/>
        <w:jc w:val="both"/>
      </w:pPr>
      <w:r>
        <w:t>Příkazce i Příkazník se zavazují zachovávat mlčenlivost o informacích, se kterými přišli do styku v průběhu plnění této Smlouvy, když obě Smluvní strany shodně prohlašují, že veškeré informace týkající se obchodní činnosti, know-how, provozní činno</w:t>
      </w:r>
      <w:r>
        <w:t>sti či ekonomických výsledků některé ze Smluvních stran považují za důvěrné (dále jen „Důvěrné informace"), není-li v této Smlouvě sjednáno jinak.</w:t>
      </w:r>
    </w:p>
    <w:p w:rsidR="00C752A4" w:rsidRDefault="00C24C14">
      <w:pPr>
        <w:pStyle w:val="Zkladntext20"/>
        <w:numPr>
          <w:ilvl w:val="0"/>
          <w:numId w:val="10"/>
        </w:numPr>
        <w:shd w:val="clear" w:color="auto" w:fill="auto"/>
        <w:tabs>
          <w:tab w:val="left" w:pos="277"/>
        </w:tabs>
        <w:ind w:left="320" w:hanging="320"/>
        <w:jc w:val="both"/>
      </w:pPr>
      <w:r>
        <w:t>Příkazce i Příkazník se zavazují s Důvěrnými informacemi nakládat tak, aby nemohlo dojít k jejich zneužití či</w:t>
      </w:r>
      <w:r>
        <w:t xml:space="preserve"> poškození oprávněných zájmů a dobrého jména druhé Smluvní strany.</w:t>
      </w:r>
    </w:p>
    <w:p w:rsidR="00C752A4" w:rsidRDefault="00C24C14">
      <w:pPr>
        <w:pStyle w:val="Zkladntext20"/>
        <w:numPr>
          <w:ilvl w:val="0"/>
          <w:numId w:val="10"/>
        </w:numPr>
        <w:shd w:val="clear" w:color="auto" w:fill="auto"/>
        <w:tabs>
          <w:tab w:val="left" w:pos="277"/>
        </w:tabs>
        <w:ind w:left="320" w:hanging="320"/>
        <w:jc w:val="both"/>
      </w:pPr>
      <w:r>
        <w:t xml:space="preserve">Povinnost mlčenlivosti a ochrana informací podle tohoto článku platí po celou dobu trvání závazku dle této Smlouvy a dále i po skončení závazku dle této Smlouvy, pokud se předmětné Důvěrné </w:t>
      </w:r>
      <w:r>
        <w:t>informace nestanou obecně známými či dostupnými, a tudíž přestanou mít povahu Důvěrných informací, a to za předpokladu, že se tak nestane porušením povinností některé ze Smluvních stran vyplývajících z této Smlouvy.</w:t>
      </w:r>
    </w:p>
    <w:p w:rsidR="00C752A4" w:rsidRDefault="00C24C14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ind w:left="320" w:hanging="320"/>
        <w:jc w:val="both"/>
      </w:pPr>
      <w:r>
        <w:t>V případě, že některá ze Smluvních stran</w:t>
      </w:r>
      <w:r>
        <w:t xml:space="preserve"> poruší své povinnosti uvedené v tomto článku, bude takové jednání považováno za podstatné porušení povinností vyplývajících z této Smlouvy.</w:t>
      </w:r>
    </w:p>
    <w:p w:rsidR="00C752A4" w:rsidRDefault="00C24C14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after="100"/>
        <w:ind w:left="320" w:hanging="320"/>
        <w:jc w:val="both"/>
      </w:pPr>
      <w:r>
        <w:t xml:space="preserve">Příkazce i Příkazník tímto výslovně sjednávají výjimku z povinnosti mlčenlivosti a ochrany Důvěrných informací dle </w:t>
      </w:r>
      <w:r>
        <w:t>tohoto článku, a to ve smyslu ustanovení čl. X. Smlouvy, tj. naplnění povinností Příkazníka z hlediska zákona č. 340/2015 Sb., o registru smluv, ve znění pozdějších předpisů.</w:t>
      </w:r>
    </w:p>
    <w:p w:rsidR="00C752A4" w:rsidRDefault="00C24C14">
      <w:pPr>
        <w:pStyle w:val="Zkladntext20"/>
        <w:shd w:val="clear" w:color="auto" w:fill="auto"/>
        <w:ind w:firstLine="0"/>
        <w:jc w:val="center"/>
      </w:pPr>
      <w:r>
        <w:t>Článek X.</w:t>
      </w:r>
    </w:p>
    <w:p w:rsidR="00C752A4" w:rsidRDefault="00C24C14">
      <w:pPr>
        <w:pStyle w:val="Zkladntext20"/>
        <w:shd w:val="clear" w:color="auto" w:fill="auto"/>
        <w:ind w:firstLine="0"/>
        <w:jc w:val="center"/>
      </w:pPr>
      <w:r>
        <w:t>Uveřejnění smlouvy</w:t>
      </w:r>
    </w:p>
    <w:p w:rsidR="00C752A4" w:rsidRDefault="00C24C14">
      <w:pPr>
        <w:pStyle w:val="Zkladntext20"/>
        <w:shd w:val="clear" w:color="auto" w:fill="auto"/>
        <w:ind w:left="320" w:hanging="320"/>
        <w:jc w:val="both"/>
      </w:pPr>
      <w:r>
        <w:t xml:space="preserve">1. Ve smyslu zákona č. 340/2015 Sb., o registru </w:t>
      </w:r>
      <w:r>
        <w:t>smluv, ve znění pozdějších předpisů (dále jen „zákon o registru smluv") berou Smluvní strany na vědomí, že prostřednictvím registru smluv se povinně uveřejňuje soukromoprávní smlouva či jiná obdobná smlouva, jejíž stranou Příkazník jako subjekt povinný tak</w:t>
      </w:r>
      <w:r>
        <w:t>ové smlouvy uveřejňovat. Souladu s tímto zákonem o registru smluv podléhá také režim této Smlouvy.</w:t>
      </w:r>
      <w:r>
        <w:br w:type="page"/>
      </w:r>
    </w:p>
    <w:p w:rsidR="00C752A4" w:rsidRDefault="00C24C14">
      <w:pPr>
        <w:pStyle w:val="Zkladntext20"/>
        <w:numPr>
          <w:ilvl w:val="0"/>
          <w:numId w:val="9"/>
        </w:numPr>
        <w:shd w:val="clear" w:color="auto" w:fill="auto"/>
        <w:tabs>
          <w:tab w:val="left" w:pos="307"/>
        </w:tabs>
        <w:ind w:left="340" w:hanging="340"/>
        <w:jc w:val="both"/>
      </w:pPr>
      <w:r>
        <w:lastRenderedPageBreak/>
        <w:t>Příkazce výslovně souhlasí s tím, aby tato Smlouva včetně jejich případných změn a dodatků byla vedena v evidenci smluv ve smyslu zákona o registru smluv, a</w:t>
      </w:r>
      <w:r>
        <w:t xml:space="preserve"> to zejména v případě překročení hodnoty plnění vyplývajícího z této Smlouvy v částce vyšší než 50.000,- Kč bez DPH.</w:t>
      </w:r>
    </w:p>
    <w:p w:rsidR="00C752A4" w:rsidRDefault="00C24C14">
      <w:pPr>
        <w:pStyle w:val="Zkladntext20"/>
        <w:numPr>
          <w:ilvl w:val="0"/>
          <w:numId w:val="9"/>
        </w:numPr>
        <w:shd w:val="clear" w:color="auto" w:fill="auto"/>
        <w:tabs>
          <w:tab w:val="left" w:pos="307"/>
        </w:tabs>
        <w:ind w:left="340" w:hanging="340"/>
        <w:jc w:val="both"/>
      </w:pPr>
      <w:r>
        <w:t>Příkazce tímto dále bere na vědomí a souhlasí s tím, že ve smyslu tohoto článku bude tato Smlouva veřejně přístupná v příslušné evidenci sm</w:t>
      </w:r>
      <w:r>
        <w:t>luv dle zákona o registru smluv či veřejně přístupná na webových stránkách určených Příkazníkem, kdy budou uveřejněny zejména údaje o identifikaci smluvních stran, vymezení předmětu smlouvy, ceně či hodnotě plnění a datu uzavření Smlouvy.</w:t>
      </w:r>
    </w:p>
    <w:p w:rsidR="00C752A4" w:rsidRDefault="00C24C14">
      <w:pPr>
        <w:pStyle w:val="Zkladntext20"/>
        <w:numPr>
          <w:ilvl w:val="0"/>
          <w:numId w:val="9"/>
        </w:numPr>
        <w:shd w:val="clear" w:color="auto" w:fill="auto"/>
        <w:tabs>
          <w:tab w:val="left" w:pos="312"/>
        </w:tabs>
        <w:spacing w:after="100"/>
        <w:ind w:left="340" w:hanging="340"/>
        <w:jc w:val="both"/>
      </w:pPr>
      <w:r>
        <w:t>Příkazce prohlašu</w:t>
      </w:r>
      <w:r>
        <w:t>je, že skutečnosti a údaje výslovně uvedené v této Smlouvě nepovažuje za své obchodní tajemství a Důvěrné informace a uděluje tímto Příkazníkovi svolení k jejich užití a zveřejnění bez stanovení jakýchkoliv dalších podmínek či výhrad.</w:t>
      </w:r>
    </w:p>
    <w:p w:rsidR="00C752A4" w:rsidRDefault="00C24C14">
      <w:pPr>
        <w:pStyle w:val="Nadpis220"/>
        <w:keepNext/>
        <w:keepLines/>
        <w:shd w:val="clear" w:color="auto" w:fill="auto"/>
        <w:spacing w:before="0"/>
      </w:pPr>
      <w:bookmarkStart w:id="8" w:name="bookmark7"/>
      <w:r>
        <w:t>Článek XI.</w:t>
      </w:r>
      <w:bookmarkEnd w:id="8"/>
    </w:p>
    <w:p w:rsidR="00C752A4" w:rsidRDefault="00C24C14">
      <w:pPr>
        <w:pStyle w:val="Nadpis220"/>
        <w:keepNext/>
        <w:keepLines/>
        <w:shd w:val="clear" w:color="auto" w:fill="auto"/>
        <w:spacing w:before="0"/>
      </w:pPr>
      <w:bookmarkStart w:id="9" w:name="bookmark8"/>
      <w:r>
        <w:t>Ukončení S</w:t>
      </w:r>
      <w:r>
        <w:t>mlouvy</w:t>
      </w:r>
      <w:bookmarkEnd w:id="9"/>
    </w:p>
    <w:p w:rsidR="00C752A4" w:rsidRDefault="00C24C14">
      <w:pPr>
        <w:pStyle w:val="Zkladntext20"/>
        <w:numPr>
          <w:ilvl w:val="0"/>
          <w:numId w:val="11"/>
        </w:numPr>
        <w:shd w:val="clear" w:color="auto" w:fill="auto"/>
        <w:tabs>
          <w:tab w:val="left" w:pos="303"/>
        </w:tabs>
        <w:ind w:left="340" w:hanging="340"/>
        <w:jc w:val="both"/>
      </w:pPr>
      <w:r>
        <w:t>Tato Smlouva může být ukončena na základě následujícího:</w:t>
      </w:r>
    </w:p>
    <w:p w:rsidR="00C752A4" w:rsidRDefault="00C24C14">
      <w:pPr>
        <w:pStyle w:val="Zkladntext20"/>
        <w:numPr>
          <w:ilvl w:val="0"/>
          <w:numId w:val="12"/>
        </w:numPr>
        <w:shd w:val="clear" w:color="auto" w:fill="auto"/>
        <w:tabs>
          <w:tab w:val="left" w:pos="652"/>
        </w:tabs>
        <w:ind w:left="600" w:hanging="260"/>
        <w:jc w:val="both"/>
      </w:pPr>
      <w:r>
        <w:t>dohodou Smluvních stran ke sjednanému dni;</w:t>
      </w:r>
    </w:p>
    <w:p w:rsidR="00C752A4" w:rsidRDefault="00C24C14">
      <w:pPr>
        <w:pStyle w:val="Zkladntext20"/>
        <w:numPr>
          <w:ilvl w:val="0"/>
          <w:numId w:val="12"/>
        </w:numPr>
        <w:shd w:val="clear" w:color="auto" w:fill="auto"/>
        <w:tabs>
          <w:tab w:val="left" w:pos="657"/>
        </w:tabs>
        <w:ind w:left="600" w:hanging="260"/>
        <w:jc w:val="both"/>
      </w:pPr>
      <w:r>
        <w:t xml:space="preserve">výpovědí kterékoliv ze Smluvních stran s výpovědní lhůtou 1 měsíc, která začíná běžet prvním dnem kalendářního měsíce následujícího po doručení </w:t>
      </w:r>
      <w:r>
        <w:t>výpovědi druhé Smluvní straně;</w:t>
      </w:r>
    </w:p>
    <w:p w:rsidR="00C752A4" w:rsidRDefault="00C24C14">
      <w:pPr>
        <w:pStyle w:val="Zkladntext20"/>
        <w:numPr>
          <w:ilvl w:val="0"/>
          <w:numId w:val="12"/>
        </w:numPr>
        <w:shd w:val="clear" w:color="auto" w:fill="auto"/>
        <w:tabs>
          <w:tab w:val="left" w:pos="657"/>
        </w:tabs>
        <w:ind w:left="600" w:hanging="260"/>
        <w:jc w:val="both"/>
      </w:pPr>
      <w:r>
        <w:t>odstoupením ze zákonných důvodů či z důvodů specifikovaných touto Smlouvou, kdy odstoupení musí být učiněno písemně a jeho účinky nastávají dnem doručení jeho písemného vyhotovení druhé Smluvní straně.</w:t>
      </w:r>
    </w:p>
    <w:p w:rsidR="00C752A4" w:rsidRDefault="00C24C14">
      <w:pPr>
        <w:pStyle w:val="Zkladntext20"/>
        <w:numPr>
          <w:ilvl w:val="0"/>
          <w:numId w:val="11"/>
        </w:numPr>
        <w:shd w:val="clear" w:color="auto" w:fill="auto"/>
        <w:tabs>
          <w:tab w:val="left" w:pos="307"/>
        </w:tabs>
        <w:ind w:left="340" w:hanging="340"/>
        <w:jc w:val="both"/>
      </w:pPr>
      <w:r>
        <w:t>Je-li tato Smlouva uzav</w:t>
      </w:r>
      <w:r>
        <w:t>řena na dobu určitou, pak končí uplynutím sjednané doby.</w:t>
      </w:r>
    </w:p>
    <w:p w:rsidR="00C752A4" w:rsidRDefault="00C24C14">
      <w:pPr>
        <w:pStyle w:val="Zkladntext20"/>
        <w:numPr>
          <w:ilvl w:val="0"/>
          <w:numId w:val="11"/>
        </w:numPr>
        <w:shd w:val="clear" w:color="auto" w:fill="auto"/>
        <w:tabs>
          <w:tab w:val="left" w:pos="307"/>
        </w:tabs>
        <w:ind w:left="340" w:hanging="340"/>
        <w:jc w:val="both"/>
      </w:pPr>
      <w:r>
        <w:t>Kterákoliv ze Smluvních stran může od této Smlouvy odstoupit také z důvodu:</w:t>
      </w:r>
    </w:p>
    <w:p w:rsidR="00C752A4" w:rsidRDefault="00C24C14">
      <w:pPr>
        <w:pStyle w:val="Zkladntext20"/>
        <w:numPr>
          <w:ilvl w:val="0"/>
          <w:numId w:val="13"/>
        </w:numPr>
        <w:shd w:val="clear" w:color="auto" w:fill="auto"/>
        <w:tabs>
          <w:tab w:val="left" w:pos="652"/>
        </w:tabs>
        <w:ind w:left="600" w:hanging="260"/>
        <w:jc w:val="both"/>
      </w:pPr>
      <w:r>
        <w:t>podstatného porušení povinností druhé Smluvní strany vyplývajících pro ni z této Smlouvy, nebude-li taková povinnost splněn</w:t>
      </w:r>
      <w:r>
        <w:t>a porušující Smluvní stranou ani v přiměřené lhůtě poté, co byla k jejímu splnění tato Smluvní strana písemně vyzvána.</w:t>
      </w:r>
    </w:p>
    <w:p w:rsidR="00C752A4" w:rsidRDefault="00C24C14">
      <w:pPr>
        <w:pStyle w:val="Zkladntext20"/>
        <w:numPr>
          <w:ilvl w:val="0"/>
          <w:numId w:val="13"/>
        </w:numPr>
        <w:shd w:val="clear" w:color="auto" w:fill="auto"/>
        <w:tabs>
          <w:tab w:val="left" w:pos="652"/>
        </w:tabs>
        <w:ind w:left="600" w:hanging="260"/>
        <w:jc w:val="both"/>
      </w:pPr>
      <w:r>
        <w:t>skutečností majících povahu vyšší moci (např. živelné pohromy a katastrofy, generální stávky, války, občanské nepokoje apod.), které znem</w:t>
      </w:r>
      <w:r>
        <w:t>ožňují plnění závazků některé ze Smluvních stran.</w:t>
      </w:r>
    </w:p>
    <w:p w:rsidR="00C752A4" w:rsidRDefault="00C24C14">
      <w:pPr>
        <w:pStyle w:val="Zkladntext20"/>
        <w:numPr>
          <w:ilvl w:val="0"/>
          <w:numId w:val="11"/>
        </w:numPr>
        <w:shd w:val="clear" w:color="auto" w:fill="auto"/>
        <w:tabs>
          <w:tab w:val="left" w:pos="312"/>
        </w:tabs>
        <w:spacing w:after="100"/>
        <w:ind w:left="340" w:hanging="340"/>
        <w:jc w:val="both"/>
      </w:pPr>
      <w:r>
        <w:t>Dojde-li k ukončení této Smlouvy dohodou, výpovědí či odstoupením, je Příkazce povinen uhradit Příkazníkovi poměrnou část odměny a dále mu uhradit nutně či účelně náklady vynaložené ke dni ukončení této Sml</w:t>
      </w:r>
      <w:r>
        <w:t>ouvy.</w:t>
      </w:r>
    </w:p>
    <w:p w:rsidR="00C752A4" w:rsidRDefault="00C24C14">
      <w:pPr>
        <w:pStyle w:val="Nadpis220"/>
        <w:keepNext/>
        <w:keepLines/>
        <w:shd w:val="clear" w:color="auto" w:fill="auto"/>
        <w:spacing w:before="0"/>
      </w:pPr>
      <w:bookmarkStart w:id="10" w:name="bookmark9"/>
      <w:r>
        <w:t>Článek XII.</w:t>
      </w:r>
      <w:bookmarkEnd w:id="10"/>
    </w:p>
    <w:p w:rsidR="00C752A4" w:rsidRDefault="00C24C14">
      <w:pPr>
        <w:pStyle w:val="Nadpis220"/>
        <w:keepNext/>
        <w:keepLines/>
        <w:shd w:val="clear" w:color="auto" w:fill="auto"/>
        <w:spacing w:before="0"/>
      </w:pPr>
      <w:bookmarkStart w:id="11" w:name="bookmark10"/>
      <w:r>
        <w:t>Závěrečná ustanovení</w:t>
      </w:r>
      <w:bookmarkEnd w:id="11"/>
    </w:p>
    <w:p w:rsidR="00C752A4" w:rsidRDefault="00C24C14">
      <w:pPr>
        <w:pStyle w:val="Zkladntext20"/>
        <w:numPr>
          <w:ilvl w:val="0"/>
          <w:numId w:val="14"/>
        </w:numPr>
        <w:shd w:val="clear" w:color="auto" w:fill="auto"/>
        <w:tabs>
          <w:tab w:val="left" w:pos="298"/>
        </w:tabs>
        <w:ind w:left="340" w:hanging="340"/>
        <w:jc w:val="both"/>
      </w:pPr>
      <w:r>
        <w:t>Ostatní práva a povinnosti touto Smlouvou neupravená se řídí dle ustanovení občanského zákoníku.</w:t>
      </w:r>
    </w:p>
    <w:p w:rsidR="00C752A4" w:rsidRDefault="00C24C14">
      <w:pPr>
        <w:pStyle w:val="Zkladntext20"/>
        <w:numPr>
          <w:ilvl w:val="0"/>
          <w:numId w:val="14"/>
        </w:numPr>
        <w:shd w:val="clear" w:color="auto" w:fill="auto"/>
        <w:tabs>
          <w:tab w:val="left" w:pos="307"/>
        </w:tabs>
        <w:ind w:left="340" w:hanging="340"/>
        <w:jc w:val="both"/>
      </w:pPr>
      <w:r>
        <w:t xml:space="preserve">V případě, že se některé ustanovení této Smlouvy stalo nebo stane neplatným, neúčinným nebo nevymahatelným, ať již </w:t>
      </w:r>
      <w:r>
        <w:t>zčásti nebo celku, platnost ostatních ustanovení této smlouvy nebude dotčena. Namísto takového neplatného, neúčinného či nevymahatelného ustanovení budou ostatní ustanovení této Smlouvy vykládána přiměřeným způsobem tak, aby v mezích příslušných právních p</w:t>
      </w:r>
      <w:r>
        <w:t>ředpisů bylo dosaženo smyslu této Smlouvy dle původního záměru a vůle Smluvních stran.</w:t>
      </w:r>
    </w:p>
    <w:p w:rsidR="00C752A4" w:rsidRDefault="00C24C14">
      <w:pPr>
        <w:pStyle w:val="Zkladntext20"/>
        <w:numPr>
          <w:ilvl w:val="0"/>
          <w:numId w:val="14"/>
        </w:numPr>
        <w:shd w:val="clear" w:color="auto" w:fill="auto"/>
        <w:tabs>
          <w:tab w:val="left" w:pos="307"/>
        </w:tabs>
        <w:ind w:left="340" w:hanging="340"/>
        <w:jc w:val="both"/>
      </w:pPr>
      <w:r>
        <w:t>Tato Smlouva nabývá platnosti a účinnosti dnem jejího podpisu. Tato Smlouva je sepsána ve dvou vyhotoveních, z nichž obdrží jedno Příkazník a jedno Příkazce. Tuto Smlouv</w:t>
      </w:r>
      <w:r>
        <w:t>u lze měnit či doplňovat pouze formou písemného dodatku podepsaného oběma Smluvními stranami.</w:t>
      </w:r>
    </w:p>
    <w:p w:rsidR="00C752A4" w:rsidRDefault="00C24C14">
      <w:pPr>
        <w:pStyle w:val="Zkladntext20"/>
        <w:numPr>
          <w:ilvl w:val="0"/>
          <w:numId w:val="14"/>
        </w:numPr>
        <w:shd w:val="clear" w:color="auto" w:fill="auto"/>
        <w:tabs>
          <w:tab w:val="left" w:pos="317"/>
        </w:tabs>
        <w:spacing w:after="112"/>
        <w:ind w:left="340" w:hanging="340"/>
        <w:jc w:val="both"/>
      </w:pPr>
      <w:r>
        <w:t>Smluvní strany prohlašují, že si tuto Smlouvu přečetly, jejímu obsahu porozuměly a tato Smlouva byla uzavřena na základě jejich pravé a svobodné vůle, na důkaz če</w:t>
      </w:r>
      <w:r>
        <w:t>hož připojují své podpisy.</w:t>
      </w:r>
    </w:p>
    <w:p w:rsidR="00C752A4" w:rsidRDefault="00C24C14">
      <w:pPr>
        <w:pStyle w:val="Zkladntext20"/>
        <w:shd w:val="clear" w:color="auto" w:fill="auto"/>
        <w:tabs>
          <w:tab w:val="left" w:pos="2582"/>
          <w:tab w:val="left" w:pos="6274"/>
          <w:tab w:val="left" w:leader="underscore" w:pos="7843"/>
          <w:tab w:val="left" w:leader="underscore" w:pos="8520"/>
          <w:tab w:val="left" w:leader="underscore" w:pos="8789"/>
          <w:tab w:val="left" w:leader="underscore" w:pos="9274"/>
        </w:tabs>
        <w:spacing w:after="630" w:line="244" w:lineRule="exact"/>
        <w:ind w:left="340" w:hanging="340"/>
        <w:jc w:val="both"/>
      </w:pPr>
      <w:r>
        <w:t xml:space="preserve">V Pardubicích, dne </w:t>
      </w:r>
      <w:r>
        <w:rPr>
          <w:rStyle w:val="Zkladntext22"/>
        </w:rPr>
        <w:t>^</w:t>
      </w:r>
      <w:r>
        <w:tab/>
        <w:t>&lt;f</w:t>
      </w:r>
      <w:r>
        <w:tab/>
        <w:t>V</w:t>
      </w:r>
      <w:r>
        <w:tab/>
        <w:t>, dne</w:t>
      </w:r>
      <w:r>
        <w:tab/>
        <w:t>.</w:t>
      </w:r>
      <w:r>
        <w:tab/>
        <w:t>.</w:t>
      </w:r>
      <w:r>
        <w:tab/>
      </w:r>
    </w:p>
    <w:p w:rsidR="00C752A4" w:rsidRDefault="00C24C14">
      <w:pPr>
        <w:pStyle w:val="Nadpis20"/>
        <w:keepNext/>
        <w:keepLines/>
        <w:shd w:val="clear" w:color="auto" w:fill="auto"/>
        <w:spacing w:line="256" w:lineRule="exact"/>
        <w:ind w:left="340"/>
        <w:jc w:val="both"/>
      </w:pPr>
      <w:r>
        <w:pict>
          <v:shape id="_x0000_s1027" type="#_x0000_t202" style="position:absolute;left:0;text-align:left;margin-left:324pt;margin-top:-24.85pt;width:136.3pt;height:49.85pt;z-index:-125829375;mso-wrap-distance-left:139.7pt;mso-wrap-distance-right:18.5pt;mso-wrap-distance-bottom:54.4pt;mso-position-horizontal-relative:margin" filled="f" stroked="f">
            <v:textbox style="mso-fit-shape-to-text:t" inset="0,0,0,0">
              <w:txbxContent>
                <w:p w:rsidR="00C752A4" w:rsidRDefault="00C24C14">
                  <w:pPr>
                    <w:pStyle w:val="Zkladntext8"/>
                    <w:shd w:val="clear" w:color="auto" w:fill="auto"/>
                    <w:tabs>
                      <w:tab w:val="left" w:pos="1685"/>
                      <w:tab w:val="left" w:pos="2160"/>
                    </w:tabs>
                    <w:spacing w:after="130"/>
                  </w:pPr>
                  <w:r>
                    <w:t>&lt;r &lt;^2.^</w:t>
                  </w:r>
                  <w:r>
                    <w:tab/>
                    <w:t>-</w:t>
                  </w:r>
                  <w:r>
                    <w:tab/>
                    <w:t>—</w:t>
                  </w:r>
                </w:p>
                <w:p w:rsidR="00C752A4" w:rsidRDefault="00C24C14">
                  <w:pPr>
                    <w:pStyle w:val="Zkladntext40"/>
                    <w:shd w:val="clear" w:color="auto" w:fill="auto"/>
                    <w:spacing w:line="256" w:lineRule="exact"/>
                    <w:ind w:firstLine="0"/>
                    <w:jc w:val="right"/>
                  </w:pPr>
                  <w:r>
                    <w:rPr>
                      <w:rStyle w:val="Zkladntext4Exact"/>
                      <w:b/>
                      <w:bCs/>
                    </w:rPr>
                    <w:t>Dům dětí a mládeže ALFA</w:t>
                  </w:r>
                </w:p>
                <w:p w:rsidR="00C752A4" w:rsidRDefault="00C24C14">
                  <w:pPr>
                    <w:pStyle w:val="Zkladntext50"/>
                    <w:shd w:val="clear" w:color="auto" w:fill="auto"/>
                    <w:ind w:left="1160"/>
                    <w:jc w:val="left"/>
                  </w:pPr>
                  <w:r>
                    <w:rPr>
                      <w:rStyle w:val="Zkladntext5Exact"/>
                      <w:b/>
                      <w:bCs/>
                    </w:rPr>
                    <w:t>(Příkazce)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8" type="#_x0000_t202" style="position:absolute;left:0;text-align:left;margin-left:344.4pt;margin-top:34.65pt;width:48.5pt;height:38.1pt;z-index:-125829374;mso-wrap-distance-left:160.1pt;mso-wrap-distance-top:58.9pt;mso-wrap-distance-right:85.9pt;mso-wrap-distance-bottom:6.7pt;mso-position-horizontal-relative:margin" filled="f" stroked="f">
            <v:textbox style="mso-fit-shape-to-text:t" inset="0,0,0,0">
              <w:txbxContent>
                <w:p w:rsidR="00C752A4" w:rsidRDefault="00C24C14">
                  <w:pPr>
                    <w:pStyle w:val="Zkladntext9"/>
                    <w:shd w:val="clear" w:color="auto" w:fill="auto"/>
                  </w:pPr>
                  <w:r>
                    <w:t>sftlfflSťT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202" style="position:absolute;left:0;text-align:left;margin-left:357.85pt;margin-top:34.85pt;width:120.95pt;height:43.85pt;z-index:-125829373;mso-wrap-distance-left:173.5pt;mso-wrap-distance-top:59.1pt;mso-wrap-distance-right:5pt;mso-wrap-distance-bottom:.7pt;mso-position-horizontal-relative:margin" filled="f" stroked="f">
            <v:textbox style="mso-fit-shape-to-text:t" inset="0,0,0,0">
              <w:txbxContent>
                <w:p w:rsidR="00C752A4" w:rsidRDefault="00C24C14">
                  <w:pPr>
                    <w:pStyle w:val="Zkladntext10"/>
                    <w:shd w:val="clear" w:color="auto" w:fill="auto"/>
                  </w:pPr>
                  <w:r>
                    <w:t xml:space="preserve">Dům dětí </w:t>
                  </w:r>
                  <w:r>
                    <w:rPr>
                      <w:rStyle w:val="Zkladntext10Impact7ptNetunKurzvaExact"/>
                    </w:rPr>
                    <w:t>a</w:t>
                  </w:r>
                  <w:r>
                    <w:t xml:space="preserve"> mládeže ALFA</w:t>
                  </w:r>
                </w:p>
                <w:p w:rsidR="00C752A4" w:rsidRDefault="00C24C14">
                  <w:pPr>
                    <w:pStyle w:val="Zkladntext11"/>
                    <w:shd w:val="clear" w:color="auto" w:fill="auto"/>
                  </w:pPr>
                  <w:r>
                    <w:t>ParduMn • Petibinr, Dnilfcjr IJ4</w:t>
                  </w:r>
                </w:p>
                <w:p w:rsidR="00C752A4" w:rsidRDefault="00C24C14">
                  <w:pPr>
                    <w:pStyle w:val="Zkladntext12"/>
                    <w:shd w:val="clear" w:color="auto" w:fill="auto"/>
                  </w:pPr>
                  <w:r>
                    <w:rPr>
                      <w:rStyle w:val="Zkladntext12Impact45ptExact"/>
                    </w:rPr>
                    <w:t xml:space="preserve">Odlouřené stftdiiko KD HR0MQVICKÁ Hranovícká 406, 53002 </w:t>
                  </w:r>
                  <w:r>
                    <w:rPr>
                      <w:rStyle w:val="Zkladntext12Impact45ptMalpsmenaExact"/>
                    </w:rPr>
                    <w:t xml:space="preserve">PruJuWct </w:t>
                  </w:r>
                  <w:r>
                    <w:t>IC: «1 61 233 - tel.: 777176909 www/Wmatfa.c • e-mall: stepánka.oprulovaed</w:t>
                  </w:r>
                  <w:r>
                    <w:rPr>
                      <w:lang w:val="en-US" w:eastAsia="en-US" w:bidi="en-US"/>
                    </w:rPr>
                    <w:t>thnitfa.cz</w:t>
                  </w:r>
                </w:p>
              </w:txbxContent>
            </v:textbox>
            <w10:wrap type="square" side="left" anchorx="margin"/>
          </v:shape>
        </w:pict>
      </w:r>
      <w:bookmarkStart w:id="12" w:name="bookmark11"/>
      <w:r>
        <w:t>Turistické Informační centrum Pardubice</w:t>
      </w:r>
      <w:bookmarkEnd w:id="12"/>
    </w:p>
    <w:p w:rsidR="00C752A4" w:rsidRDefault="00C24C14">
      <w:pPr>
        <w:pStyle w:val="Zkladntext50"/>
        <w:shd w:val="clear" w:color="auto" w:fill="auto"/>
        <w:spacing w:after="146"/>
        <w:ind w:left="340"/>
      </w:pPr>
      <w:r>
        <w:t>(Příkazník)</w:t>
      </w:r>
    </w:p>
    <w:p w:rsidR="00C752A4" w:rsidRDefault="00C24C14">
      <w:pPr>
        <w:pStyle w:val="Zkladntext60"/>
        <w:shd w:val="clear" w:color="auto" w:fill="auto"/>
        <w:spacing w:before="0"/>
        <w:ind w:left="600"/>
      </w:pPr>
      <w:r>
        <w:t>TURISTICKÉ INFORMAČNÍ CENTRUM PARDUBICE</w:t>
      </w:r>
    </w:p>
    <w:p w:rsidR="00C752A4" w:rsidRDefault="00C24C14">
      <w:pPr>
        <w:pStyle w:val="Zkladntext70"/>
        <w:shd w:val="clear" w:color="auto" w:fill="auto"/>
        <w:ind w:left="340"/>
      </w:pPr>
      <w:r>
        <w:t>příspěvková orporuzace</w:t>
      </w:r>
      <w:r>
        <w:br/>
        <w:t xml:space="preserve">nám. Republiky </w:t>
      </w:r>
      <w:r>
        <w:rPr>
          <w:rStyle w:val="Zkladntext7Impact7pt"/>
        </w:rPr>
        <w:t>1.530</w:t>
      </w:r>
      <w:r>
        <w:t xml:space="preserve"> </w:t>
      </w:r>
      <w:r>
        <w:rPr>
          <w:rStyle w:val="Zkladntext7Impact7pt"/>
        </w:rPr>
        <w:t>02</w:t>
      </w:r>
      <w:r>
        <w:t>'Pardubice</w:t>
      </w:r>
      <w:r>
        <w:br/>
      </w:r>
      <w:r>
        <w:rPr>
          <w:rStyle w:val="Zkladntext7Impact7pt"/>
        </w:rPr>
        <w:t>1</w:t>
      </w:r>
      <w:r>
        <w:rPr>
          <w:rStyle w:val="Zkladntext7Impact7ptKurzva"/>
        </w:rPr>
        <w:t>1\</w:t>
      </w:r>
      <w:r>
        <w:t xml:space="preserve"> </w:t>
      </w:r>
      <w:r>
        <w:rPr>
          <w:rStyle w:val="Zkladntext7Impact7pt"/>
        </w:rPr>
        <w:t>06495001</w:t>
      </w:r>
    </w:p>
    <w:sectPr w:rsidR="00C752A4">
      <w:footerReference w:type="default" r:id="rId8"/>
      <w:pgSz w:w="11900" w:h="16840"/>
      <w:pgMar w:top="1742" w:right="961" w:bottom="1679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14" w:rsidRDefault="00C24C14">
      <w:r>
        <w:separator/>
      </w:r>
    </w:p>
  </w:endnote>
  <w:endnote w:type="continuationSeparator" w:id="0">
    <w:p w:rsidR="00C24C14" w:rsidRDefault="00C2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A4" w:rsidRDefault="00C24C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pt;margin-top:769.25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52A4" w:rsidRDefault="00C24C1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52DA5" w:rsidRPr="00252DA5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14" w:rsidRDefault="00C24C14"/>
  </w:footnote>
  <w:footnote w:type="continuationSeparator" w:id="0">
    <w:p w:rsidR="00C24C14" w:rsidRDefault="00C24C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FCA"/>
    <w:multiLevelType w:val="multilevel"/>
    <w:tmpl w:val="F25692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B54D8"/>
    <w:multiLevelType w:val="multilevel"/>
    <w:tmpl w:val="6406B3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8126C4"/>
    <w:multiLevelType w:val="multilevel"/>
    <w:tmpl w:val="B3A4219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7F2C70"/>
    <w:multiLevelType w:val="multilevel"/>
    <w:tmpl w:val="25E642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1379D2"/>
    <w:multiLevelType w:val="multilevel"/>
    <w:tmpl w:val="9042B45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676788"/>
    <w:multiLevelType w:val="multilevel"/>
    <w:tmpl w:val="31249E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6A5676"/>
    <w:multiLevelType w:val="multilevel"/>
    <w:tmpl w:val="607042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E006FF"/>
    <w:multiLevelType w:val="multilevel"/>
    <w:tmpl w:val="399A3E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34414E"/>
    <w:multiLevelType w:val="multilevel"/>
    <w:tmpl w:val="259405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7D1870"/>
    <w:multiLevelType w:val="multilevel"/>
    <w:tmpl w:val="50AC2C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F50656"/>
    <w:multiLevelType w:val="multilevel"/>
    <w:tmpl w:val="702014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A51F4"/>
    <w:multiLevelType w:val="multilevel"/>
    <w:tmpl w:val="9976F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6348FA"/>
    <w:multiLevelType w:val="multilevel"/>
    <w:tmpl w:val="CCD47C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6930F5"/>
    <w:multiLevelType w:val="multilevel"/>
    <w:tmpl w:val="D3C486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52A4"/>
    <w:rsid w:val="00252DA5"/>
    <w:rsid w:val="00C24C14"/>
    <w:rsid w:val="00C7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5E70701-9C91-4C68-87D0-4765A4F2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410ptNetunExact">
    <w:name w:val="Základní text (4) + 10 pt;Ne tučné Exac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10Impact7ptNetunKurzvaExact">
    <w:name w:val="Základní text (10) + Impact;7 pt;Ne tučné;Kurzíva Exact"/>
    <w:basedOn w:val="Zkladntext10Exact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Zkladntext12Impact45ptExact">
    <w:name w:val="Základní text (12) + Impact;4;5 pt Exact"/>
    <w:basedOn w:val="Zkladntext12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2Impact45ptMalpsmenaExact">
    <w:name w:val="Základní text (12) + Impact;4;5 pt;Malá písmena Exact"/>
    <w:basedOn w:val="Zkladntext12Exact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10ptNetun">
    <w:name w:val="Titulek tabulky (2) + 10 pt;Ne tučné"/>
    <w:basedOn w:val="Titulektabulky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105ptTun">
    <w:name w:val="Titulek tabulky + 10;5 pt;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">
    <w:name w:val="Základní text (2) + 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Narrow7ptTun">
    <w:name w:val="Základní text (2) + Arial Narrow;7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Impact" w:eastAsia="Impact" w:hAnsi="Impact" w:cs="Impact"/>
      <w:b w:val="0"/>
      <w:bCs w:val="0"/>
      <w:i w:val="0"/>
      <w:iCs w:val="0"/>
      <w:smallCaps w:val="0"/>
      <w:strike w:val="0"/>
      <w:w w:val="8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7Impact7pt">
    <w:name w:val="Základní text (7) + Impact;7 pt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Impact7ptKurzva">
    <w:name w:val="Základní text (7) + Impact;7 pt;Kurzíva"/>
    <w:basedOn w:val="Zkladntext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9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20" w:line="268" w:lineRule="exact"/>
      <w:jc w:val="both"/>
    </w:pPr>
    <w:rPr>
      <w:rFonts w:ascii="Constantia" w:eastAsia="Constantia" w:hAnsi="Constantia" w:cs="Constanti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4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68" w:lineRule="exact"/>
    </w:pPr>
    <w:rPr>
      <w:rFonts w:ascii="Impact" w:eastAsia="Impact" w:hAnsi="Impact" w:cs="Impact"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20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20" w:lineRule="exact"/>
      <w:jc w:val="righ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20" w:lineRule="exact"/>
      <w:jc w:val="right"/>
    </w:pPr>
    <w:rPr>
      <w:rFonts w:ascii="Trebuchet MS" w:eastAsia="Trebuchet MS" w:hAnsi="Trebuchet MS" w:cs="Trebuchet MS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14" w:lineRule="exac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4" w:lineRule="exact"/>
      <w:ind w:hanging="36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80"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before="80"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9" w:lineRule="exact"/>
      <w:ind w:hanging="340"/>
      <w:jc w:val="center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00" w:line="259" w:lineRule="exact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00" w:line="187" w:lineRule="exact"/>
      <w:ind w:hanging="260"/>
      <w:jc w:val="both"/>
    </w:pPr>
    <w:rPr>
      <w:rFonts w:ascii="Impact" w:eastAsia="Impact" w:hAnsi="Impact" w:cs="Impact"/>
      <w:w w:val="80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panka.oprsalova@ddmalf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2089</Words>
  <Characters>12328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2018-03-26T06:29:00Z</dcterms:created>
  <dcterms:modified xsi:type="dcterms:W3CDTF">2018-03-26T06:30:00Z</dcterms:modified>
</cp:coreProperties>
</file>