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D0" w:rsidRDefault="00F948BA">
      <w:pPr>
        <w:pStyle w:val="Zkladntext20"/>
        <w:numPr>
          <w:ilvl w:val="0"/>
          <w:numId w:val="1"/>
        </w:numPr>
        <w:shd w:val="clear" w:color="auto" w:fill="auto"/>
        <w:tabs>
          <w:tab w:val="left" w:pos="305"/>
        </w:tabs>
        <w:ind w:left="320" w:hanging="320"/>
      </w:pPr>
      <w:bookmarkStart w:id="0" w:name="_GoBack"/>
      <w:bookmarkEnd w:id="0"/>
      <w:r>
        <w:t>Příkazník se dále se zavazuje inkasovanou kupní cenu vyplatit na účet Příkazce nebo v hotovosti k rukám Příkazce, dohodnou-li se tak Smluvní strany, a to v souladu s podmínkami této Smlouvy.</w:t>
      </w:r>
    </w:p>
    <w:p w:rsidR="00B762D0" w:rsidRDefault="00F948BA">
      <w:pPr>
        <w:pStyle w:val="Zkladntext20"/>
        <w:numPr>
          <w:ilvl w:val="0"/>
          <w:numId w:val="1"/>
        </w:numPr>
        <w:shd w:val="clear" w:color="auto" w:fill="auto"/>
        <w:tabs>
          <w:tab w:val="left" w:pos="305"/>
        </w:tabs>
        <w:spacing w:after="104"/>
        <w:ind w:left="320" w:hanging="320"/>
      </w:pPr>
      <w:r>
        <w:t xml:space="preserve">Vyúčtování prodeje vstupenek, jejich počtu, inkasované kupní </w:t>
      </w:r>
      <w:r>
        <w:t>ceny a Odměny Příkazníka dle čl. VI. odst. 1 této Smlouvy bude Příkazníkem provedeno vždy do 15 dní ode dne uskutečnění konkrétní akce, u které Příkazník vykonával činnosti spojené s prodejem vstupenek, nebude-li mezi Smluvními stranami dohodnuto jinak. Vy</w:t>
      </w:r>
      <w:r>
        <w:t>účtování dle tohoto odstavce předloží Příkazník bez zbytečného odkladu Příkazci.</w:t>
      </w:r>
    </w:p>
    <w:p w:rsidR="00B762D0" w:rsidRDefault="00F948BA">
      <w:pPr>
        <w:pStyle w:val="Zkladntext30"/>
        <w:shd w:val="clear" w:color="auto" w:fill="auto"/>
        <w:spacing w:before="0"/>
        <w:ind w:firstLine="0"/>
      </w:pPr>
      <w:r>
        <w:t>Článek IV.</w:t>
      </w:r>
    </w:p>
    <w:p w:rsidR="00B762D0" w:rsidRDefault="00F948BA">
      <w:pPr>
        <w:pStyle w:val="Zkladntext30"/>
        <w:shd w:val="clear" w:color="auto" w:fill="auto"/>
        <w:spacing w:before="0"/>
        <w:ind w:firstLine="0"/>
      </w:pPr>
      <w:r>
        <w:t>Zrušení akce</w:t>
      </w:r>
    </w:p>
    <w:p w:rsidR="00B762D0" w:rsidRDefault="00F948BA">
      <w:pPr>
        <w:pStyle w:val="Zkladntext20"/>
        <w:numPr>
          <w:ilvl w:val="0"/>
          <w:numId w:val="2"/>
        </w:numPr>
        <w:shd w:val="clear" w:color="auto" w:fill="auto"/>
        <w:tabs>
          <w:tab w:val="left" w:pos="291"/>
        </w:tabs>
        <w:spacing w:line="259" w:lineRule="exact"/>
        <w:ind w:left="320" w:hanging="320"/>
      </w:pPr>
      <w:r>
        <w:t xml:space="preserve">V případě, že dojde z jakéhokoliv důvodu ke zrušení předmětné akce (např. z důvodu rozhodnutí Příkazce, nemoci interpreta, nezájmu o vstupenky apod.), </w:t>
      </w:r>
      <w:r>
        <w:t xml:space="preserve">u které Příkazník vykonává činnosti spojené s prodejem vstupenek (dále jen </w:t>
      </w:r>
      <w:r>
        <w:rPr>
          <w:rStyle w:val="Zkladntext2Tun"/>
        </w:rPr>
        <w:t xml:space="preserve">„Zrušená akce"), </w:t>
      </w:r>
      <w:r>
        <w:t>zavazuje se Příkazce bez zbytečného odkladu informovat Příkazníka.</w:t>
      </w:r>
    </w:p>
    <w:p w:rsidR="00B762D0" w:rsidRDefault="00F948BA">
      <w:pPr>
        <w:pStyle w:val="Zkladntext20"/>
        <w:numPr>
          <w:ilvl w:val="0"/>
          <w:numId w:val="2"/>
        </w:numPr>
        <w:shd w:val="clear" w:color="auto" w:fill="auto"/>
        <w:tabs>
          <w:tab w:val="left" w:pos="296"/>
        </w:tabs>
        <w:spacing w:line="259" w:lineRule="exact"/>
        <w:ind w:left="320" w:hanging="320"/>
      </w:pPr>
      <w:r>
        <w:t xml:space="preserve">Příkazník je oprávněn v případě Zrušené akce, použít inkasované kupní ceny za prodej příslušných </w:t>
      </w:r>
      <w:r>
        <w:t>vstupenek k vrácení vstupného osobám, které si vstupenky na Zrušenou akci již zakoupily.</w:t>
      </w:r>
    </w:p>
    <w:p w:rsidR="00B762D0" w:rsidRDefault="00F948BA">
      <w:pPr>
        <w:pStyle w:val="Zkladntext20"/>
        <w:numPr>
          <w:ilvl w:val="0"/>
          <w:numId w:val="2"/>
        </w:numPr>
        <w:shd w:val="clear" w:color="auto" w:fill="auto"/>
        <w:tabs>
          <w:tab w:val="left" w:pos="296"/>
        </w:tabs>
        <w:spacing w:after="100" w:line="259" w:lineRule="exact"/>
        <w:ind w:left="320" w:hanging="320"/>
      </w:pPr>
      <w:r>
        <w:t>V případě Zrušené akce náleží Příkazníkovi odměna dle ustanovení čl. VI. odst. 1 této Smlouvy, a to v rozsahu již uskutečněných prodejů či tisků vstupenek ke dni Zruše</w:t>
      </w:r>
      <w:r>
        <w:t>ní akce, nedohodnou-li se Smluvní strany jinak.</w:t>
      </w:r>
    </w:p>
    <w:p w:rsidR="00B762D0" w:rsidRDefault="00F948BA">
      <w:pPr>
        <w:pStyle w:val="Zkladntext30"/>
        <w:shd w:val="clear" w:color="auto" w:fill="auto"/>
        <w:spacing w:before="0"/>
        <w:ind w:firstLine="0"/>
      </w:pPr>
      <w:r>
        <w:t>Článek V.</w:t>
      </w:r>
    </w:p>
    <w:p w:rsidR="00B762D0" w:rsidRDefault="00F948BA">
      <w:pPr>
        <w:pStyle w:val="Zkladntext30"/>
        <w:shd w:val="clear" w:color="auto" w:fill="auto"/>
        <w:spacing w:before="0"/>
        <w:ind w:firstLine="0"/>
      </w:pPr>
      <w:r>
        <w:t>Doba a místo plnění</w:t>
      </w:r>
    </w:p>
    <w:p w:rsidR="00B762D0" w:rsidRDefault="00F948BA">
      <w:pPr>
        <w:pStyle w:val="Zkladntext20"/>
        <w:numPr>
          <w:ilvl w:val="0"/>
          <w:numId w:val="3"/>
        </w:numPr>
        <w:shd w:val="clear" w:color="auto" w:fill="auto"/>
        <w:tabs>
          <w:tab w:val="left" w:pos="291"/>
        </w:tabs>
        <w:spacing w:line="259" w:lineRule="exact"/>
        <w:ind w:left="320" w:hanging="320"/>
      </w:pPr>
      <w:r>
        <w:t xml:space="preserve">Tato Smlouva je uzavírána na dobu </w:t>
      </w:r>
      <w:r>
        <w:rPr>
          <w:rStyle w:val="Zkladntext2Tun"/>
        </w:rPr>
        <w:t xml:space="preserve">neurčitou, </w:t>
      </w:r>
      <w:r>
        <w:t>a to ode dne podpisu této Smlouvy. Doba plnění bude přizpůsobena pokynům a potřebám Příkazce po dobu platnosti této Smlouvy.</w:t>
      </w:r>
    </w:p>
    <w:p w:rsidR="00B762D0" w:rsidRDefault="00F948BA">
      <w:pPr>
        <w:pStyle w:val="Zkladntext20"/>
        <w:numPr>
          <w:ilvl w:val="0"/>
          <w:numId w:val="3"/>
        </w:numPr>
        <w:shd w:val="clear" w:color="auto" w:fill="auto"/>
        <w:tabs>
          <w:tab w:val="left" w:pos="291"/>
        </w:tabs>
        <w:spacing w:after="100" w:line="259" w:lineRule="exact"/>
        <w:ind w:left="320" w:hanging="320"/>
      </w:pPr>
      <w:r>
        <w:t>Příkazník bude poskytovat plnění dle této Smlouvy na prodejních místech určených Příkazníkem.</w:t>
      </w:r>
    </w:p>
    <w:p w:rsidR="00B762D0" w:rsidRDefault="00F948BA">
      <w:pPr>
        <w:pStyle w:val="Zkladntext30"/>
        <w:shd w:val="clear" w:color="auto" w:fill="auto"/>
        <w:spacing w:before="0"/>
        <w:ind w:firstLine="0"/>
      </w:pPr>
      <w:r>
        <w:t>Článek VI.</w:t>
      </w:r>
    </w:p>
    <w:p w:rsidR="00B762D0" w:rsidRDefault="00F948BA">
      <w:pPr>
        <w:pStyle w:val="Zkladntext30"/>
        <w:shd w:val="clear" w:color="auto" w:fill="auto"/>
        <w:spacing w:before="0"/>
        <w:ind w:firstLine="0"/>
      </w:pPr>
      <w:r>
        <w:t>Odměna a platební podmínky</w:t>
      </w:r>
    </w:p>
    <w:p w:rsidR="00B762D0" w:rsidRDefault="00F948BA">
      <w:pPr>
        <w:pStyle w:val="Zkladntext20"/>
        <w:numPr>
          <w:ilvl w:val="0"/>
          <w:numId w:val="4"/>
        </w:numPr>
        <w:shd w:val="clear" w:color="auto" w:fill="auto"/>
        <w:tabs>
          <w:tab w:val="left" w:pos="286"/>
        </w:tabs>
        <w:spacing w:line="259" w:lineRule="exact"/>
        <w:ind w:left="320" w:hanging="320"/>
      </w:pPr>
      <w:r>
        <w:t xml:space="preserve">Příkazce se zavazuje za činnost Příkazníka dle čl. II. a III. této Smlouvy zaplatit Příkazníkovi odměnu sjednanou Smluvními </w:t>
      </w:r>
      <w:r>
        <w:t>stranami v následující formě a výši:</w:t>
      </w:r>
    </w:p>
    <w:p w:rsidR="00B762D0" w:rsidRDefault="00F948BA">
      <w:pPr>
        <w:pStyle w:val="Zkladntext20"/>
        <w:numPr>
          <w:ilvl w:val="0"/>
          <w:numId w:val="5"/>
        </w:numPr>
        <w:shd w:val="clear" w:color="auto" w:fill="auto"/>
        <w:tabs>
          <w:tab w:val="left" w:pos="616"/>
        </w:tabs>
        <w:spacing w:line="259" w:lineRule="exact"/>
        <w:ind w:left="600" w:hanging="280"/>
      </w:pPr>
      <w:r>
        <w:rPr>
          <w:rStyle w:val="Zkladntext2Tun"/>
        </w:rPr>
        <w:t xml:space="preserve">Provize z prodeje vstupenek </w:t>
      </w:r>
      <w:r>
        <w:t xml:space="preserve">na předmětnou akci </w:t>
      </w:r>
      <w:r>
        <w:rPr>
          <w:rStyle w:val="Zkladntext2Tun"/>
        </w:rPr>
        <w:t xml:space="preserve">ve výši 10 </w:t>
      </w:r>
      <w:r>
        <w:t>% z konečné a Příkazcem stanovené prodejní ceny vstupenek, a to z každé vstupenky prodané prostřednictvím vstupenkového sytému TicketCity na prodejních místech P</w:t>
      </w:r>
      <w:r>
        <w:t xml:space="preserve">říkazce či případně prodané prostřednictvím systému Ticketportal. Prodejní cena vstupenek je stanovena včetně aktuální platné výše DPH. (dále jen </w:t>
      </w:r>
      <w:r>
        <w:rPr>
          <w:rStyle w:val="Zkladntext2Tun"/>
        </w:rPr>
        <w:t>„Provize")</w:t>
      </w:r>
    </w:p>
    <w:p w:rsidR="00B762D0" w:rsidRDefault="00F948BA">
      <w:pPr>
        <w:pStyle w:val="Zkladntext20"/>
        <w:numPr>
          <w:ilvl w:val="0"/>
          <w:numId w:val="5"/>
        </w:numPr>
        <w:shd w:val="clear" w:color="auto" w:fill="auto"/>
        <w:tabs>
          <w:tab w:val="left" w:pos="621"/>
        </w:tabs>
        <w:spacing w:line="259" w:lineRule="exact"/>
        <w:ind w:left="600" w:hanging="280"/>
      </w:pPr>
      <w:r>
        <w:rPr>
          <w:rStyle w:val="Zkladntext2Tun"/>
        </w:rPr>
        <w:t xml:space="preserve">Platba za tisk vstupenek </w:t>
      </w:r>
      <w:r>
        <w:t xml:space="preserve">na předmětnou akci ve výši </w:t>
      </w:r>
      <w:r>
        <w:rPr>
          <w:rStyle w:val="Zkladntext2Tun"/>
        </w:rPr>
        <w:t xml:space="preserve">3 Kč / 1 ks vstupenky, </w:t>
      </w:r>
      <w:r>
        <w:t>a to v případě tisku vst</w:t>
      </w:r>
      <w:r>
        <w:t xml:space="preserve">upenek pro potřeby a na žádost Příkazce (např. čestné vstupenky, vstupenky pro prodej na místě aj.). Platba za tisk vstupenek je stanovena včetně aktuální platné výše DPH. (dále jen </w:t>
      </w:r>
      <w:r>
        <w:rPr>
          <w:rStyle w:val="Zkladntext2Tun"/>
        </w:rPr>
        <w:t>„Platba za tisk")</w:t>
      </w:r>
    </w:p>
    <w:p w:rsidR="00B762D0" w:rsidRDefault="00F948BA">
      <w:pPr>
        <w:pStyle w:val="Zkladntext20"/>
        <w:shd w:val="clear" w:color="auto" w:fill="auto"/>
        <w:spacing w:line="259" w:lineRule="exact"/>
        <w:ind w:left="600" w:firstLine="0"/>
        <w:jc w:val="left"/>
      </w:pPr>
      <w:r>
        <w:t xml:space="preserve">(Provize a Platba za tisk jsou dále společně označeny také jako </w:t>
      </w:r>
      <w:r>
        <w:rPr>
          <w:rStyle w:val="Zkladntext2Tun"/>
        </w:rPr>
        <w:t>„Odměna")</w:t>
      </w:r>
    </w:p>
    <w:p w:rsidR="00B762D0" w:rsidRDefault="00F948BA">
      <w:pPr>
        <w:pStyle w:val="Zkladntext20"/>
        <w:numPr>
          <w:ilvl w:val="0"/>
          <w:numId w:val="4"/>
        </w:numPr>
        <w:shd w:val="clear" w:color="auto" w:fill="auto"/>
        <w:tabs>
          <w:tab w:val="left" w:pos="286"/>
        </w:tabs>
        <w:spacing w:line="259" w:lineRule="exact"/>
        <w:ind w:left="320" w:hanging="320"/>
      </w:pPr>
      <w:r>
        <w:t>Smluvní strany se dohodly, že Příkazník je oprávněn započíst Odměnu, či kteroukoliv její část dle odst. 1 tohoto článku, proti peněžním prostředkům, které přijal jako inkasovanou kup</w:t>
      </w:r>
      <w:r>
        <w:t>ní cenu dle čl. III. odst. 2 a 3 této Smlouvy. V případě zápočtu dle tohoto odstavce je Příkazník oprávněn vyplatit na účet Příkazce nebo v hotovosti k rukám Příkazce, dohodnou-li se tak Smluvní strany, inkasovanou kupní cenu ve smyslu ustanovení čl. III o</w:t>
      </w:r>
      <w:r>
        <w:t>dst. 3 této Smlouvy poníženou o Odměnu Příkazníka, či kteroukoliv její část dle odst. 1 tohoto článku.</w:t>
      </w:r>
    </w:p>
    <w:p w:rsidR="00B762D0" w:rsidRDefault="00F948BA">
      <w:pPr>
        <w:pStyle w:val="Zkladntext20"/>
        <w:numPr>
          <w:ilvl w:val="0"/>
          <w:numId w:val="4"/>
        </w:numPr>
        <w:shd w:val="clear" w:color="auto" w:fill="auto"/>
        <w:tabs>
          <w:tab w:val="left" w:pos="296"/>
        </w:tabs>
        <w:spacing w:line="259" w:lineRule="exact"/>
        <w:ind w:left="320" w:hanging="320"/>
      </w:pPr>
      <w:r>
        <w:t xml:space="preserve">Odměna bude vyúčtována na základě faktury s náležitostmi daňového dokladu (dále jen </w:t>
      </w:r>
      <w:r>
        <w:rPr>
          <w:rStyle w:val="Zkladntext2Tun"/>
        </w:rPr>
        <w:t xml:space="preserve">„faktura"), </w:t>
      </w:r>
      <w:r>
        <w:t>kterou Příkazník vystaví a zašle příkazci do 15 dní ode d</w:t>
      </w:r>
      <w:r>
        <w:t>ne uskutečnění konkrétní akce, u které Příkazník vykonával činnosti spojené s prodejem vstupenek.</w:t>
      </w:r>
    </w:p>
    <w:p w:rsidR="00B762D0" w:rsidRDefault="00F948BA">
      <w:pPr>
        <w:pStyle w:val="Zkladntext20"/>
        <w:numPr>
          <w:ilvl w:val="0"/>
          <w:numId w:val="4"/>
        </w:numPr>
        <w:shd w:val="clear" w:color="auto" w:fill="auto"/>
        <w:tabs>
          <w:tab w:val="left" w:pos="301"/>
        </w:tabs>
        <w:spacing w:line="259" w:lineRule="exact"/>
        <w:ind w:left="320" w:hanging="320"/>
      </w:pPr>
      <w:r>
        <w:t xml:space="preserve">Příkazce se zavazuje uhradit vystavené faktury bezhotovostní platbou na účet Příkazníka specifikovaný ve vystavené faktuře, a to ve lhůtě splatnosti </w:t>
      </w:r>
      <w:r>
        <w:rPr>
          <w:rStyle w:val="Zkladntext2Tun"/>
        </w:rPr>
        <w:t xml:space="preserve">14 dní </w:t>
      </w:r>
      <w:r>
        <w:t>od</w:t>
      </w:r>
      <w:r>
        <w:t xml:space="preserve"> doručení faktury Příkazci.</w:t>
      </w:r>
    </w:p>
    <w:p w:rsidR="00B762D0" w:rsidRDefault="00F948BA">
      <w:pPr>
        <w:pStyle w:val="Zkladntext20"/>
        <w:numPr>
          <w:ilvl w:val="0"/>
          <w:numId w:val="4"/>
        </w:numPr>
        <w:shd w:val="clear" w:color="auto" w:fill="auto"/>
        <w:tabs>
          <w:tab w:val="left" w:pos="301"/>
        </w:tabs>
        <w:spacing w:after="100" w:line="259" w:lineRule="exact"/>
        <w:ind w:left="320" w:hanging="320"/>
      </w:pPr>
      <w:r>
        <w:t>Nad rámec odměny dle tohoto článku je Příkazce případně povinen uhradit Příkazníkovi přímé náklady, které příkazník nutně nebo účelně vynaloží v souvislosti s plněním závazků z této Smlouvy.</w:t>
      </w:r>
    </w:p>
    <w:p w:rsidR="00B762D0" w:rsidRDefault="00F948BA">
      <w:pPr>
        <w:pStyle w:val="Zkladntext30"/>
        <w:shd w:val="clear" w:color="auto" w:fill="auto"/>
        <w:spacing w:before="0"/>
        <w:ind w:firstLine="0"/>
      </w:pPr>
      <w:r>
        <w:t>Článek VII.</w:t>
      </w:r>
    </w:p>
    <w:p w:rsidR="00B762D0" w:rsidRDefault="00F948BA">
      <w:pPr>
        <w:pStyle w:val="Zkladntext30"/>
        <w:shd w:val="clear" w:color="auto" w:fill="auto"/>
        <w:spacing w:before="0"/>
        <w:ind w:firstLine="0"/>
      </w:pPr>
      <w:r>
        <w:t>Práva a povinnosti Smluvn</w:t>
      </w:r>
      <w:r>
        <w:t>ích stran</w:t>
      </w:r>
    </w:p>
    <w:p w:rsidR="00B762D0" w:rsidRDefault="00F948BA">
      <w:pPr>
        <w:pStyle w:val="Zkladntext20"/>
        <w:numPr>
          <w:ilvl w:val="0"/>
          <w:numId w:val="6"/>
        </w:numPr>
        <w:shd w:val="clear" w:color="auto" w:fill="auto"/>
        <w:tabs>
          <w:tab w:val="left" w:pos="286"/>
        </w:tabs>
        <w:spacing w:line="259" w:lineRule="exact"/>
        <w:ind w:left="320" w:hanging="320"/>
        <w:sectPr w:rsidR="00B762D0">
          <w:footerReference w:type="default" r:id="rId7"/>
          <w:pgSz w:w="11900" w:h="16840"/>
          <w:pgMar w:top="1841" w:right="1086" w:bottom="1740" w:left="1050" w:header="0" w:footer="3" w:gutter="0"/>
          <w:pgNumType w:start="2"/>
          <w:cols w:space="720"/>
          <w:noEndnote/>
          <w:docGrid w:linePitch="360"/>
        </w:sectPr>
      </w:pPr>
      <w:r>
        <w:t xml:space="preserve">Smluvní strany jsou povinny poskytovat si bez zbytečného odkladu veškerou součinnost potřebnou pro dosažení účelu </w:t>
      </w:r>
      <w:r>
        <w:t>této Smlouvy, zejména se vzájemně informovat o všech zjištěních, oznámeních, případných překážkách a jiných okolnostech, které mají či by mohly mít vliv na činnost některé ze Smluvních stran.</w:t>
      </w:r>
    </w:p>
    <w:p w:rsidR="00B762D0" w:rsidRDefault="00F948BA">
      <w:pPr>
        <w:pStyle w:val="Zkladntext20"/>
        <w:numPr>
          <w:ilvl w:val="0"/>
          <w:numId w:val="6"/>
        </w:numPr>
        <w:shd w:val="clear" w:color="auto" w:fill="auto"/>
        <w:tabs>
          <w:tab w:val="left" w:pos="316"/>
        </w:tabs>
        <w:ind w:left="340"/>
      </w:pPr>
      <w:r>
        <w:lastRenderedPageBreak/>
        <w:t>Příkazce výslovně souhlasí s tím, aby tato Smlouva včetně jejich</w:t>
      </w:r>
      <w:r>
        <w:t xml:space="preserve"> případných změn a dodatků byla vedena v evidenci smluv ve smyslu zákona o registru smluv, a to zejména v případě překročení hodnoty plnění vyplývajícího z této Smlouvy v částce vyšší než 50.000,- Kč bez DPH.</w:t>
      </w:r>
    </w:p>
    <w:p w:rsidR="00B762D0" w:rsidRDefault="00F948BA">
      <w:pPr>
        <w:pStyle w:val="Zkladntext20"/>
        <w:numPr>
          <w:ilvl w:val="0"/>
          <w:numId w:val="6"/>
        </w:numPr>
        <w:shd w:val="clear" w:color="auto" w:fill="auto"/>
        <w:tabs>
          <w:tab w:val="left" w:pos="321"/>
        </w:tabs>
        <w:ind w:left="340"/>
      </w:pPr>
      <w:r>
        <w:t>Příkazce tímto dále bere na vědomí a souhlasí s</w:t>
      </w:r>
      <w:r>
        <w:t xml:space="preserve"> tím, že ve smyslu tohoto článku bude tato Smlouva veřejně přístupná v příslušné evidenci smluv dle zákona o registru smluv či veřejně přístupná na webových stránkách určených Příkazníkem, kdy budou uveřejněny zejména údaje o identifikaci smluvních stran, </w:t>
      </w:r>
      <w:r>
        <w:t>vymezení předmětu smlouvy, ceně či hodnotě plnění a datu uzavření Smlouvy.</w:t>
      </w:r>
    </w:p>
    <w:p w:rsidR="00B762D0" w:rsidRDefault="00F948BA">
      <w:pPr>
        <w:pStyle w:val="Zkladntext20"/>
        <w:numPr>
          <w:ilvl w:val="0"/>
          <w:numId w:val="6"/>
        </w:numPr>
        <w:shd w:val="clear" w:color="auto" w:fill="auto"/>
        <w:tabs>
          <w:tab w:val="left" w:pos="325"/>
        </w:tabs>
        <w:ind w:left="340"/>
      </w:pPr>
      <w:r>
        <w:t>Příkazce prohlašuje, že skutečnosti a údaje výslovně uvedené v této Smlouvě nepovažuje za své obchodní tajemství a Důvěrné informace a uděluje tímto Příkazníkovi svolení k jejich už</w:t>
      </w:r>
      <w:r>
        <w:t>ití a zveřejnění bez stanovení jakýchkoliv dalších podmínek či výhrad.</w:t>
      </w:r>
    </w:p>
    <w:p w:rsidR="00B762D0" w:rsidRDefault="00F948BA">
      <w:pPr>
        <w:pStyle w:val="Nadpis10"/>
        <w:keepNext/>
        <w:keepLines/>
        <w:shd w:val="clear" w:color="auto" w:fill="auto"/>
        <w:ind w:right="20"/>
      </w:pPr>
      <w:bookmarkStart w:id="1" w:name="bookmark0"/>
      <w:r>
        <w:t>Článek XI.</w:t>
      </w:r>
      <w:bookmarkEnd w:id="1"/>
    </w:p>
    <w:p w:rsidR="00B762D0" w:rsidRDefault="00F948BA">
      <w:pPr>
        <w:pStyle w:val="Nadpis10"/>
        <w:keepNext/>
        <w:keepLines/>
        <w:shd w:val="clear" w:color="auto" w:fill="auto"/>
        <w:ind w:right="20"/>
      </w:pPr>
      <w:bookmarkStart w:id="2" w:name="bookmark1"/>
      <w:r>
        <w:t>Ukončení Smlouvy</w:t>
      </w:r>
      <w:bookmarkEnd w:id="2"/>
    </w:p>
    <w:p w:rsidR="00B762D0" w:rsidRDefault="00F948BA">
      <w:pPr>
        <w:pStyle w:val="Zkladntext20"/>
        <w:numPr>
          <w:ilvl w:val="0"/>
          <w:numId w:val="7"/>
        </w:numPr>
        <w:shd w:val="clear" w:color="auto" w:fill="auto"/>
        <w:tabs>
          <w:tab w:val="left" w:pos="316"/>
        </w:tabs>
        <w:spacing w:line="259" w:lineRule="exact"/>
        <w:ind w:left="340"/>
      </w:pPr>
      <w:r>
        <w:t>Tato Smlouva může být ukončena na základě následujícího:</w:t>
      </w:r>
    </w:p>
    <w:p w:rsidR="00B762D0" w:rsidRDefault="00F948BA">
      <w:pPr>
        <w:pStyle w:val="Zkladntext20"/>
        <w:numPr>
          <w:ilvl w:val="0"/>
          <w:numId w:val="8"/>
        </w:numPr>
        <w:shd w:val="clear" w:color="auto" w:fill="auto"/>
        <w:tabs>
          <w:tab w:val="left" w:pos="665"/>
        </w:tabs>
        <w:spacing w:line="259" w:lineRule="exact"/>
        <w:ind w:left="600" w:hanging="260"/>
      </w:pPr>
      <w:r>
        <w:t>dohodou Smluvních stran ke sjednanému dni;</w:t>
      </w:r>
    </w:p>
    <w:p w:rsidR="00B762D0" w:rsidRDefault="00F948BA">
      <w:pPr>
        <w:pStyle w:val="Zkladntext20"/>
        <w:numPr>
          <w:ilvl w:val="0"/>
          <w:numId w:val="8"/>
        </w:numPr>
        <w:shd w:val="clear" w:color="auto" w:fill="auto"/>
        <w:tabs>
          <w:tab w:val="left" w:pos="665"/>
        </w:tabs>
        <w:spacing w:line="259" w:lineRule="exact"/>
        <w:ind w:left="600" w:hanging="260"/>
      </w:pPr>
      <w:r>
        <w:t>výpovědí kterékoliv ze Smluvních stran s výpovědní lhůtou</w:t>
      </w:r>
      <w:r>
        <w:t xml:space="preserve"> 1 měsíc, která začíná běžet prvním dnem kalendářního měsíce následujícího po doručení výpovědi druhé Smluvní straně;</w:t>
      </w:r>
    </w:p>
    <w:p w:rsidR="00B762D0" w:rsidRDefault="00F948BA">
      <w:pPr>
        <w:pStyle w:val="Zkladntext20"/>
        <w:numPr>
          <w:ilvl w:val="0"/>
          <w:numId w:val="8"/>
        </w:numPr>
        <w:shd w:val="clear" w:color="auto" w:fill="auto"/>
        <w:tabs>
          <w:tab w:val="left" w:pos="665"/>
        </w:tabs>
        <w:spacing w:line="259" w:lineRule="exact"/>
        <w:ind w:left="600" w:hanging="260"/>
      </w:pPr>
      <w:r>
        <w:t>odstoupením ze zákonných důvodů či z důvodů specifikovaných touto Smlouvou, kdy odstoupení musí být učiněno písemně a jeho účinky nastávaj</w:t>
      </w:r>
      <w:r>
        <w:t>í dnem doručení jeho písemného vyhotovení druhé Smluvní straně.</w:t>
      </w:r>
    </w:p>
    <w:p w:rsidR="00B762D0" w:rsidRDefault="00F948BA">
      <w:pPr>
        <w:pStyle w:val="Zkladntext20"/>
        <w:numPr>
          <w:ilvl w:val="0"/>
          <w:numId w:val="7"/>
        </w:numPr>
        <w:shd w:val="clear" w:color="auto" w:fill="auto"/>
        <w:tabs>
          <w:tab w:val="left" w:pos="316"/>
        </w:tabs>
        <w:spacing w:line="259" w:lineRule="exact"/>
        <w:ind w:left="340"/>
      </w:pPr>
      <w:r>
        <w:t>Je-li tato Smlouva uzavřena na dobu určitou, pak končí uplynutím sjednané doby.</w:t>
      </w:r>
    </w:p>
    <w:p w:rsidR="00B762D0" w:rsidRDefault="00F948BA">
      <w:pPr>
        <w:pStyle w:val="Zkladntext20"/>
        <w:numPr>
          <w:ilvl w:val="0"/>
          <w:numId w:val="7"/>
        </w:numPr>
        <w:shd w:val="clear" w:color="auto" w:fill="auto"/>
        <w:tabs>
          <w:tab w:val="left" w:pos="321"/>
        </w:tabs>
        <w:spacing w:line="259" w:lineRule="exact"/>
        <w:ind w:left="340"/>
      </w:pPr>
      <w:r>
        <w:t>Kterákoliv ze Smluvních stran může od této Smlouvy odstoupit také z důvodu:</w:t>
      </w:r>
    </w:p>
    <w:p w:rsidR="00B762D0" w:rsidRDefault="00F948BA">
      <w:pPr>
        <w:pStyle w:val="Zkladntext20"/>
        <w:numPr>
          <w:ilvl w:val="0"/>
          <w:numId w:val="9"/>
        </w:numPr>
        <w:shd w:val="clear" w:color="auto" w:fill="auto"/>
        <w:tabs>
          <w:tab w:val="left" w:pos="665"/>
        </w:tabs>
        <w:spacing w:line="259" w:lineRule="exact"/>
        <w:ind w:left="600" w:hanging="260"/>
      </w:pPr>
      <w:r>
        <w:t>podstatného porušení povinností druh</w:t>
      </w:r>
      <w:r>
        <w:t>é Smluvní strany vyplývajících pro ni z této Smlouvy, nebude-li taková povinnost splněna porušující Smluvní stranou ani v přiměřené lhůtě poté, co byla k jejímu splnění tato Smluvní strana písemně vyzvána.</w:t>
      </w:r>
    </w:p>
    <w:p w:rsidR="00B762D0" w:rsidRDefault="00F948BA">
      <w:pPr>
        <w:pStyle w:val="Zkladntext20"/>
        <w:numPr>
          <w:ilvl w:val="0"/>
          <w:numId w:val="9"/>
        </w:numPr>
        <w:shd w:val="clear" w:color="auto" w:fill="auto"/>
        <w:tabs>
          <w:tab w:val="left" w:pos="670"/>
        </w:tabs>
        <w:spacing w:line="259" w:lineRule="exact"/>
        <w:ind w:left="600" w:hanging="260"/>
      </w:pPr>
      <w:r>
        <w:t>skutečností majících povahu vyšší moci (např. žive</w:t>
      </w:r>
      <w:r>
        <w:t>lné pohromy a katastrofy, generální stávky, války, občanské nepokoje apod.), které znemožňují plnění závazků některé ze Smluvních stran.</w:t>
      </w:r>
    </w:p>
    <w:p w:rsidR="00B762D0" w:rsidRDefault="00F948BA">
      <w:pPr>
        <w:pStyle w:val="Zkladntext20"/>
        <w:numPr>
          <w:ilvl w:val="0"/>
          <w:numId w:val="7"/>
        </w:numPr>
        <w:shd w:val="clear" w:color="auto" w:fill="auto"/>
        <w:tabs>
          <w:tab w:val="left" w:pos="325"/>
        </w:tabs>
        <w:spacing w:line="259" w:lineRule="exact"/>
        <w:ind w:left="340"/>
      </w:pPr>
      <w:r>
        <w:t xml:space="preserve">Dojde-li k ukončení této Smlouvy dohodou, výpovědí či odstoupením, je Příkazce povinen uhradit Příkazníkovi poměrnou </w:t>
      </w:r>
      <w:r>
        <w:t>část odměny a dále mu uhradit nutně či účelně náklady vynaložené ke dni ukončení této Smlouvy.</w:t>
      </w:r>
    </w:p>
    <w:p w:rsidR="00B762D0" w:rsidRDefault="00F948BA">
      <w:pPr>
        <w:pStyle w:val="Nadpis10"/>
        <w:keepNext/>
        <w:keepLines/>
        <w:shd w:val="clear" w:color="auto" w:fill="auto"/>
        <w:ind w:right="20"/>
      </w:pPr>
      <w:bookmarkStart w:id="3" w:name="bookmark2"/>
      <w:r>
        <w:t>Článek XII.</w:t>
      </w:r>
      <w:bookmarkEnd w:id="3"/>
    </w:p>
    <w:p w:rsidR="00B762D0" w:rsidRDefault="00F948BA">
      <w:pPr>
        <w:pStyle w:val="Nadpis10"/>
        <w:keepNext/>
        <w:keepLines/>
        <w:shd w:val="clear" w:color="auto" w:fill="auto"/>
        <w:ind w:right="20"/>
      </w:pPr>
      <w:bookmarkStart w:id="4" w:name="bookmark3"/>
      <w:r>
        <w:t>Závěrečná ustanovení</w:t>
      </w:r>
      <w:bookmarkEnd w:id="4"/>
    </w:p>
    <w:p w:rsidR="00B762D0" w:rsidRDefault="00F948BA">
      <w:pPr>
        <w:pStyle w:val="Zkladntext20"/>
        <w:numPr>
          <w:ilvl w:val="0"/>
          <w:numId w:val="10"/>
        </w:numPr>
        <w:shd w:val="clear" w:color="auto" w:fill="auto"/>
        <w:tabs>
          <w:tab w:val="left" w:pos="316"/>
        </w:tabs>
        <w:spacing w:line="259" w:lineRule="exact"/>
        <w:ind w:left="340"/>
      </w:pPr>
      <w:r>
        <w:t>Ostatní práva a povinnosti touto Smlouvou neupravená se řídí dle ustanovení občanského zákoníku.</w:t>
      </w:r>
    </w:p>
    <w:p w:rsidR="00B762D0" w:rsidRDefault="00F948BA">
      <w:pPr>
        <w:pStyle w:val="Zkladntext20"/>
        <w:numPr>
          <w:ilvl w:val="0"/>
          <w:numId w:val="10"/>
        </w:numPr>
        <w:shd w:val="clear" w:color="auto" w:fill="auto"/>
        <w:tabs>
          <w:tab w:val="left" w:pos="321"/>
        </w:tabs>
        <w:spacing w:line="259" w:lineRule="exact"/>
        <w:ind w:left="340"/>
      </w:pPr>
      <w:r>
        <w:t>V případě, že se některé ustano</w:t>
      </w:r>
      <w:r>
        <w:t>vení této Smlouvy stalo nebo stane neplatným, neúčinným nebo nevymahatelným, ať již zčásti nebo celku, platnost ostatních ustanovení této smlouvy nebude dotčena. Namísto takového neplatného, neúčinného či nevymahatelného ustanovení budou ostatní ustanovení</w:t>
      </w:r>
      <w:r>
        <w:t xml:space="preserve"> této Smlouvy vykládána přiměřeným způsobem tak, aby v mezích příslušných právních předpisů bylo dosaženo smyslu této Smlouvy dle původního záměru a vůle Smluvních stran.</w:t>
      </w:r>
    </w:p>
    <w:p w:rsidR="00B762D0" w:rsidRDefault="00F948BA">
      <w:pPr>
        <w:pStyle w:val="Zkladntext20"/>
        <w:numPr>
          <w:ilvl w:val="0"/>
          <w:numId w:val="10"/>
        </w:numPr>
        <w:shd w:val="clear" w:color="auto" w:fill="auto"/>
        <w:tabs>
          <w:tab w:val="left" w:pos="321"/>
        </w:tabs>
        <w:spacing w:line="259" w:lineRule="exact"/>
        <w:ind w:left="340"/>
      </w:pPr>
      <w:r>
        <w:t>Tato Smlouva nabývá platnosti a účinnosti dnem jejího podpisu. Tato Smlouva je sepsán</w:t>
      </w:r>
      <w:r>
        <w:t>a ve dvou vyhotoveních, z nichž obdrží jedno Příkazník a jedno Příkazce. Tuto Smlouvu lze měnit či doplňovat pouze formou písemného dodatku podepsaného oběma Smluvními stranami.</w:t>
      </w:r>
    </w:p>
    <w:p w:rsidR="00B762D0" w:rsidRDefault="00F948BA">
      <w:pPr>
        <w:pStyle w:val="Zkladntext20"/>
        <w:numPr>
          <w:ilvl w:val="0"/>
          <w:numId w:val="10"/>
        </w:numPr>
        <w:shd w:val="clear" w:color="auto" w:fill="auto"/>
        <w:tabs>
          <w:tab w:val="left" w:pos="330"/>
        </w:tabs>
        <w:spacing w:line="259" w:lineRule="exact"/>
        <w:ind w:left="340"/>
      </w:pPr>
      <w:r>
        <w:t>Smluvní strany prohlašují, že si tuto Smlouvu přečetly, jejímu obsahu porozumě</w:t>
      </w:r>
      <w:r>
        <w:t>ly a tato Smlouva byla uzavřena na základě jejich pravé a svobodné vůle, na důkaz čehož připojují své podpisy.</w:t>
      </w:r>
    </w:p>
    <w:p w:rsidR="00B762D0" w:rsidRDefault="00F948BA">
      <w:pPr>
        <w:pStyle w:val="Zkladntext20"/>
        <w:shd w:val="clear" w:color="auto" w:fill="auto"/>
        <w:tabs>
          <w:tab w:val="left" w:pos="6331"/>
          <w:tab w:val="left" w:pos="8002"/>
        </w:tabs>
        <w:spacing w:line="256" w:lineRule="exact"/>
        <w:ind w:left="340"/>
      </w:pPr>
      <w:r>
        <w:t>V Pardubicích, dne ^</w:t>
      </w:r>
      <w:r>
        <w:tab/>
        <w:t>V</w:t>
      </w:r>
      <w:r>
        <w:tab/>
        <w:t>dne^.^.</w:t>
      </w:r>
    </w:p>
    <w:p w:rsidR="00B762D0" w:rsidRDefault="00F948BA">
      <w:pPr>
        <w:pStyle w:val="Zkladntext40"/>
        <w:shd w:val="clear" w:color="auto" w:fill="auto"/>
        <w:tabs>
          <w:tab w:val="left" w:leader="hyphen" w:pos="2665"/>
        </w:tabs>
        <w:ind w:left="1700"/>
      </w:pPr>
      <w:r>
        <w:tab/>
        <w:t xml:space="preserve"> </w:t>
      </w:r>
      <w:r>
        <w:rPr>
          <w:rStyle w:val="Zkladntext41"/>
        </w:rPr>
        <w:t>NEZÁVISLÝ SPOLEK</w:t>
      </w:r>
    </w:p>
    <w:p w:rsidR="00B762D0" w:rsidRDefault="00F948BA">
      <w:pPr>
        <w:pStyle w:val="Zkladntext50"/>
        <w:shd w:val="clear" w:color="auto" w:fill="auto"/>
        <w:ind w:left="7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8.1pt;margin-top:3.1pt;width:145.45pt;height:51.1pt;z-index:-125829376;mso-wrap-distance-left:5pt;mso-wrap-distance-top:12.7pt;mso-wrap-distance-right:5pt;mso-wrap-distance-bottom:47.75pt;mso-position-horizontal-relative:margin" wrapcoords="0 0 21600 0 21600 21600 0 21600 0 0">
            <v:imagedata r:id="rId8" o:title="image1"/>
            <w10:wrap type="square" side="left" anchorx="margin"/>
          </v:shape>
        </w:pict>
      </w:r>
      <w:r>
        <w:rPr>
          <w:rStyle w:val="Zkladntext51"/>
        </w:rPr>
        <w:t>PŘÁTELÉ</w:t>
      </w:r>
    </w:p>
    <w:p w:rsidR="00B762D0" w:rsidRDefault="00F948BA">
      <w:pPr>
        <w:pStyle w:val="Zkladntext60"/>
        <w:shd w:val="clear" w:color="auto" w:fill="auto"/>
        <w:tabs>
          <w:tab w:val="left" w:leader="hyphen" w:pos="2885"/>
        </w:tabs>
      </w:pPr>
      <w:r>
        <w:pict>
          <v:shape id="_x0000_s1026" type="#_x0000_t75" style="position:absolute;margin-left:13.7pt;margin-top:0;width:98.9pt;height:13.9pt;z-index:-125829375;mso-wrap-distance-left:5pt;mso-wrap-distance-top:9.1pt;mso-wrap-distance-right:88.1pt;mso-wrap-distance-bottom:4.8pt;mso-position-horizontal-relative:margin" wrapcoords="0 0 21600 0 21600 21600 0 21600 0 0">
            <v:imagedata r:id="rId9" o:title="image2"/>
            <w10:wrap type="square" side="right" anchorx="margin"/>
          </v:shape>
        </w:pict>
      </w:r>
      <w:r>
        <w:rPr>
          <w:rStyle w:val="Zkladntext6Calibri75pt"/>
        </w:rPr>
        <w:t xml:space="preserve">ZÁKLADNÍ UMĚLECKÉ ŠKOLY </w:t>
      </w:r>
      <w:r>
        <w:rPr>
          <w:rStyle w:val="Zkladntext61"/>
        </w:rPr>
        <w:t xml:space="preserve">530 09 PARDUElICE </w:t>
      </w:r>
      <w:r>
        <w:rPr>
          <w:rStyle w:val="Zkladntext62"/>
        </w:rPr>
        <w:t>• POLABINY</w:t>
      </w:r>
      <w:r>
        <w:tab/>
      </w:r>
    </w:p>
    <w:p w:rsidR="00B762D0" w:rsidRDefault="00F948BA">
      <w:pPr>
        <w:pStyle w:val="Zkladntext30"/>
        <w:shd w:val="clear" w:color="auto" w:fill="auto"/>
        <w:tabs>
          <w:tab w:val="left" w:pos="4776"/>
          <w:tab w:val="left" w:pos="6710"/>
        </w:tabs>
        <w:spacing w:before="0" w:line="342" w:lineRule="exact"/>
        <w:ind w:left="340"/>
        <w:jc w:val="both"/>
      </w:pPr>
      <w:r>
        <w:t xml:space="preserve">Turistické Informační centrum </w:t>
      </w:r>
      <w:r>
        <w:t>Pardubice</w:t>
      </w:r>
      <w:r>
        <w:tab/>
      </w:r>
      <w:r>
        <w:rPr>
          <w:rStyle w:val="Zkladntext3Malpsmena"/>
          <w:b/>
          <w:bCs/>
        </w:rPr>
        <w:t>lonkqvasio</w:t>
      </w:r>
      <w:r>
        <w:rPr>
          <w:rStyle w:val="Zkladntext3Malpsmena"/>
          <w:b/>
          <w:bCs/>
        </w:rPr>
        <w:tab/>
      </w:r>
      <w:r>
        <w:rPr>
          <w:rStyle w:val="Zkladntext314ptNetunKurzva"/>
        </w:rPr>
        <w:t>yC.....</w:t>
      </w:r>
    </w:p>
    <w:p w:rsidR="00B762D0" w:rsidRDefault="00F948BA">
      <w:pPr>
        <w:pStyle w:val="Zkladntext20"/>
        <w:shd w:val="clear" w:color="auto" w:fill="auto"/>
        <w:spacing w:after="335" w:line="256" w:lineRule="exact"/>
        <w:ind w:left="1240" w:firstLine="0"/>
        <w:jc w:val="left"/>
      </w:pPr>
      <w:r>
        <w:t>(Příkazník)</w:t>
      </w:r>
    </w:p>
    <w:p w:rsidR="00B762D0" w:rsidRDefault="00F948BA">
      <w:pPr>
        <w:pStyle w:val="Zkladntext70"/>
        <w:shd w:val="clear" w:color="auto" w:fill="auto"/>
        <w:spacing w:before="0"/>
        <w:ind w:left="600"/>
      </w:pPr>
      <w:r>
        <w:t>TURISTICKÉ INFORMAČNÍ CENTRUM PARDUBICE</w:t>
      </w:r>
    </w:p>
    <w:p w:rsidR="00B762D0" w:rsidRDefault="00F948BA">
      <w:pPr>
        <w:pStyle w:val="Zkladntext50"/>
        <w:shd w:val="clear" w:color="auto" w:fill="auto"/>
        <w:spacing w:line="187" w:lineRule="exact"/>
        <w:ind w:left="760" w:right="4060" w:firstLine="380"/>
      </w:pPr>
      <w:r>
        <w:rPr>
          <w:rStyle w:val="Zkladntext57ptKurzva"/>
        </w:rPr>
        <w:t>příspěvková organizace</w:t>
      </w:r>
      <w:r>
        <w:rPr>
          <w:rStyle w:val="Zkladntext5ArialNarrow9pt"/>
        </w:rPr>
        <w:t xml:space="preserve"> w </w:t>
      </w:r>
      <w:r>
        <w:t>nám. Republiky 1, 530 02 Pardubice IČ:06495001</w:t>
      </w:r>
    </w:p>
    <w:sectPr w:rsidR="00B762D0">
      <w:footerReference w:type="default" r:id="rId10"/>
      <w:pgSz w:w="11900" w:h="16840"/>
      <w:pgMar w:top="1841" w:right="1086" w:bottom="1740" w:left="1050"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BA" w:rsidRDefault="00F948BA">
      <w:r>
        <w:separator/>
      </w:r>
    </w:p>
  </w:endnote>
  <w:endnote w:type="continuationSeparator" w:id="0">
    <w:p w:rsidR="00F948BA" w:rsidRDefault="00F9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00"/>
    <w:family w:val="roman"/>
    <w:notTrueType/>
    <w:pitch w:val="default"/>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D0" w:rsidRDefault="00F948BA">
    <w:pPr>
      <w:rPr>
        <w:sz w:val="2"/>
        <w:szCs w:val="2"/>
      </w:rPr>
    </w:pPr>
    <w:r>
      <w:pict>
        <v:shapetype id="_x0000_t202" coordsize="21600,21600" o:spt="202" path="m,l,21600r21600,l21600,xe">
          <v:stroke joinstyle="miter"/>
          <v:path gradientshapeok="t" o:connecttype="rect"/>
        </v:shapetype>
        <v:shape id="_x0000_s2050" type="#_x0000_t202" style="position:absolute;margin-left:293.85pt;margin-top:771.75pt;width:4.3pt;height:6.95pt;z-index:-188744064;mso-wrap-style:none;mso-wrap-distance-left:5pt;mso-wrap-distance-right:5pt;mso-position-horizontal-relative:page;mso-position-vertical-relative:page" wrapcoords="0 0" filled="f" stroked="f">
          <v:textbox style="mso-fit-shape-to-text:t" inset="0,0,0,0">
            <w:txbxContent>
              <w:p w:rsidR="00B762D0" w:rsidRDefault="00F948BA">
                <w:pPr>
                  <w:pStyle w:val="ZhlavneboZpat0"/>
                  <w:shd w:val="clear" w:color="auto" w:fill="auto"/>
                  <w:spacing w:line="240" w:lineRule="auto"/>
                </w:pPr>
                <w:r>
                  <w:fldChar w:fldCharType="begin"/>
                </w:r>
                <w:r>
                  <w:instrText xml:space="preserve"> PAGE \* MERGEFORMAT </w:instrText>
                </w:r>
                <w:r>
                  <w:fldChar w:fldCharType="separate"/>
                </w:r>
                <w:r w:rsidR="004E63BA" w:rsidRPr="004E63BA">
                  <w:rPr>
                    <w:rStyle w:val="ZhlavneboZpat1"/>
                    <w:noProof/>
                  </w:rPr>
                  <w:t>2</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D0" w:rsidRDefault="00F948BA">
    <w:pPr>
      <w:rPr>
        <w:sz w:val="2"/>
        <w:szCs w:val="2"/>
      </w:rPr>
    </w:pPr>
    <w:r>
      <w:pict>
        <v:shapetype id="_x0000_t202" coordsize="21600,21600" o:spt="202" path="m,l,21600r21600,l21600,xe">
          <v:stroke joinstyle="miter"/>
          <v:path gradientshapeok="t" o:connecttype="rect"/>
        </v:shapetype>
        <v:shape id="_x0000_s2053" type="#_x0000_t202" style="position:absolute;margin-left:293.95pt;margin-top:772pt;width:5.05pt;height:6.7pt;z-index:-188744063;mso-wrap-style:none;mso-wrap-distance-left:5pt;mso-wrap-distance-right:5pt;mso-position-horizontal-relative:page;mso-position-vertical-relative:page" wrapcoords="0 0" filled="f" stroked="f">
          <v:textbox style="mso-fit-shape-to-text:t" inset="0,0,0,0">
            <w:txbxContent>
              <w:p w:rsidR="00B762D0" w:rsidRDefault="00F948BA">
                <w:pPr>
                  <w:pStyle w:val="ZhlavneboZpat0"/>
                  <w:shd w:val="clear" w:color="auto" w:fill="auto"/>
                  <w:spacing w:line="240" w:lineRule="auto"/>
                </w:pPr>
                <w:r>
                  <w:fldChar w:fldCharType="begin"/>
                </w:r>
                <w:r>
                  <w:instrText xml:space="preserve"> PAGE \* MERGEFORMAT </w:instrText>
                </w:r>
                <w:r>
                  <w:fldChar w:fldCharType="separate"/>
                </w:r>
                <w:r w:rsidR="004E63BA" w:rsidRPr="004E63BA">
                  <w:rPr>
                    <w:rStyle w:val="ZhlavneboZpat1"/>
                    <w:noProof/>
                  </w:rPr>
                  <w:t>4</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BA" w:rsidRDefault="00F948BA"/>
  </w:footnote>
  <w:footnote w:type="continuationSeparator" w:id="0">
    <w:p w:rsidR="00F948BA" w:rsidRDefault="00F948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B0E"/>
    <w:multiLevelType w:val="multilevel"/>
    <w:tmpl w:val="D25835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A60CD"/>
    <w:multiLevelType w:val="multilevel"/>
    <w:tmpl w:val="ACE206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C68AA"/>
    <w:multiLevelType w:val="multilevel"/>
    <w:tmpl w:val="2A2C60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E2D19"/>
    <w:multiLevelType w:val="multilevel"/>
    <w:tmpl w:val="AD6EC0C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E448E"/>
    <w:multiLevelType w:val="multilevel"/>
    <w:tmpl w:val="783037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A23AD"/>
    <w:multiLevelType w:val="multilevel"/>
    <w:tmpl w:val="CA5A66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B3467"/>
    <w:multiLevelType w:val="multilevel"/>
    <w:tmpl w:val="07326C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BA6E51"/>
    <w:multiLevelType w:val="multilevel"/>
    <w:tmpl w:val="ED2649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124954"/>
    <w:multiLevelType w:val="multilevel"/>
    <w:tmpl w:val="DA28A8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6B3B98"/>
    <w:multiLevelType w:val="multilevel"/>
    <w:tmpl w:val="071AC3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
  </w:num>
  <w:num w:numId="4">
    <w:abstractNumId w:val="4"/>
  </w:num>
  <w:num w:numId="5">
    <w:abstractNumId w:val="5"/>
  </w:num>
  <w:num w:numId="6">
    <w:abstractNumId w:val="2"/>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762D0"/>
    <w:rsid w:val="004E63BA"/>
    <w:rsid w:val="00B762D0"/>
    <w:rsid w:val="00F94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57607E8-9D41-4C4F-B411-337876B5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Impact65pt">
    <w:name w:val="Základní text (2) + Impact;6;5 pt"/>
    <w:basedOn w:val="Zkladntext2"/>
    <w:rPr>
      <w:rFonts w:ascii="Impact" w:eastAsia="Impact" w:hAnsi="Impact" w:cs="Impact"/>
      <w:b w:val="0"/>
      <w:bCs w:val="0"/>
      <w:i w:val="0"/>
      <w:iCs w:val="0"/>
      <w:smallCaps w:val="0"/>
      <w:strike w:val="0"/>
      <w:color w:val="000000"/>
      <w:spacing w:val="0"/>
      <w:w w:val="100"/>
      <w:position w:val="0"/>
      <w:sz w:val="13"/>
      <w:szCs w:val="13"/>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1"/>
      <w:szCs w:val="21"/>
      <w:u w:val="none"/>
    </w:rPr>
  </w:style>
  <w:style w:type="character" w:customStyle="1" w:styleId="Zkladntext4">
    <w:name w:val="Základní text (4)_"/>
    <w:basedOn w:val="Standardnpsmoodstavce"/>
    <w:link w:val="Zkladntext40"/>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Zkladntext41">
    <w:name w:val="Základní text (4)"/>
    <w:basedOn w:val="Zkladntext4"/>
    <w:rPr>
      <w:rFonts w:ascii="Franklin Gothic Heavy" w:eastAsia="Franklin Gothic Heavy" w:hAnsi="Franklin Gothic Heavy" w:cs="Franklin Gothic Heavy"/>
      <w:b w:val="0"/>
      <w:bCs w:val="0"/>
      <w:i w:val="0"/>
      <w:iCs w:val="0"/>
      <w:smallCaps w:val="0"/>
      <w:strike w:val="0"/>
      <w:color w:val="6D9BCF"/>
      <w:spacing w:val="0"/>
      <w:w w:val="100"/>
      <w:position w:val="0"/>
      <w:sz w:val="19"/>
      <w:szCs w:val="19"/>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5"/>
      <w:szCs w:val="15"/>
      <w:u w:val="none"/>
    </w:rPr>
  </w:style>
  <w:style w:type="character" w:customStyle="1" w:styleId="Zkladntext51">
    <w:name w:val="Základní text (5)"/>
    <w:basedOn w:val="Zkladntext5"/>
    <w:rPr>
      <w:rFonts w:ascii="Calibri" w:eastAsia="Calibri" w:hAnsi="Calibri" w:cs="Calibri"/>
      <w:b w:val="0"/>
      <w:bCs w:val="0"/>
      <w:i w:val="0"/>
      <w:iCs w:val="0"/>
      <w:smallCaps w:val="0"/>
      <w:strike w:val="0"/>
      <w:color w:val="3898FE"/>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Zkladntext6Calibri75pt">
    <w:name w:val="Základní text (6) + Calibri;7;5 pt"/>
    <w:basedOn w:val="Zkladntext6"/>
    <w:rPr>
      <w:rFonts w:ascii="Calibri" w:eastAsia="Calibri" w:hAnsi="Calibri" w:cs="Calibri"/>
      <w:b/>
      <w:bCs/>
      <w:i w:val="0"/>
      <w:iCs w:val="0"/>
      <w:smallCaps w:val="0"/>
      <w:strike w:val="0"/>
      <w:color w:val="3898FE"/>
      <w:spacing w:val="0"/>
      <w:w w:val="100"/>
      <w:position w:val="0"/>
      <w:sz w:val="15"/>
      <w:szCs w:val="15"/>
      <w:u w:val="none"/>
      <w:lang w:val="cs-CZ" w:eastAsia="cs-CZ" w:bidi="cs-CZ"/>
    </w:rPr>
  </w:style>
  <w:style w:type="character" w:customStyle="1" w:styleId="Zkladntext61">
    <w:name w:val="Základní text (6)"/>
    <w:basedOn w:val="Zkladntext6"/>
    <w:rPr>
      <w:rFonts w:ascii="Franklin Gothic Heavy" w:eastAsia="Franklin Gothic Heavy" w:hAnsi="Franklin Gothic Heavy" w:cs="Franklin Gothic Heavy"/>
      <w:b w:val="0"/>
      <w:bCs w:val="0"/>
      <w:i w:val="0"/>
      <w:iCs w:val="0"/>
      <w:smallCaps w:val="0"/>
      <w:strike w:val="0"/>
      <w:color w:val="3898FE"/>
      <w:spacing w:val="0"/>
      <w:w w:val="100"/>
      <w:position w:val="0"/>
      <w:sz w:val="14"/>
      <w:szCs w:val="14"/>
      <w:u w:val="none"/>
      <w:lang w:val="cs-CZ" w:eastAsia="cs-CZ" w:bidi="cs-CZ"/>
    </w:rPr>
  </w:style>
  <w:style w:type="character" w:customStyle="1" w:styleId="Zkladntext62">
    <w:name w:val="Základní text (6)"/>
    <w:basedOn w:val="Zkladntext6"/>
    <w:rPr>
      <w:rFonts w:ascii="Franklin Gothic Heavy" w:eastAsia="Franklin Gothic Heavy" w:hAnsi="Franklin Gothic Heavy" w:cs="Franklin Gothic Heavy"/>
      <w:b w:val="0"/>
      <w:bCs w:val="0"/>
      <w:i w:val="0"/>
      <w:iCs w:val="0"/>
      <w:smallCaps w:val="0"/>
      <w:strike w:val="0"/>
      <w:color w:val="6D9BCF"/>
      <w:spacing w:val="0"/>
      <w:w w:val="100"/>
      <w:position w:val="0"/>
      <w:sz w:val="14"/>
      <w:szCs w:val="14"/>
      <w:u w:val="none"/>
      <w:lang w:val="cs-CZ" w:eastAsia="cs-CZ" w:bidi="cs-CZ"/>
    </w:rPr>
  </w:style>
  <w:style w:type="character" w:customStyle="1" w:styleId="Zkladntext3Malpsmena">
    <w:name w:val="Základní text (3) + Malá písmena"/>
    <w:basedOn w:val="Zkladntext3"/>
    <w:rPr>
      <w:rFonts w:ascii="Calibri" w:eastAsia="Calibri" w:hAnsi="Calibri" w:cs="Calibri"/>
      <w:b/>
      <w:bCs/>
      <w:i w:val="0"/>
      <w:iCs w:val="0"/>
      <w:smallCaps/>
      <w:strike w:val="0"/>
      <w:color w:val="3898FE"/>
      <w:spacing w:val="0"/>
      <w:w w:val="100"/>
      <w:position w:val="0"/>
      <w:sz w:val="21"/>
      <w:szCs w:val="21"/>
      <w:u w:val="none"/>
      <w:lang w:val="cs-CZ" w:eastAsia="cs-CZ" w:bidi="cs-CZ"/>
    </w:rPr>
  </w:style>
  <w:style w:type="character" w:customStyle="1" w:styleId="Zkladntext314ptNetunKurzva">
    <w:name w:val="Základní text (3) + 14 pt;Ne tučné;Kurzíva"/>
    <w:basedOn w:val="Zkladntext3"/>
    <w:rPr>
      <w:rFonts w:ascii="Calibri" w:eastAsia="Calibri" w:hAnsi="Calibri" w:cs="Calibri"/>
      <w:b/>
      <w:bCs/>
      <w:i/>
      <w:iCs/>
      <w:smallCaps w:val="0"/>
      <w:strike w:val="0"/>
      <w:color w:val="000000"/>
      <w:spacing w:val="0"/>
      <w:w w:val="100"/>
      <w:position w:val="0"/>
      <w:sz w:val="28"/>
      <w:szCs w:val="28"/>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w w:val="60"/>
      <w:sz w:val="22"/>
      <w:szCs w:val="22"/>
      <w:u w:val="none"/>
    </w:rPr>
  </w:style>
  <w:style w:type="character" w:customStyle="1" w:styleId="Zkladntext57ptKurzva">
    <w:name w:val="Základní text (5) + 7 pt;Kurzíva"/>
    <w:basedOn w:val="Zkladntext5"/>
    <w:rPr>
      <w:rFonts w:ascii="Calibri" w:eastAsia="Calibri" w:hAnsi="Calibri" w:cs="Calibri"/>
      <w:b w:val="0"/>
      <w:bCs w:val="0"/>
      <w:i/>
      <w:iCs/>
      <w:smallCaps w:val="0"/>
      <w:strike w:val="0"/>
      <w:color w:val="000000"/>
      <w:spacing w:val="0"/>
      <w:w w:val="100"/>
      <w:position w:val="0"/>
      <w:sz w:val="14"/>
      <w:szCs w:val="14"/>
      <w:u w:val="none"/>
      <w:lang w:val="cs-CZ" w:eastAsia="cs-CZ" w:bidi="cs-CZ"/>
    </w:rPr>
  </w:style>
  <w:style w:type="character" w:customStyle="1" w:styleId="Zkladntext5ArialNarrow9pt">
    <w:name w:val="Základní text (5) + Arial Narrow;9 pt"/>
    <w:basedOn w:val="Zkladntext5"/>
    <w:rPr>
      <w:rFonts w:ascii="Arial Narrow" w:eastAsia="Arial Narrow" w:hAnsi="Arial Narrow" w:cs="Arial Narrow"/>
      <w:b w:val="0"/>
      <w:bCs w:val="0"/>
      <w:i w:val="0"/>
      <w:iCs w:val="0"/>
      <w:smallCaps w:val="0"/>
      <w:strike w:val="0"/>
      <w:color w:val="000000"/>
      <w:spacing w:val="0"/>
      <w:w w:val="100"/>
      <w:position w:val="0"/>
      <w:sz w:val="18"/>
      <w:szCs w:val="18"/>
      <w:u w:val="none"/>
      <w:lang w:val="cs-CZ" w:eastAsia="cs-CZ" w:bidi="cs-CZ"/>
    </w:rPr>
  </w:style>
  <w:style w:type="paragraph" w:customStyle="1" w:styleId="Zkladntext20">
    <w:name w:val="Základní text (2)"/>
    <w:basedOn w:val="Normln"/>
    <w:link w:val="Zkladntext2"/>
    <w:pPr>
      <w:shd w:val="clear" w:color="auto" w:fill="FFFFFF"/>
      <w:spacing w:line="264" w:lineRule="exact"/>
      <w:ind w:hanging="340"/>
      <w:jc w:val="both"/>
    </w:pPr>
    <w:rPr>
      <w:rFonts w:ascii="Calibri" w:eastAsia="Calibri" w:hAnsi="Calibri" w:cs="Calibri"/>
      <w:sz w:val="21"/>
      <w:szCs w:val="21"/>
    </w:rPr>
  </w:style>
  <w:style w:type="paragraph" w:customStyle="1" w:styleId="ZhlavneboZpat0">
    <w:name w:val="Záhlaví nebo Zápatí"/>
    <w:basedOn w:val="Normln"/>
    <w:link w:val="ZhlavneboZpat"/>
    <w:pPr>
      <w:shd w:val="clear" w:color="auto" w:fill="FFFFFF"/>
      <w:spacing w:line="244" w:lineRule="exact"/>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before="100" w:line="259" w:lineRule="exact"/>
      <w:ind w:hanging="340"/>
      <w:jc w:val="center"/>
    </w:pPr>
    <w:rPr>
      <w:rFonts w:ascii="Calibri" w:eastAsia="Calibri" w:hAnsi="Calibri" w:cs="Calibri"/>
      <w:b/>
      <w:bCs/>
      <w:sz w:val="21"/>
      <w:szCs w:val="21"/>
    </w:rPr>
  </w:style>
  <w:style w:type="paragraph" w:customStyle="1" w:styleId="Nadpis10">
    <w:name w:val="Nadpis #1"/>
    <w:basedOn w:val="Normln"/>
    <w:link w:val="Nadpis1"/>
    <w:pPr>
      <w:shd w:val="clear" w:color="auto" w:fill="FFFFFF"/>
      <w:spacing w:line="259" w:lineRule="exact"/>
      <w:jc w:val="center"/>
      <w:outlineLvl w:val="0"/>
    </w:pPr>
    <w:rPr>
      <w:rFonts w:ascii="Calibri" w:eastAsia="Calibri" w:hAnsi="Calibri" w:cs="Calibri"/>
      <w:b/>
      <w:bCs/>
      <w:sz w:val="21"/>
      <w:szCs w:val="21"/>
    </w:rPr>
  </w:style>
  <w:style w:type="paragraph" w:customStyle="1" w:styleId="Zkladntext40">
    <w:name w:val="Základní text (4)"/>
    <w:basedOn w:val="Normln"/>
    <w:link w:val="Zkladntext4"/>
    <w:pPr>
      <w:shd w:val="clear" w:color="auto" w:fill="FFFFFF"/>
      <w:spacing w:line="192" w:lineRule="exact"/>
      <w:jc w:val="both"/>
    </w:pPr>
    <w:rPr>
      <w:rFonts w:ascii="Franklin Gothic Heavy" w:eastAsia="Franklin Gothic Heavy" w:hAnsi="Franklin Gothic Heavy" w:cs="Franklin Gothic Heavy"/>
      <w:sz w:val="19"/>
      <w:szCs w:val="19"/>
    </w:rPr>
  </w:style>
  <w:style w:type="paragraph" w:customStyle="1" w:styleId="Zkladntext50">
    <w:name w:val="Základní text (5)"/>
    <w:basedOn w:val="Normln"/>
    <w:link w:val="Zkladntext5"/>
    <w:pPr>
      <w:shd w:val="clear" w:color="auto" w:fill="FFFFFF"/>
      <w:spacing w:line="192" w:lineRule="exact"/>
    </w:pPr>
    <w:rPr>
      <w:rFonts w:ascii="Calibri" w:eastAsia="Calibri" w:hAnsi="Calibri" w:cs="Calibri"/>
      <w:sz w:val="15"/>
      <w:szCs w:val="15"/>
    </w:rPr>
  </w:style>
  <w:style w:type="paragraph" w:customStyle="1" w:styleId="Zkladntext60">
    <w:name w:val="Základní text (6)"/>
    <w:basedOn w:val="Normln"/>
    <w:link w:val="Zkladntext6"/>
    <w:pPr>
      <w:shd w:val="clear" w:color="auto" w:fill="FFFFFF"/>
      <w:spacing w:line="192" w:lineRule="exact"/>
    </w:pPr>
    <w:rPr>
      <w:rFonts w:ascii="Franklin Gothic Heavy" w:eastAsia="Franklin Gothic Heavy" w:hAnsi="Franklin Gothic Heavy" w:cs="Franklin Gothic Heavy"/>
      <w:sz w:val="14"/>
      <w:szCs w:val="14"/>
    </w:rPr>
  </w:style>
  <w:style w:type="paragraph" w:customStyle="1" w:styleId="Zkladntext70">
    <w:name w:val="Základní text (7)"/>
    <w:basedOn w:val="Normln"/>
    <w:link w:val="Zkladntext7"/>
    <w:pPr>
      <w:shd w:val="clear" w:color="auto" w:fill="FFFFFF"/>
      <w:spacing w:before="280" w:line="187" w:lineRule="exact"/>
    </w:pPr>
    <w:rPr>
      <w:rFonts w:ascii="Calibri" w:eastAsia="Calibri" w:hAnsi="Calibri" w:cs="Calibri"/>
      <w:b/>
      <w:bCs/>
      <w:w w:val="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6525</Characters>
  <Application>Microsoft Office Word</Application>
  <DocSecurity>0</DocSecurity>
  <Lines>54</Lines>
  <Paragraphs>15</Paragraphs>
  <ScaleCrop>false</ScaleCrop>
  <Company>Hewlett-Packard Company</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Štěpánková</dc:creator>
  <cp:lastModifiedBy>Dana Štěpánková</cp:lastModifiedBy>
  <cp:revision>1</cp:revision>
  <dcterms:created xsi:type="dcterms:W3CDTF">2018-03-26T06:27:00Z</dcterms:created>
  <dcterms:modified xsi:type="dcterms:W3CDTF">2018-03-26T06:28:00Z</dcterms:modified>
</cp:coreProperties>
</file>