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7" w:rsidRPr="00FB3807" w:rsidRDefault="00FB3807" w:rsidP="00FB3807">
      <w:pPr>
        <w:pStyle w:val="Nzev"/>
        <w:jc w:val="right"/>
        <w:rPr>
          <w:rStyle w:val="Siln"/>
          <w:b w:val="0"/>
          <w:sz w:val="22"/>
          <w:szCs w:val="22"/>
        </w:rPr>
      </w:pPr>
      <w:r w:rsidRPr="00FB3807">
        <w:rPr>
          <w:rStyle w:val="Siln"/>
          <w:b w:val="0"/>
          <w:sz w:val="22"/>
          <w:szCs w:val="22"/>
        </w:rPr>
        <w:t>Stejnopis:</w:t>
      </w:r>
    </w:p>
    <w:p w:rsidR="001527B3" w:rsidRPr="00440724" w:rsidRDefault="00440724" w:rsidP="00440724">
      <w:pPr>
        <w:pStyle w:val="Nzev"/>
        <w:jc w:val="center"/>
        <w:rPr>
          <w:rStyle w:val="Siln"/>
        </w:rPr>
      </w:pPr>
      <w:r w:rsidRPr="00440724">
        <w:rPr>
          <w:rStyle w:val="Siln"/>
        </w:rPr>
        <w:t>DODATEK č. 1</w:t>
      </w:r>
    </w:p>
    <w:p w:rsidR="00440724" w:rsidRDefault="00440724"/>
    <w:p w:rsidR="00440724" w:rsidRDefault="00440724" w:rsidP="00440724">
      <w:pPr>
        <w:jc w:val="center"/>
        <w:rPr>
          <w:b/>
        </w:rPr>
      </w:pPr>
      <w:r>
        <w:t xml:space="preserve">Ke smlouvě o dílo k provedení stavby: </w:t>
      </w:r>
      <w:r>
        <w:rPr>
          <w:b/>
        </w:rPr>
        <w:t>„Parkovací stání – MČ Praha Vinoř“</w:t>
      </w:r>
    </w:p>
    <w:p w:rsidR="00440724" w:rsidRDefault="00440724" w:rsidP="00440724">
      <w:pPr>
        <w:spacing w:before="120" w:after="0" w:line="240" w:lineRule="atLeast"/>
        <w:jc w:val="center"/>
        <w:rPr>
          <w:b/>
        </w:rPr>
      </w:pPr>
      <w:r>
        <w:rPr>
          <w:b/>
        </w:rPr>
        <w:t>číslo smlouvy objednatele:</w:t>
      </w:r>
    </w:p>
    <w:p w:rsidR="00440724" w:rsidRDefault="00440724" w:rsidP="00440724">
      <w:pPr>
        <w:pBdr>
          <w:bottom w:val="single" w:sz="6" w:space="1" w:color="auto"/>
        </w:pBdr>
        <w:spacing w:after="0" w:line="240" w:lineRule="atLeast"/>
        <w:jc w:val="center"/>
        <w:rPr>
          <w:b/>
        </w:rPr>
      </w:pPr>
      <w:r>
        <w:rPr>
          <w:b/>
        </w:rPr>
        <w:t>číslo smlouvy zhotovitele:</w:t>
      </w:r>
    </w:p>
    <w:p w:rsidR="00440724" w:rsidRDefault="00440724"/>
    <w:p w:rsidR="00440724" w:rsidRPr="00734A6A" w:rsidRDefault="00440724" w:rsidP="0044072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34A6A">
        <w:rPr>
          <w:rFonts w:asciiTheme="minorHAnsi" w:hAnsiTheme="minorHAnsi" w:cstheme="minorHAnsi"/>
          <w:sz w:val="22"/>
          <w:szCs w:val="22"/>
        </w:rPr>
        <w:t>uzavřená níže psaného dne měsíce a roku podle ustanovení § 536 a násl. Obchodního zákoníku č. 513/91 Sb. v platném znění, mezi smluvními stranami:</w:t>
      </w:r>
    </w:p>
    <w:p w:rsidR="00440724" w:rsidRPr="00440724" w:rsidRDefault="00440724" w:rsidP="00440724">
      <w:pPr>
        <w:spacing w:before="120" w:line="240" w:lineRule="atLeast"/>
        <w:jc w:val="both"/>
        <w:rPr>
          <w:rFonts w:cstheme="minorHAnsi"/>
        </w:rPr>
      </w:pPr>
    </w:p>
    <w:p w:rsidR="00440724" w:rsidRPr="00440724" w:rsidRDefault="00440724" w:rsidP="00440724">
      <w:p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  <w:b/>
        </w:rPr>
        <w:t>Městská část Praha – Vinoř</w:t>
      </w:r>
      <w:r w:rsidRPr="00440724">
        <w:rPr>
          <w:rFonts w:cstheme="minorHAnsi"/>
        </w:rPr>
        <w:t xml:space="preserve"> </w:t>
      </w:r>
    </w:p>
    <w:p w:rsidR="00440724" w:rsidRPr="00440724" w:rsidRDefault="00440724" w:rsidP="00440724">
      <w:p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Bohdanečská 97, 190 17 Praha 9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IČ: 00240982, DIČ: CZ 00240982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bankovní spojení: Česká spořitelna a.s.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číslo účtu: 20000710319/0800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  <w:b/>
        </w:rPr>
        <w:t>zastoupená</w:t>
      </w:r>
      <w:r w:rsidRPr="00440724">
        <w:rPr>
          <w:rFonts w:cstheme="minorHAnsi"/>
        </w:rPr>
        <w:t>: Františkem Švarcem, starostou městské části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</w:p>
    <w:p w:rsidR="00440724" w:rsidRPr="00440724" w:rsidRDefault="00440724" w:rsidP="00440724">
      <w:pPr>
        <w:numPr>
          <w:ilvl w:val="12"/>
          <w:numId w:val="0"/>
        </w:numPr>
        <w:spacing w:line="12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(</w:t>
      </w:r>
      <w:r w:rsidRPr="00440724">
        <w:rPr>
          <w:rFonts w:cstheme="minorHAnsi"/>
        </w:rPr>
        <w:t>dále jen "objednatel")</w:t>
      </w:r>
    </w:p>
    <w:p w:rsidR="00440724" w:rsidRPr="00440724" w:rsidRDefault="00440724" w:rsidP="00440724">
      <w:pPr>
        <w:numPr>
          <w:ilvl w:val="12"/>
          <w:numId w:val="0"/>
        </w:numPr>
        <w:spacing w:before="120" w:line="240" w:lineRule="atLeast"/>
        <w:ind w:left="284" w:hanging="284"/>
        <w:jc w:val="both"/>
        <w:rPr>
          <w:rFonts w:cstheme="minorHAnsi"/>
        </w:rPr>
      </w:pPr>
    </w:p>
    <w:p w:rsidR="00440724" w:rsidRPr="00440724" w:rsidRDefault="00440724" w:rsidP="00440724">
      <w:pPr>
        <w:numPr>
          <w:ilvl w:val="12"/>
          <w:numId w:val="0"/>
        </w:numPr>
        <w:spacing w:before="120" w:line="240" w:lineRule="atLeast"/>
        <w:jc w:val="both"/>
        <w:rPr>
          <w:rFonts w:cstheme="minorHAnsi"/>
          <w:b/>
        </w:rPr>
      </w:pPr>
      <w:r w:rsidRPr="00440724">
        <w:rPr>
          <w:rFonts w:cstheme="minorHAnsi"/>
          <w:b/>
        </w:rPr>
        <w:t>a</w:t>
      </w:r>
    </w:p>
    <w:p w:rsidR="00440724" w:rsidRPr="00440724" w:rsidRDefault="00440724" w:rsidP="00440724">
      <w:pPr>
        <w:numPr>
          <w:ilvl w:val="12"/>
          <w:numId w:val="0"/>
        </w:numPr>
        <w:spacing w:before="120" w:line="240" w:lineRule="atLeast"/>
        <w:jc w:val="both"/>
        <w:rPr>
          <w:rFonts w:cstheme="minorHAnsi"/>
          <w:b/>
        </w:rPr>
      </w:pP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  <w:b/>
        </w:rPr>
      </w:pPr>
      <w:r w:rsidRPr="00440724">
        <w:rPr>
          <w:rFonts w:cstheme="minorHAnsi"/>
          <w:b/>
        </w:rPr>
        <w:t>MV BAU, s.r.o.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Počernická 3104/27, 100 00 Praha 10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</w:rPr>
        <w:t>IČ: 023 76 351    DIČ:</w:t>
      </w:r>
      <w:r w:rsidR="00734A6A">
        <w:rPr>
          <w:rFonts w:cstheme="minorHAnsi"/>
        </w:rPr>
        <w:t xml:space="preserve"> </w:t>
      </w:r>
      <w:r w:rsidRPr="00440724">
        <w:rPr>
          <w:rFonts w:cstheme="minorHAnsi"/>
        </w:rPr>
        <w:t>CZ02376351</w:t>
      </w:r>
    </w:p>
    <w:p w:rsidR="00440724" w:rsidRPr="00440724" w:rsidRDefault="00734A6A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>
        <w:rPr>
          <w:rFonts w:cstheme="minorHAnsi"/>
        </w:rPr>
        <w:t>z</w:t>
      </w:r>
      <w:r w:rsidR="00440724" w:rsidRPr="00440724">
        <w:rPr>
          <w:rFonts w:cstheme="minorHAnsi"/>
        </w:rPr>
        <w:t>apsána: v obchodním rejstříku vedeném Městským soudem v Praze, oddíl: C</w:t>
      </w:r>
      <w:r w:rsidR="00440724" w:rsidRPr="00440724">
        <w:rPr>
          <w:rFonts w:cstheme="minorHAnsi"/>
          <w:b/>
        </w:rPr>
        <w:t xml:space="preserve">, </w:t>
      </w:r>
      <w:r w:rsidR="00440724" w:rsidRPr="00440724">
        <w:rPr>
          <w:rFonts w:cstheme="minorHAnsi"/>
        </w:rPr>
        <w:t xml:space="preserve">vložka 218779     </w:t>
      </w:r>
    </w:p>
    <w:p w:rsidR="00440724" w:rsidRPr="00734A6A" w:rsidRDefault="00440724" w:rsidP="00440724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734A6A">
        <w:rPr>
          <w:rFonts w:asciiTheme="minorHAnsi" w:hAnsiTheme="minorHAnsi" w:cstheme="minorHAnsi"/>
          <w:sz w:val="22"/>
          <w:szCs w:val="22"/>
        </w:rPr>
        <w:t xml:space="preserve">bankovní spojení: Česká spořitelna, a.s. </w:t>
      </w:r>
    </w:p>
    <w:p w:rsidR="00440724" w:rsidRPr="00440724" w:rsidRDefault="00440724" w:rsidP="00440724">
      <w:pPr>
        <w:numPr>
          <w:ilvl w:val="12"/>
          <w:numId w:val="0"/>
        </w:numPr>
        <w:tabs>
          <w:tab w:val="center" w:pos="4536"/>
        </w:tabs>
        <w:spacing w:after="0" w:line="120" w:lineRule="atLeast"/>
        <w:ind w:left="284" w:right="-108" w:hanging="284"/>
        <w:jc w:val="both"/>
        <w:rPr>
          <w:rFonts w:cstheme="minorHAnsi"/>
        </w:rPr>
      </w:pPr>
      <w:r w:rsidRPr="00440724">
        <w:rPr>
          <w:rFonts w:cstheme="minorHAnsi"/>
        </w:rPr>
        <w:t xml:space="preserve">číslo účtu: 338 280 6379/0800  </w:t>
      </w:r>
    </w:p>
    <w:p w:rsidR="00440724" w:rsidRPr="00440724" w:rsidRDefault="00440724" w:rsidP="00440724">
      <w:pPr>
        <w:numPr>
          <w:ilvl w:val="12"/>
          <w:numId w:val="0"/>
        </w:numPr>
        <w:spacing w:after="0" w:line="120" w:lineRule="atLeast"/>
        <w:jc w:val="both"/>
        <w:rPr>
          <w:rFonts w:cstheme="minorHAnsi"/>
        </w:rPr>
      </w:pPr>
      <w:r w:rsidRPr="00440724">
        <w:rPr>
          <w:rFonts w:cstheme="minorHAnsi"/>
          <w:b/>
        </w:rPr>
        <w:t>zastoupená</w:t>
      </w:r>
      <w:r w:rsidRPr="00440724">
        <w:rPr>
          <w:rFonts w:cstheme="minorHAnsi"/>
        </w:rPr>
        <w:t>: Václavem Větrovským, jednatelem</w:t>
      </w:r>
    </w:p>
    <w:p w:rsidR="00440724" w:rsidRPr="00440724" w:rsidRDefault="00440724" w:rsidP="00440724">
      <w:pPr>
        <w:numPr>
          <w:ilvl w:val="12"/>
          <w:numId w:val="0"/>
        </w:numPr>
        <w:spacing w:line="120" w:lineRule="atLeast"/>
        <w:ind w:left="284" w:hanging="284"/>
        <w:jc w:val="both"/>
        <w:rPr>
          <w:rFonts w:cstheme="minorHAnsi"/>
        </w:rPr>
      </w:pPr>
    </w:p>
    <w:p w:rsidR="00440724" w:rsidRPr="00734A6A" w:rsidRDefault="00440724" w:rsidP="00440724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Pr="00734A6A">
        <w:rPr>
          <w:rFonts w:asciiTheme="minorHAnsi" w:hAnsiTheme="minorHAnsi" w:cstheme="minorHAnsi"/>
          <w:sz w:val="22"/>
          <w:szCs w:val="22"/>
        </w:rPr>
        <w:t>(dále jen "zhotovitel")</w:t>
      </w:r>
    </w:p>
    <w:p w:rsidR="00440724" w:rsidRDefault="00440724" w:rsidP="00440724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textAlignment w:val="auto"/>
        <w:rPr>
          <w:rFonts w:asciiTheme="minorHAnsi" w:hAnsiTheme="minorHAnsi" w:cstheme="minorHAnsi"/>
        </w:rPr>
      </w:pPr>
    </w:p>
    <w:p w:rsidR="00440724" w:rsidRPr="00734A6A" w:rsidRDefault="00440724" w:rsidP="00440724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34A6A">
        <w:rPr>
          <w:rFonts w:asciiTheme="minorHAnsi" w:hAnsiTheme="minorHAnsi" w:cstheme="minorHAnsi"/>
          <w:b/>
          <w:sz w:val="22"/>
          <w:szCs w:val="22"/>
        </w:rPr>
        <w:t>takto:</w:t>
      </w:r>
    </w:p>
    <w:p w:rsidR="00440724" w:rsidRDefault="00440724" w:rsidP="00440724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</w:rPr>
      </w:pPr>
    </w:p>
    <w:p w:rsidR="00440724" w:rsidRPr="00734A6A" w:rsidRDefault="00440724" w:rsidP="00440724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734A6A">
        <w:rPr>
          <w:rFonts w:asciiTheme="minorHAnsi" w:hAnsiTheme="minorHAnsi" w:cstheme="minorHAnsi"/>
          <w:b/>
          <w:szCs w:val="24"/>
        </w:rPr>
        <w:t>I.</w:t>
      </w:r>
    </w:p>
    <w:p w:rsidR="00734A6A" w:rsidRPr="00734A6A" w:rsidRDefault="00734A6A" w:rsidP="00734A6A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  <w:szCs w:val="24"/>
        </w:rPr>
      </w:pPr>
      <w:r w:rsidRPr="00734A6A">
        <w:rPr>
          <w:b/>
          <w:sz w:val="24"/>
          <w:szCs w:val="24"/>
        </w:rPr>
        <w:t>I D E N T I F I K A Č N Í   Ú D A J E   O   S T A V B Ě</w:t>
      </w:r>
    </w:p>
    <w:p w:rsidR="00734A6A" w:rsidRDefault="00734A6A" w:rsidP="00734A6A">
      <w:pPr>
        <w:numPr>
          <w:ilvl w:val="12"/>
          <w:numId w:val="0"/>
        </w:numPr>
        <w:spacing w:line="120" w:lineRule="atLeast"/>
        <w:jc w:val="both"/>
        <w:rPr>
          <w:b/>
        </w:rPr>
      </w:pPr>
    </w:p>
    <w:p w:rsidR="00734A6A" w:rsidRDefault="00734A6A" w:rsidP="00734A6A">
      <w:pPr>
        <w:spacing w:after="0" w:line="240" w:lineRule="atLeast"/>
        <w:ind w:right="-1418"/>
        <w:rPr>
          <w:b/>
          <w:sz w:val="28"/>
        </w:rPr>
      </w:pPr>
      <w:r>
        <w:t>Název stavby</w:t>
      </w:r>
      <w:r>
        <w:rPr>
          <w:b/>
          <w:bCs/>
        </w:rPr>
        <w:t>:</w:t>
      </w:r>
      <w:r>
        <w:rPr>
          <w:b/>
        </w:rPr>
        <w:t xml:space="preserve"> </w:t>
      </w:r>
      <w:r>
        <w:rPr>
          <w:bCs/>
          <w:szCs w:val="28"/>
        </w:rPr>
        <w:t>„Parkovací stání – MČ Praha Vinoř“</w:t>
      </w:r>
    </w:p>
    <w:p w:rsidR="00734A6A" w:rsidRDefault="00734A6A" w:rsidP="00734A6A">
      <w:pPr>
        <w:numPr>
          <w:ilvl w:val="12"/>
          <w:numId w:val="0"/>
        </w:numPr>
        <w:spacing w:after="0" w:line="120" w:lineRule="atLeast"/>
        <w:jc w:val="both"/>
      </w:pPr>
      <w:r>
        <w:t>Místo stavby: MČ Praha – Vinoř</w:t>
      </w:r>
    </w:p>
    <w:p w:rsidR="00734A6A" w:rsidRDefault="00734A6A" w:rsidP="00734A6A">
      <w:pPr>
        <w:spacing w:after="0" w:line="240" w:lineRule="atLeast"/>
        <w:ind w:right="-1418"/>
      </w:pPr>
      <w:r>
        <w:t xml:space="preserve">Výkon inženýrské činnosti:  </w:t>
      </w:r>
    </w:p>
    <w:p w:rsidR="00440724" w:rsidRDefault="00734A6A" w:rsidP="00734A6A">
      <w:pPr>
        <w:spacing w:after="0" w:line="240" w:lineRule="atLeast"/>
        <w:ind w:right="-1418"/>
      </w:pPr>
      <w:r>
        <w:t>Zhotovitel projektu a výkon autorského dozoru:</w:t>
      </w:r>
    </w:p>
    <w:p w:rsidR="00734A6A" w:rsidRDefault="00734A6A" w:rsidP="00734A6A">
      <w:pPr>
        <w:spacing w:after="0" w:line="240" w:lineRule="atLeast"/>
        <w:ind w:right="-1418"/>
      </w:pPr>
    </w:p>
    <w:p w:rsidR="00734A6A" w:rsidRDefault="00734A6A" w:rsidP="00734A6A">
      <w:pPr>
        <w:spacing w:after="0" w:line="240" w:lineRule="atLeast"/>
        <w:ind w:right="-1418"/>
      </w:pPr>
    </w:p>
    <w:p w:rsidR="00734A6A" w:rsidRDefault="00734A6A" w:rsidP="00734A6A">
      <w:pPr>
        <w:spacing w:after="0" w:line="240" w:lineRule="atLeast"/>
        <w:ind w:right="-1418"/>
      </w:pPr>
    </w:p>
    <w:p w:rsidR="00734A6A" w:rsidRPr="00734A6A" w:rsidRDefault="00734A6A" w:rsidP="00734A6A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734A6A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I</w:t>
      </w:r>
      <w:r w:rsidRPr="00734A6A">
        <w:rPr>
          <w:rFonts w:asciiTheme="minorHAnsi" w:hAnsiTheme="minorHAnsi" w:cstheme="minorHAnsi"/>
          <w:b/>
          <w:szCs w:val="24"/>
        </w:rPr>
        <w:t>.</w:t>
      </w:r>
    </w:p>
    <w:p w:rsidR="00734A6A" w:rsidRDefault="00734A6A" w:rsidP="00734A6A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Ř E D M Ě T   D O D A T K U</w:t>
      </w:r>
    </w:p>
    <w:p w:rsidR="00734A6A" w:rsidRDefault="00734A6A" w:rsidP="00734A6A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  <w:szCs w:val="24"/>
        </w:rPr>
      </w:pPr>
    </w:p>
    <w:p w:rsidR="00734A6A" w:rsidRPr="00012D56" w:rsidRDefault="009C57B1" w:rsidP="009C57B1">
      <w:pPr>
        <w:numPr>
          <w:ilvl w:val="12"/>
          <w:numId w:val="0"/>
        </w:numPr>
        <w:spacing w:before="120" w:line="240" w:lineRule="atLeast"/>
        <w:jc w:val="both"/>
      </w:pPr>
      <w:r w:rsidRPr="00012D56">
        <w:t>Na základě smlouvy o dílo uzavřené dne 15. 8. 2016, se rozšiřuje předmět plnění o dodatečné stavební práce při současném vypuštění prací nerealizovaných. Smlouva o dílo k provedení stavby se tímto dodatkem mění následovně.</w:t>
      </w:r>
    </w:p>
    <w:p w:rsidR="009C57B1" w:rsidRDefault="009C57B1" w:rsidP="00734A6A">
      <w:pPr>
        <w:numPr>
          <w:ilvl w:val="12"/>
          <w:numId w:val="0"/>
        </w:numPr>
        <w:spacing w:before="120" w:line="240" w:lineRule="atLeast"/>
        <w:rPr>
          <w:sz w:val="24"/>
          <w:szCs w:val="24"/>
        </w:rPr>
      </w:pPr>
    </w:p>
    <w:p w:rsidR="009C57B1" w:rsidRPr="009C57B1" w:rsidRDefault="009C57B1" w:rsidP="009C57B1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9C57B1">
        <w:rPr>
          <w:rFonts w:asciiTheme="minorHAnsi" w:hAnsiTheme="minorHAnsi" w:cstheme="minorHAnsi"/>
          <w:b/>
          <w:szCs w:val="24"/>
        </w:rPr>
        <w:t>III.</w:t>
      </w:r>
    </w:p>
    <w:p w:rsidR="009C57B1" w:rsidRDefault="009C57B1" w:rsidP="009C57B1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9C57B1">
        <w:rPr>
          <w:rFonts w:asciiTheme="minorHAnsi" w:hAnsiTheme="minorHAnsi" w:cstheme="minorHAnsi"/>
          <w:b/>
          <w:szCs w:val="24"/>
        </w:rPr>
        <w:t>O B S A H   D O D A T K</w:t>
      </w:r>
      <w:r>
        <w:rPr>
          <w:rFonts w:asciiTheme="minorHAnsi" w:hAnsiTheme="minorHAnsi" w:cstheme="minorHAnsi"/>
          <w:b/>
          <w:szCs w:val="24"/>
        </w:rPr>
        <w:t> </w:t>
      </w:r>
      <w:r w:rsidRPr="009C57B1">
        <w:rPr>
          <w:rFonts w:asciiTheme="minorHAnsi" w:hAnsiTheme="minorHAnsi" w:cstheme="minorHAnsi"/>
          <w:b/>
          <w:szCs w:val="24"/>
        </w:rPr>
        <w:t>U</w:t>
      </w:r>
    </w:p>
    <w:p w:rsidR="009C57B1" w:rsidRDefault="009C57B1" w:rsidP="009C57B1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</w:p>
    <w:p w:rsidR="009C57B1" w:rsidRDefault="009C57B1" w:rsidP="009C57B1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</w:p>
    <w:p w:rsidR="00012D56" w:rsidRPr="00EB2B85" w:rsidRDefault="00012D56" w:rsidP="00012D56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left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EB2B85">
        <w:rPr>
          <w:rFonts w:asciiTheme="minorHAnsi" w:hAnsiTheme="minorHAnsi" w:cstheme="minorHAnsi"/>
          <w:sz w:val="22"/>
          <w:szCs w:val="22"/>
          <w:u w:val="single"/>
        </w:rPr>
        <w:t>Čl. II odst. 1 Smlouvy o dílo se mění a doplňuje:</w:t>
      </w:r>
    </w:p>
    <w:p w:rsidR="00012D56" w:rsidRPr="00012D56" w:rsidRDefault="00012D56" w:rsidP="00012D56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012D56">
        <w:rPr>
          <w:rFonts w:asciiTheme="minorHAnsi" w:hAnsiTheme="minorHAnsi" w:cstheme="minorHAnsi"/>
          <w:i/>
          <w:sz w:val="22"/>
          <w:szCs w:val="22"/>
        </w:rPr>
        <w:t>II.</w:t>
      </w:r>
    </w:p>
    <w:p w:rsidR="00012D56" w:rsidRDefault="00012D56" w:rsidP="00012D56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012D56">
        <w:rPr>
          <w:rFonts w:asciiTheme="minorHAnsi" w:hAnsiTheme="minorHAnsi" w:cstheme="minorHAnsi"/>
          <w:i/>
          <w:sz w:val="22"/>
          <w:szCs w:val="22"/>
        </w:rPr>
        <w:t>PŘEDMĚT SMLOUVY</w:t>
      </w:r>
    </w:p>
    <w:p w:rsidR="00012D56" w:rsidRDefault="00012D56" w:rsidP="00012D56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012D56" w:rsidRPr="00012D56" w:rsidRDefault="00012D56" w:rsidP="00012D56">
      <w:pPr>
        <w:numPr>
          <w:ilvl w:val="0"/>
          <w:numId w:val="1"/>
        </w:numPr>
        <w:spacing w:after="0" w:line="240" w:lineRule="atLeast"/>
        <w:ind w:right="49"/>
        <w:jc w:val="both"/>
        <w:rPr>
          <w:i/>
        </w:rPr>
      </w:pPr>
      <w:r w:rsidRPr="00012D56">
        <w:rPr>
          <w:i/>
        </w:rPr>
        <w:t xml:space="preserve">Předmětem  smlouvy  je závazek  zhotovitele  zhotovit  pro objednatele dílo </w:t>
      </w:r>
      <w:r w:rsidRPr="00012D56">
        <w:rPr>
          <w:bCs/>
          <w:i/>
        </w:rPr>
        <w:t xml:space="preserve">– </w:t>
      </w:r>
      <w:r w:rsidRPr="00012D56">
        <w:rPr>
          <w:i/>
        </w:rPr>
        <w:t>stavbu „Parkovací stání – MČ Praha Vinoř“</w:t>
      </w:r>
      <w:r w:rsidRPr="00012D56">
        <w:rPr>
          <w:i/>
          <w:szCs w:val="28"/>
        </w:rPr>
        <w:t>,</w:t>
      </w:r>
      <w:r w:rsidRPr="00012D56">
        <w:rPr>
          <w:b/>
          <w:i/>
        </w:rPr>
        <w:t xml:space="preserve"> </w:t>
      </w:r>
      <w:r w:rsidRPr="00012D56">
        <w:rPr>
          <w:i/>
        </w:rPr>
        <w:t>a  to v rozsahu předané  projektové dokumentace pro výběr zhotovitele stavby (DVZ)  v rozsahu prováděcí dokumentace, za podmínek dohodnutých touto smlouvou v souladu s vyhodnocením veřejné zakázky malého rozsahu dle § 12, odst. 3,  zákona  č. 137/2006 Sb., o veřejných zakázkách v platném znění a rozhodnutí objednatele o výběru nejvhodnější nabídky na dílo ze  dne 15.8.2016 č.j.:</w:t>
      </w:r>
    </w:p>
    <w:p w:rsidR="00012D56" w:rsidRPr="00012D56" w:rsidRDefault="00012D56" w:rsidP="00012D56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left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9C57B1" w:rsidRPr="009C57B1" w:rsidRDefault="009C57B1" w:rsidP="009C57B1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left"/>
        <w:textAlignment w:val="auto"/>
        <w:rPr>
          <w:rFonts w:asciiTheme="minorHAnsi" w:hAnsiTheme="minorHAnsi" w:cstheme="minorHAnsi"/>
          <w:szCs w:val="24"/>
        </w:rPr>
      </w:pPr>
    </w:p>
    <w:p w:rsidR="00012D56" w:rsidRDefault="00012D56" w:rsidP="00F07DC9">
      <w:pPr>
        <w:numPr>
          <w:ilvl w:val="12"/>
          <w:numId w:val="0"/>
        </w:numPr>
        <w:spacing w:after="0" w:line="240" w:lineRule="atLeast"/>
        <w:jc w:val="both"/>
      </w:pPr>
      <w:r>
        <w:t xml:space="preserve">Smluvní strany se dohodly na vypuštění stavebních prací, které byly předmětem díla (nerealizované </w:t>
      </w:r>
    </w:p>
    <w:p w:rsidR="00F07DC9" w:rsidRDefault="00012D56" w:rsidP="00F07DC9">
      <w:pPr>
        <w:numPr>
          <w:ilvl w:val="12"/>
          <w:numId w:val="0"/>
        </w:numPr>
        <w:spacing w:after="0" w:line="240" w:lineRule="atLeast"/>
        <w:jc w:val="both"/>
      </w:pPr>
      <w:r>
        <w:t>stavební práce) a zhotovení dodatečných stavebních prací</w:t>
      </w:r>
      <w:r w:rsidR="00F07DC9">
        <w:t xml:space="preserve">, které vyplývají ze Změnového listu č.: 1 </w:t>
      </w:r>
    </w:p>
    <w:p w:rsidR="00734A6A" w:rsidRDefault="00F07DC9" w:rsidP="00F07DC9">
      <w:pPr>
        <w:numPr>
          <w:ilvl w:val="12"/>
          <w:numId w:val="0"/>
        </w:numPr>
        <w:spacing w:after="0" w:line="240" w:lineRule="atLeast"/>
        <w:jc w:val="both"/>
      </w:pPr>
      <w:r>
        <w:t>ze dne 20. 10. 2016.</w:t>
      </w:r>
    </w:p>
    <w:p w:rsidR="00F07DC9" w:rsidRDefault="00F07DC9" w:rsidP="00F07DC9">
      <w:pPr>
        <w:numPr>
          <w:ilvl w:val="12"/>
          <w:numId w:val="0"/>
        </w:numPr>
        <w:spacing w:after="0" w:line="240" w:lineRule="atLeast"/>
        <w:jc w:val="both"/>
      </w:pPr>
    </w:p>
    <w:p w:rsidR="00F07DC9" w:rsidRPr="00EB2B85" w:rsidRDefault="00F07DC9" w:rsidP="00F07DC9">
      <w:pPr>
        <w:numPr>
          <w:ilvl w:val="12"/>
          <w:numId w:val="0"/>
        </w:numPr>
        <w:spacing w:after="0" w:line="240" w:lineRule="atLeast"/>
        <w:jc w:val="both"/>
        <w:rPr>
          <w:u w:val="single"/>
        </w:rPr>
      </w:pPr>
      <w:r w:rsidRPr="00EB2B85">
        <w:rPr>
          <w:u w:val="single"/>
        </w:rPr>
        <w:t>Čl. III Smlouvy o dílo se doplňuje o odst. 4 a 5, které zní následovně:</w:t>
      </w:r>
    </w:p>
    <w:p w:rsidR="00F07DC9" w:rsidRDefault="00F07DC9" w:rsidP="00F07DC9">
      <w:pPr>
        <w:numPr>
          <w:ilvl w:val="12"/>
          <w:numId w:val="0"/>
        </w:numPr>
        <w:spacing w:after="0" w:line="240" w:lineRule="atLeast"/>
        <w:jc w:val="both"/>
      </w:pPr>
    </w:p>
    <w:p w:rsidR="00F07DC9" w:rsidRPr="00EB2B85" w:rsidRDefault="00F07DC9" w:rsidP="00EB2B85">
      <w:pPr>
        <w:spacing w:after="0" w:line="240" w:lineRule="atLeast"/>
        <w:ind w:left="708"/>
        <w:jc w:val="both"/>
        <w:rPr>
          <w:i/>
        </w:rPr>
      </w:pPr>
      <w:r>
        <w:t>5</w:t>
      </w:r>
      <w:r w:rsidRPr="00EB2B85">
        <w:rPr>
          <w:i/>
        </w:rPr>
        <w:t xml:space="preserve">. Práce na realizaci dodatečných stavebních prací dle článku II., odst. 1, budou zahájeny do 2 dnů po podpisu </w:t>
      </w:r>
      <w:r w:rsidR="00EB2B85" w:rsidRPr="00EB2B85">
        <w:rPr>
          <w:i/>
        </w:rPr>
        <w:t xml:space="preserve">tohoto </w:t>
      </w:r>
      <w:r w:rsidRPr="00EB2B85">
        <w:rPr>
          <w:i/>
        </w:rPr>
        <w:t>Dodatku č. 1</w:t>
      </w:r>
      <w:r w:rsidR="00EB2B85" w:rsidRPr="00EB2B85">
        <w:rPr>
          <w:i/>
        </w:rPr>
        <w:t xml:space="preserve"> Smlouvy o dílo ze dne 15. 8. 2016</w:t>
      </w:r>
      <w:r w:rsidR="00EB2B85">
        <w:rPr>
          <w:i/>
        </w:rPr>
        <w:t>.</w:t>
      </w:r>
    </w:p>
    <w:p w:rsidR="00EB2B85" w:rsidRDefault="00EB2B85" w:rsidP="00EB2B85">
      <w:pPr>
        <w:spacing w:after="0" w:line="240" w:lineRule="atLeast"/>
        <w:ind w:left="708"/>
        <w:jc w:val="both"/>
        <w:rPr>
          <w:i/>
        </w:rPr>
      </w:pPr>
      <w:r w:rsidRPr="00EB2B85">
        <w:rPr>
          <w:i/>
        </w:rPr>
        <w:t>6. Termín ukončení dodatečných stavebních prací bude shodný s termínem realizace stavby dle čl. III, odst. 1. Smlouvy o dílo</w:t>
      </w:r>
      <w:r>
        <w:rPr>
          <w:i/>
        </w:rPr>
        <w:t>.</w:t>
      </w:r>
    </w:p>
    <w:p w:rsidR="00EB2B85" w:rsidRDefault="00EB2B85" w:rsidP="00EB2B85">
      <w:pPr>
        <w:spacing w:after="0" w:line="240" w:lineRule="atLeast"/>
        <w:ind w:left="708"/>
        <w:jc w:val="both"/>
        <w:rPr>
          <w:i/>
        </w:rPr>
      </w:pPr>
    </w:p>
    <w:p w:rsidR="00EB2B85" w:rsidRDefault="00EB2B85" w:rsidP="00EB2B85">
      <w:pPr>
        <w:numPr>
          <w:ilvl w:val="12"/>
          <w:numId w:val="0"/>
        </w:numPr>
        <w:spacing w:after="0" w:line="240" w:lineRule="atLeast"/>
        <w:jc w:val="both"/>
        <w:rPr>
          <w:u w:val="single"/>
        </w:rPr>
      </w:pPr>
      <w:r w:rsidRPr="00EB2B85">
        <w:rPr>
          <w:u w:val="single"/>
        </w:rPr>
        <w:t>Čl. IV odst. 1 Smlouvy o dílo se mění a doplňuje a nově zní následovně:</w:t>
      </w:r>
    </w:p>
    <w:p w:rsidR="00EB2B85" w:rsidRDefault="00EB2B85" w:rsidP="00EB2B85">
      <w:pPr>
        <w:numPr>
          <w:ilvl w:val="12"/>
          <w:numId w:val="0"/>
        </w:numPr>
        <w:spacing w:after="0" w:line="240" w:lineRule="atLeast"/>
        <w:jc w:val="both"/>
        <w:rPr>
          <w:u w:val="single"/>
        </w:rPr>
      </w:pPr>
    </w:p>
    <w:p w:rsidR="00EB2B85" w:rsidRPr="00FB3807" w:rsidRDefault="00EB2B85" w:rsidP="00EB2B85">
      <w:pPr>
        <w:numPr>
          <w:ilvl w:val="12"/>
          <w:numId w:val="0"/>
        </w:numPr>
        <w:spacing w:after="0" w:line="240" w:lineRule="atLeast"/>
        <w:jc w:val="both"/>
        <w:rPr>
          <w:i/>
        </w:rPr>
      </w:pPr>
      <w:r w:rsidRPr="00FB3807">
        <w:rPr>
          <w:i/>
        </w:rPr>
        <w:t>Celková cena (základní cena díla) za zhotovení díla (stavby) a dalších činností zhotovitele v rozsahu čl. II. této smlouvy je stanovena na základě rozhodnutí objednatele o výběru nejvhodnější nabídky na dílo ze dne 15. 8. 2016, č.j.                    jako cena nejvýše přípustná a činí:</w:t>
      </w:r>
    </w:p>
    <w:p w:rsidR="00EB2B85" w:rsidRDefault="00EB2B85" w:rsidP="00EB2B85">
      <w:pPr>
        <w:numPr>
          <w:ilvl w:val="12"/>
          <w:numId w:val="0"/>
        </w:numPr>
        <w:spacing w:after="0" w:line="240" w:lineRule="atLeast"/>
        <w:jc w:val="both"/>
      </w:pPr>
    </w:p>
    <w:p w:rsidR="00EB2B85" w:rsidRDefault="000566E9" w:rsidP="000566E9">
      <w:pPr>
        <w:numPr>
          <w:ilvl w:val="12"/>
          <w:numId w:val="0"/>
        </w:numPr>
        <w:spacing w:after="0" w:line="240" w:lineRule="atLeast"/>
        <w:ind w:left="1134" w:hanging="1134"/>
        <w:jc w:val="both"/>
      </w:pPr>
      <w:r>
        <w:t>Původní cena díla dle Smlouvy o dílo bez DPH</w:t>
      </w:r>
      <w:r>
        <w:tab/>
      </w:r>
      <w:r>
        <w:tab/>
      </w:r>
      <w:r>
        <w:tab/>
      </w:r>
      <w:r w:rsidR="007C5042">
        <w:tab/>
      </w:r>
      <w:r w:rsidR="007C5042">
        <w:tab/>
      </w:r>
      <w:r w:rsidR="00EB2B85">
        <w:t>1.276.811,71 Kč</w:t>
      </w:r>
    </w:p>
    <w:p w:rsidR="00EB2B85" w:rsidRDefault="000566E9" w:rsidP="000566E9">
      <w:pPr>
        <w:numPr>
          <w:ilvl w:val="12"/>
          <w:numId w:val="0"/>
        </w:numPr>
        <w:spacing w:after="0" w:line="240" w:lineRule="atLeast"/>
        <w:ind w:left="425" w:hanging="425"/>
        <w:jc w:val="both"/>
      </w:pPr>
      <w:r>
        <w:t xml:space="preserve">DPH </w:t>
      </w:r>
      <w:r w:rsidR="00EB2B85">
        <w:t>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042">
        <w:tab/>
      </w:r>
      <w:r>
        <w:t xml:space="preserve"> </w:t>
      </w:r>
      <w:r w:rsidR="007C5042">
        <w:tab/>
      </w:r>
      <w:r>
        <w:t xml:space="preserve"> </w:t>
      </w:r>
      <w:r w:rsidR="007C5042">
        <w:t xml:space="preserve"> </w:t>
      </w:r>
      <w:r>
        <w:t xml:space="preserve"> </w:t>
      </w:r>
      <w:r w:rsidR="00EB2B85">
        <w:t>268.130,46 Kč</w:t>
      </w:r>
    </w:p>
    <w:p w:rsidR="00EB2B85" w:rsidRDefault="000566E9" w:rsidP="00EB2B85">
      <w:pPr>
        <w:numPr>
          <w:ilvl w:val="12"/>
          <w:numId w:val="0"/>
        </w:numPr>
        <w:spacing w:after="100" w:afterAutospacing="1" w:line="240" w:lineRule="atLeast"/>
        <w:jc w:val="both"/>
      </w:pPr>
      <w:r>
        <w:t>Původní cena díla dle Smlouvy o dílo vč.</w:t>
      </w:r>
      <w:r w:rsidR="00724665">
        <w:t xml:space="preserve"> DPH</w:t>
      </w:r>
      <w:r w:rsidR="00724665">
        <w:tab/>
      </w:r>
      <w:r w:rsidR="00724665">
        <w:tab/>
      </w:r>
      <w:r w:rsidR="00724665">
        <w:tab/>
      </w:r>
      <w:r w:rsidR="007C5042">
        <w:tab/>
      </w:r>
      <w:r w:rsidR="007C5042">
        <w:tab/>
      </w:r>
      <w:r w:rsidR="00EB2B85" w:rsidRPr="00724665">
        <w:t>1.544.942,17 Kč</w:t>
      </w:r>
    </w:p>
    <w:p w:rsidR="000D5992" w:rsidRDefault="000D5992" w:rsidP="006B337D">
      <w:pPr>
        <w:numPr>
          <w:ilvl w:val="12"/>
          <w:numId w:val="0"/>
        </w:numPr>
        <w:spacing w:after="0" w:line="240" w:lineRule="atLeast"/>
        <w:jc w:val="both"/>
      </w:pPr>
      <w:r>
        <w:t>Cena dodatečných prací dle Změnového listu č. 1</w:t>
      </w:r>
      <w:r w:rsidR="007C5042">
        <w:t xml:space="preserve"> bez DPH</w:t>
      </w:r>
      <w:r>
        <w:tab/>
      </w:r>
      <w:r>
        <w:tab/>
      </w:r>
      <w:r w:rsidR="006B337D">
        <w:t xml:space="preserve">   </w:t>
      </w:r>
      <w:r w:rsidR="007C5042">
        <w:tab/>
        <w:t xml:space="preserve">   </w:t>
      </w:r>
      <w:r w:rsidR="006B337D">
        <w:t>545.436,07 Kč</w:t>
      </w:r>
    </w:p>
    <w:p w:rsidR="006B337D" w:rsidRDefault="006B337D" w:rsidP="006B337D">
      <w:pPr>
        <w:numPr>
          <w:ilvl w:val="12"/>
          <w:numId w:val="0"/>
        </w:numPr>
        <w:spacing w:after="0" w:line="240" w:lineRule="atLeast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 w:rsidR="007C5042">
        <w:tab/>
      </w:r>
      <w:r>
        <w:tab/>
      </w:r>
      <w:r>
        <w:tab/>
      </w:r>
      <w:r w:rsidR="007C5042">
        <w:tab/>
      </w:r>
      <w:r>
        <w:t xml:space="preserve">   114.541,57 Kč</w:t>
      </w:r>
    </w:p>
    <w:p w:rsidR="006B337D" w:rsidRDefault="006B337D" w:rsidP="006B337D">
      <w:pPr>
        <w:numPr>
          <w:ilvl w:val="12"/>
          <w:numId w:val="0"/>
        </w:numPr>
        <w:spacing w:after="0" w:line="240" w:lineRule="atLeast"/>
        <w:jc w:val="both"/>
      </w:pPr>
      <w:r>
        <w:t xml:space="preserve">Cena dodatečných prací dle </w:t>
      </w:r>
      <w:r w:rsidR="007C5042">
        <w:t>Změnového listu č. 1 vč. DPH</w:t>
      </w:r>
      <w:r w:rsidR="007C5042">
        <w:tab/>
      </w:r>
      <w:r w:rsidR="007C5042">
        <w:tab/>
      </w:r>
      <w:r w:rsidR="007C5042">
        <w:tab/>
        <w:t xml:space="preserve">   659.977,64 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Cena neprovedených prací dle Změnového listu č. 1 bez DPH</w:t>
      </w:r>
      <w:r>
        <w:tab/>
      </w:r>
      <w:r>
        <w:tab/>
      </w:r>
      <w:r>
        <w:tab/>
        <w:t xml:space="preserve">   227.539,91 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47.783,38 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Cena neprovedených prací dle Změnového listu vč. DPH</w:t>
      </w:r>
      <w:r>
        <w:tab/>
      </w:r>
      <w:r>
        <w:tab/>
      </w:r>
      <w:r>
        <w:tab/>
        <w:t xml:space="preserve">   275.323,29 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Nová cena díla dle Smlouvy o dílo ve znění Dodatku č. 1 bez DPH</w:t>
      </w:r>
      <w:r>
        <w:tab/>
      </w:r>
      <w:r>
        <w:tab/>
      </w:r>
      <w:r w:rsidR="00C874C3">
        <w:t>1.594.707,87</w:t>
      </w:r>
      <w:r>
        <w:t xml:space="preserve"> 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4C3">
        <w:t xml:space="preserve">   334.888,65 </w:t>
      </w:r>
      <w:r>
        <w:t>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  <w:r>
        <w:t>Nová cena díla dle Smlouvy o dílo ve znění Dodatku č. 1 vč. DPH</w:t>
      </w:r>
      <w:r>
        <w:tab/>
      </w:r>
      <w:r>
        <w:tab/>
      </w:r>
      <w:r w:rsidR="00C874C3">
        <w:t xml:space="preserve">1.929.596,52 </w:t>
      </w:r>
      <w:r>
        <w:t>Kč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Pr="00144CC2" w:rsidRDefault="007C5042" w:rsidP="00144CC2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144CC2">
        <w:rPr>
          <w:rFonts w:asciiTheme="minorHAnsi" w:hAnsiTheme="minorHAnsi" w:cstheme="minorHAnsi"/>
          <w:b/>
          <w:szCs w:val="24"/>
        </w:rPr>
        <w:t>IV.</w:t>
      </w:r>
    </w:p>
    <w:p w:rsidR="007C5042" w:rsidRPr="00144CC2" w:rsidRDefault="007C5042" w:rsidP="00144CC2">
      <w:pPr>
        <w:pStyle w:val="Zkladntext"/>
        <w:numPr>
          <w:ilvl w:val="12"/>
          <w:numId w:val="0"/>
        </w:numPr>
        <w:overflowPunct/>
        <w:autoSpaceDE/>
        <w:autoSpaceDN/>
        <w:adjustRightInd/>
        <w:spacing w:line="120" w:lineRule="atLeast"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144CC2">
        <w:rPr>
          <w:rFonts w:asciiTheme="minorHAnsi" w:hAnsiTheme="minorHAnsi" w:cstheme="minorHAnsi"/>
          <w:b/>
          <w:szCs w:val="24"/>
        </w:rPr>
        <w:t>O S T A T N Í   U J E D N Á N Í</w:t>
      </w: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Default="007C5042" w:rsidP="006B337D">
      <w:pPr>
        <w:numPr>
          <w:ilvl w:val="12"/>
          <w:numId w:val="0"/>
        </w:numPr>
        <w:spacing w:after="0" w:line="240" w:lineRule="atLeast"/>
        <w:jc w:val="both"/>
      </w:pPr>
    </w:p>
    <w:p w:rsidR="007C5042" w:rsidRDefault="00144CC2" w:rsidP="00B4715D">
      <w:pPr>
        <w:pStyle w:val="Odstavecseseznamem"/>
        <w:numPr>
          <w:ilvl w:val="0"/>
          <w:numId w:val="4"/>
        </w:numPr>
        <w:spacing w:after="120" w:line="240" w:lineRule="atLeast"/>
        <w:ind w:left="714" w:hanging="357"/>
        <w:jc w:val="both"/>
      </w:pPr>
      <w:r>
        <w:t>Tento D</w:t>
      </w:r>
      <w:r w:rsidR="007C5042">
        <w:t>odatek č. 1 je nedílnou součástí Smlouvy o dílo uzavřené dne 15. 8. 2016. Ostatní ustanovení</w:t>
      </w:r>
      <w:r>
        <w:t xml:space="preserve"> Smlouvy o dílo, která nejsou tímto dodatkem výslovně dotčena, zůstávají beze změny v platnosti.</w:t>
      </w:r>
    </w:p>
    <w:p w:rsidR="00B4715D" w:rsidRDefault="00B4715D" w:rsidP="00B4715D">
      <w:pPr>
        <w:pStyle w:val="Odstavecseseznamem"/>
        <w:spacing w:after="120" w:line="240" w:lineRule="atLeast"/>
        <w:ind w:left="714"/>
        <w:jc w:val="both"/>
      </w:pPr>
    </w:p>
    <w:p w:rsidR="00144CC2" w:rsidRDefault="00144CC2" w:rsidP="00144CC2">
      <w:pPr>
        <w:pStyle w:val="Odstavecseseznamem"/>
        <w:numPr>
          <w:ilvl w:val="0"/>
          <w:numId w:val="4"/>
        </w:numPr>
        <w:spacing w:after="0" w:line="240" w:lineRule="atLeast"/>
        <w:jc w:val="both"/>
      </w:pPr>
      <w:r>
        <w:t>Smluvní strany výslovně souhlasí s tím, aby Smlouva o dílo včetně tohoto Dodatku č. 1, byla vedena v evidenci CES, tj. v centrální evidenci smluv, vedené hl. m. Praha, která je veřejně přístupná a která obsahuje údaje o smluvních stranách, číselné označení, datum podpisu a text této Smlouvy. Smluvní strany prohlašují, že uvedené skutečnosti uvedené v této Smlouvě o dílo a v Dodatku č. 1 nepovažují za obchodní tajemství ve smyslu ust. §17 zákona č. 513/1991 Sb., obchodního zákoníku a udělují svolení k jejich užití a zveřejnění bez stanovení jakýchkoli dalších podmínek.</w:t>
      </w:r>
    </w:p>
    <w:p w:rsidR="00B4715D" w:rsidRDefault="00B4715D" w:rsidP="00B4715D">
      <w:pPr>
        <w:spacing w:after="0" w:line="240" w:lineRule="atLeast"/>
        <w:jc w:val="both"/>
      </w:pPr>
    </w:p>
    <w:p w:rsidR="00144CC2" w:rsidRDefault="00144CC2" w:rsidP="00144CC2">
      <w:pPr>
        <w:pStyle w:val="Odstavecseseznamem"/>
        <w:numPr>
          <w:ilvl w:val="0"/>
          <w:numId w:val="4"/>
        </w:numPr>
        <w:spacing w:after="0" w:line="240" w:lineRule="atLeast"/>
        <w:jc w:val="both"/>
      </w:pPr>
      <w:r>
        <w:t>Tento Dodatek č. 1 je vyhotoven</w:t>
      </w:r>
      <w:r w:rsidR="00B4715D">
        <w:t xml:space="preserve"> ve dvou stejnopisech podepsaných oprávněnými zástupci smluvních stran, z nichž jeden obdrží objednatel a jeden zhotovitel.</w:t>
      </w:r>
    </w:p>
    <w:p w:rsidR="00B4715D" w:rsidRDefault="00B4715D" w:rsidP="00B4715D">
      <w:pPr>
        <w:spacing w:after="0" w:line="240" w:lineRule="atLeast"/>
        <w:jc w:val="both"/>
      </w:pPr>
    </w:p>
    <w:p w:rsidR="00B4715D" w:rsidRDefault="00B4715D" w:rsidP="00144CC2">
      <w:pPr>
        <w:pStyle w:val="Odstavecseseznamem"/>
        <w:numPr>
          <w:ilvl w:val="0"/>
          <w:numId w:val="4"/>
        </w:numPr>
        <w:spacing w:after="0" w:line="240" w:lineRule="atLeast"/>
        <w:jc w:val="both"/>
      </w:pPr>
      <w:r>
        <w:t>Dodatek č. 1 nabývá platnosti dnem podpisu oprávněných zástupců smluvních stran.</w:t>
      </w:r>
    </w:p>
    <w:p w:rsidR="00B4715D" w:rsidRDefault="00B4715D" w:rsidP="00B4715D">
      <w:pPr>
        <w:pStyle w:val="Odstavecseseznamem"/>
      </w:pPr>
    </w:p>
    <w:p w:rsidR="00B4715D" w:rsidRDefault="00B4715D" w:rsidP="00144CC2">
      <w:pPr>
        <w:pStyle w:val="Odstavecseseznamem"/>
        <w:numPr>
          <w:ilvl w:val="0"/>
          <w:numId w:val="4"/>
        </w:numPr>
        <w:spacing w:after="0" w:line="240" w:lineRule="atLeast"/>
        <w:jc w:val="both"/>
      </w:pPr>
      <w:r>
        <w:t>Smluvní strany prohlašují, že tento Dodatek č. 1 přečetly, že rozumí jeho obsahu a smyslu, že je projevem jejich pravé a svobodné vůle a na důkaz připojují vlastnoruční podpisy svých oprávněných zástupců.</w:t>
      </w:r>
    </w:p>
    <w:p w:rsidR="00B4715D" w:rsidRDefault="00B4715D" w:rsidP="00B4715D">
      <w:pPr>
        <w:pStyle w:val="Odstavecseseznamem"/>
      </w:pPr>
    </w:p>
    <w:p w:rsidR="00B4715D" w:rsidRDefault="00B4715D" w:rsidP="00B4715D">
      <w:pPr>
        <w:spacing w:after="0" w:line="240" w:lineRule="atLeast"/>
        <w:jc w:val="both"/>
      </w:pPr>
      <w:r>
        <w:t>Příloha</w:t>
      </w:r>
      <w:r w:rsidR="00BE1801">
        <w:t xml:space="preserve"> č. 1 k Dodatku č. 1 – Specifikace díla a kalkulace ceny Dodatku č.: 1</w:t>
      </w:r>
      <w:r>
        <w:t xml:space="preserve"> </w:t>
      </w:r>
    </w:p>
    <w:p w:rsidR="00B4715D" w:rsidRDefault="00B4715D" w:rsidP="00B4715D">
      <w:pPr>
        <w:spacing w:after="0" w:line="240" w:lineRule="atLeast"/>
        <w:jc w:val="both"/>
      </w:pPr>
    </w:p>
    <w:p w:rsidR="00FB3807" w:rsidRDefault="00FB3807" w:rsidP="00B4715D">
      <w:pPr>
        <w:spacing w:after="0" w:line="240" w:lineRule="atLeast"/>
        <w:jc w:val="both"/>
      </w:pPr>
    </w:p>
    <w:p w:rsidR="00FB3807" w:rsidRDefault="00FB3807" w:rsidP="00B4715D">
      <w:pPr>
        <w:spacing w:after="0" w:line="240" w:lineRule="atLeast"/>
        <w:jc w:val="both"/>
      </w:pPr>
    </w:p>
    <w:p w:rsidR="00B4715D" w:rsidRDefault="00B4715D" w:rsidP="00B4715D">
      <w:pPr>
        <w:spacing w:after="0" w:line="240" w:lineRule="atLeast"/>
        <w:jc w:val="both"/>
      </w:pPr>
      <w:r>
        <w:t xml:space="preserve">V Praze </w:t>
      </w:r>
      <w:r w:rsidR="00FB3807">
        <w:t>dne: …</w:t>
      </w:r>
      <w:r>
        <w:t>…………………………………………</w:t>
      </w:r>
      <w:r>
        <w:tab/>
      </w:r>
      <w:r>
        <w:tab/>
      </w:r>
      <w:r>
        <w:tab/>
        <w:t xml:space="preserve">V Praze </w:t>
      </w:r>
      <w:r w:rsidR="00FB3807">
        <w:t>dne: …</w:t>
      </w:r>
      <w:r>
        <w:t>…………………………………</w:t>
      </w:r>
    </w:p>
    <w:p w:rsidR="00FB3807" w:rsidRDefault="00FB3807" w:rsidP="00B4715D">
      <w:pPr>
        <w:spacing w:after="0" w:line="240" w:lineRule="atLeast"/>
        <w:jc w:val="both"/>
      </w:pPr>
    </w:p>
    <w:p w:rsidR="00FB3807" w:rsidRPr="00144CC2" w:rsidRDefault="00FB3807" w:rsidP="00B4715D">
      <w:pPr>
        <w:spacing w:after="0" w:line="240" w:lineRule="atLeast"/>
        <w:jc w:val="both"/>
      </w:pPr>
    </w:p>
    <w:p w:rsidR="00144CC2" w:rsidRDefault="00144CC2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  <w:r>
        <w:t>………………………………………………………………...</w:t>
      </w:r>
      <w:r w:rsidR="00BE1801">
        <w:t>......</w:t>
      </w:r>
      <w:r>
        <w:tab/>
      </w:r>
      <w:r>
        <w:tab/>
      </w:r>
      <w:r w:rsidR="00BE1801">
        <w:t xml:space="preserve">       ……….</w:t>
      </w:r>
      <w:r>
        <w:t>……………………………………………………….</w:t>
      </w:r>
    </w:p>
    <w:p w:rsidR="00FB3807" w:rsidRDefault="00FB3807" w:rsidP="00144CC2">
      <w:pPr>
        <w:numPr>
          <w:ilvl w:val="12"/>
          <w:numId w:val="0"/>
        </w:numPr>
        <w:spacing w:after="0" w:line="240" w:lineRule="atLeast"/>
        <w:jc w:val="both"/>
      </w:pPr>
      <w:r>
        <w:t>Za objednavatele</w:t>
      </w:r>
      <w:r w:rsidR="00BE1801">
        <w:t>: František Švarc, starosta MČ</w:t>
      </w:r>
      <w:r w:rsidR="00BE1801">
        <w:tab/>
      </w:r>
      <w:r w:rsidR="00BE1801">
        <w:tab/>
        <w:t xml:space="preserve">        </w:t>
      </w:r>
      <w:r>
        <w:t>Za zhotovitele</w:t>
      </w:r>
      <w:r w:rsidR="00BE1801">
        <w:t>: Václav Větrovský, jednatel</w:t>
      </w:r>
    </w:p>
    <w:p w:rsidR="00BE1801" w:rsidRPr="00144CC2" w:rsidRDefault="00BE1801" w:rsidP="00144CC2">
      <w:pPr>
        <w:numPr>
          <w:ilvl w:val="12"/>
          <w:numId w:val="0"/>
        </w:numPr>
        <w:spacing w:after="0" w:line="240" w:lineRule="atLeast"/>
        <w:jc w:val="both"/>
      </w:pPr>
      <w:r>
        <w:t>Městská část Praha – Vinoř</w:t>
      </w:r>
      <w:r>
        <w:tab/>
      </w:r>
      <w:r>
        <w:tab/>
      </w:r>
      <w:r>
        <w:tab/>
      </w:r>
      <w:r>
        <w:tab/>
        <w:t xml:space="preserve">        MV BAU, s.r.o.</w:t>
      </w:r>
      <w:bookmarkStart w:id="0" w:name="_GoBack"/>
      <w:bookmarkEnd w:id="0"/>
    </w:p>
    <w:sectPr w:rsidR="00BE1801" w:rsidRPr="00144CC2" w:rsidSect="00FB3807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B7" w:rsidRDefault="00FF18B7" w:rsidP="00FB3807">
      <w:pPr>
        <w:spacing w:after="0" w:line="240" w:lineRule="auto"/>
      </w:pPr>
      <w:r>
        <w:separator/>
      </w:r>
    </w:p>
  </w:endnote>
  <w:endnote w:type="continuationSeparator" w:id="0">
    <w:p w:rsidR="00FF18B7" w:rsidRDefault="00FF18B7" w:rsidP="00FB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170912"/>
      <w:docPartObj>
        <w:docPartGallery w:val="Page Numbers (Bottom of Page)"/>
        <w:docPartUnique/>
      </w:docPartObj>
    </w:sdtPr>
    <w:sdtEndPr/>
    <w:sdtContent>
      <w:p w:rsidR="00FB3807" w:rsidRDefault="00FB38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54">
          <w:rPr>
            <w:noProof/>
          </w:rPr>
          <w:t>2</w:t>
        </w:r>
        <w:r>
          <w:fldChar w:fldCharType="end"/>
        </w:r>
      </w:p>
    </w:sdtContent>
  </w:sdt>
  <w:p w:rsidR="00FB3807" w:rsidRDefault="00FB38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B7" w:rsidRDefault="00FF18B7" w:rsidP="00FB3807">
      <w:pPr>
        <w:spacing w:after="0" w:line="240" w:lineRule="auto"/>
      </w:pPr>
      <w:r>
        <w:separator/>
      </w:r>
    </w:p>
  </w:footnote>
  <w:footnote w:type="continuationSeparator" w:id="0">
    <w:p w:rsidR="00FF18B7" w:rsidRDefault="00FF18B7" w:rsidP="00FB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07" w:rsidRDefault="00FB3807">
    <w:pPr>
      <w:pStyle w:val="Zhlav"/>
      <w:jc w:val="right"/>
      <w:rPr>
        <w:color w:val="7F7F7F" w:themeColor="text1" w:themeTint="80"/>
      </w:rPr>
    </w:pPr>
  </w:p>
  <w:p w:rsidR="00FB3807" w:rsidRDefault="00FB38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B2"/>
    <w:multiLevelType w:val="hybridMultilevel"/>
    <w:tmpl w:val="1AD0EDC0"/>
    <w:lvl w:ilvl="0" w:tplc="85C8E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4D4"/>
    <w:multiLevelType w:val="hybridMultilevel"/>
    <w:tmpl w:val="9D683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31F2"/>
    <w:multiLevelType w:val="hybridMultilevel"/>
    <w:tmpl w:val="C7F6B18C"/>
    <w:lvl w:ilvl="0" w:tplc="9064C4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B3361"/>
    <w:multiLevelType w:val="hybridMultilevel"/>
    <w:tmpl w:val="7EBA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24"/>
    <w:rsid w:val="00012D56"/>
    <w:rsid w:val="000566E9"/>
    <w:rsid w:val="000D5992"/>
    <w:rsid w:val="00144CC2"/>
    <w:rsid w:val="001527B3"/>
    <w:rsid w:val="002228B6"/>
    <w:rsid w:val="00440724"/>
    <w:rsid w:val="006B337D"/>
    <w:rsid w:val="00724665"/>
    <w:rsid w:val="00734A6A"/>
    <w:rsid w:val="007C5042"/>
    <w:rsid w:val="009C57B1"/>
    <w:rsid w:val="00B4715D"/>
    <w:rsid w:val="00BE1801"/>
    <w:rsid w:val="00C874C3"/>
    <w:rsid w:val="00EB2B85"/>
    <w:rsid w:val="00F07DC9"/>
    <w:rsid w:val="00F24A54"/>
    <w:rsid w:val="00FB380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331D"/>
  <w15:chartTrackingRefBased/>
  <w15:docId w15:val="{921F0D67-63EA-48DD-A4BD-878B82C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0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072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40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407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440724"/>
    <w:rPr>
      <w:b/>
      <w:bCs/>
    </w:rPr>
  </w:style>
  <w:style w:type="paragraph" w:styleId="Zkladntext">
    <w:name w:val="Body Text"/>
    <w:basedOn w:val="Normln"/>
    <w:link w:val="ZkladntextChar"/>
    <w:rsid w:val="00440724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40724"/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1">
    <w:name w:val="Prostý text1"/>
    <w:basedOn w:val="Normln"/>
    <w:rsid w:val="004407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2B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807"/>
  </w:style>
  <w:style w:type="paragraph" w:styleId="Zpat">
    <w:name w:val="footer"/>
    <w:basedOn w:val="Normln"/>
    <w:link w:val="ZpatChar"/>
    <w:uiPriority w:val="99"/>
    <w:unhideWhenUsed/>
    <w:rsid w:val="00FB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807"/>
  </w:style>
  <w:style w:type="paragraph" w:styleId="Textbubliny">
    <w:name w:val="Balloon Text"/>
    <w:basedOn w:val="Normln"/>
    <w:link w:val="TextbublinyChar"/>
    <w:uiPriority w:val="99"/>
    <w:semiHidden/>
    <w:unhideWhenUsed/>
    <w:rsid w:val="00F2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Stejnopis: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Stejnopis:</dc:title>
  <dc:subject/>
  <dc:creator>Gábina</dc:creator>
  <cp:keywords/>
  <dc:description/>
  <cp:lastModifiedBy>Gábina</cp:lastModifiedBy>
  <cp:revision>4</cp:revision>
  <cp:lastPrinted>2016-10-24T16:02:00Z</cp:lastPrinted>
  <dcterms:created xsi:type="dcterms:W3CDTF">2016-10-23T08:53:00Z</dcterms:created>
  <dcterms:modified xsi:type="dcterms:W3CDTF">2016-10-24T16:06:00Z</dcterms:modified>
</cp:coreProperties>
</file>