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A764" w14:textId="77777777" w:rsidR="00480B5B" w:rsidRPr="007439C6" w:rsidRDefault="00480B5B" w:rsidP="00480B5B">
      <w:pPr>
        <w:framePr w:hSpace="180" w:wrap="notBeside" w:vAnchor="text" w:hAnchor="text" w:y="1"/>
        <w:rPr>
          <w:caps/>
        </w:rPr>
      </w:pPr>
    </w:p>
    <w:p w14:paraId="3209A882" w14:textId="77777777" w:rsidR="00E250FA" w:rsidRPr="00AD0EAC" w:rsidRDefault="00E250FA" w:rsidP="001F1666">
      <w:pPr>
        <w:rPr>
          <w:b/>
          <w:bCs/>
          <w:sz w:val="18"/>
          <w:szCs w:val="18"/>
        </w:rPr>
      </w:pPr>
    </w:p>
    <w:p w14:paraId="37925367" w14:textId="46F07040" w:rsidR="00B032AA" w:rsidRDefault="00B032AA" w:rsidP="00B032AA">
      <w:pPr>
        <w:pStyle w:val="styl1"/>
      </w:pPr>
      <w:r>
        <w:t xml:space="preserve">Smlouva o dílo č. </w:t>
      </w:r>
      <w:r w:rsidR="006B5521">
        <w:t>414/2016/SOD</w:t>
      </w:r>
    </w:p>
    <w:p w14:paraId="03965789" w14:textId="77777777" w:rsidR="00B032AA" w:rsidRPr="00482323" w:rsidRDefault="00B032AA" w:rsidP="00B032AA">
      <w:pPr>
        <w:spacing w:before="120" w:after="120"/>
        <w:jc w:val="center"/>
        <w:rPr>
          <w:rFonts w:ascii="Calibri" w:hAnsi="Calibri"/>
          <w:b/>
          <w:color w:val="000000"/>
          <w:sz w:val="28"/>
          <w:szCs w:val="28"/>
        </w:rPr>
      </w:pPr>
      <w:r>
        <w:rPr>
          <w:rFonts w:ascii="Calibri" w:hAnsi="Calibri"/>
          <w:b/>
          <w:color w:val="000000"/>
          <w:sz w:val="28"/>
          <w:szCs w:val="28"/>
        </w:rPr>
        <w:t>Strategie budoucího optimálního zajištění technických služeb ve městě Říčany</w:t>
      </w:r>
      <w:r w:rsidRPr="00482323">
        <w:rPr>
          <w:rFonts w:ascii="Calibri" w:hAnsi="Calibri"/>
          <w:b/>
          <w:color w:val="000000"/>
          <w:sz w:val="28"/>
          <w:szCs w:val="28"/>
        </w:rPr>
        <w:t xml:space="preserve"> </w:t>
      </w:r>
    </w:p>
    <w:p w14:paraId="39A8D054" w14:textId="77777777" w:rsidR="00B032AA" w:rsidRDefault="00B032AA" w:rsidP="001F1666">
      <w:pPr>
        <w:rPr>
          <w:b/>
          <w:bCs/>
          <w:sz w:val="32"/>
          <w:szCs w:val="32"/>
        </w:rPr>
      </w:pPr>
    </w:p>
    <w:p w14:paraId="1C4CEAC7" w14:textId="77777777" w:rsidR="00E250FA" w:rsidRDefault="00E250FA" w:rsidP="00B402A5">
      <w:pPr>
        <w:rPr>
          <w:sz w:val="18"/>
          <w:szCs w:val="18"/>
        </w:rPr>
      </w:pPr>
    </w:p>
    <w:p w14:paraId="4DD799FA" w14:textId="77777777" w:rsidR="00105778" w:rsidRDefault="00105778" w:rsidP="00B402A5">
      <w:pPr>
        <w:rPr>
          <w:sz w:val="18"/>
          <w:szCs w:val="18"/>
        </w:rPr>
      </w:pPr>
    </w:p>
    <w:p w14:paraId="633AE2CF" w14:textId="77777777" w:rsidR="00105778" w:rsidRPr="002B12AF" w:rsidRDefault="00105778" w:rsidP="00105778">
      <w:pPr>
        <w:rPr>
          <w:bCs/>
          <w:sz w:val="18"/>
          <w:szCs w:val="18"/>
        </w:rPr>
      </w:pPr>
      <w:r w:rsidRPr="002B12AF">
        <w:rPr>
          <w:bCs/>
          <w:sz w:val="18"/>
          <w:szCs w:val="18"/>
        </w:rPr>
        <w:t>Tato Smlouva se řídí ustanovením § 2586 a násl. zák. č. 89/2012 S</w:t>
      </w:r>
      <w:r w:rsidR="0088779D">
        <w:rPr>
          <w:bCs/>
          <w:sz w:val="18"/>
          <w:szCs w:val="18"/>
        </w:rPr>
        <w:t xml:space="preserve">b., občanský zákoník </w:t>
      </w:r>
      <w:r w:rsidRPr="002B12AF">
        <w:rPr>
          <w:bCs/>
          <w:sz w:val="18"/>
          <w:szCs w:val="18"/>
        </w:rPr>
        <w:t>a</w:t>
      </w:r>
      <w:r w:rsidR="0088779D">
        <w:rPr>
          <w:bCs/>
          <w:sz w:val="18"/>
          <w:szCs w:val="18"/>
        </w:rPr>
        <w:t xml:space="preserve"> dalšími právními předpisy</w:t>
      </w:r>
      <w:r w:rsidRPr="002B12AF">
        <w:rPr>
          <w:bCs/>
          <w:sz w:val="18"/>
          <w:szCs w:val="18"/>
        </w:rPr>
        <w:t xml:space="preserve"> právní</w:t>
      </w:r>
      <w:r w:rsidR="0088779D">
        <w:rPr>
          <w:bCs/>
          <w:sz w:val="18"/>
          <w:szCs w:val="18"/>
        </w:rPr>
        <w:t>ho řádu</w:t>
      </w:r>
      <w:r w:rsidRPr="002B12AF">
        <w:rPr>
          <w:bCs/>
          <w:sz w:val="18"/>
          <w:szCs w:val="18"/>
        </w:rPr>
        <w:t xml:space="preserve"> České republiky, a je uzavřena mezi těmito stranami:</w:t>
      </w:r>
    </w:p>
    <w:p w14:paraId="651C1AFB" w14:textId="77777777" w:rsidR="00105778" w:rsidRDefault="00105778" w:rsidP="00105778">
      <w:pPr>
        <w:spacing w:before="60"/>
        <w:rPr>
          <w:b/>
          <w:bCs/>
          <w:sz w:val="18"/>
          <w:szCs w:val="18"/>
        </w:rPr>
      </w:pPr>
    </w:p>
    <w:p w14:paraId="0243EBB9" w14:textId="77777777" w:rsidR="00105778" w:rsidRPr="00FF35A0" w:rsidRDefault="00105778" w:rsidP="00B402A5">
      <w:pPr>
        <w:rPr>
          <w:sz w:val="18"/>
          <w:szCs w:val="18"/>
        </w:rPr>
      </w:pPr>
    </w:p>
    <w:p w14:paraId="02B6D833" w14:textId="77777777" w:rsidR="0035082F" w:rsidRDefault="0035082F" w:rsidP="0035082F">
      <w:pPr>
        <w:rPr>
          <w:b/>
          <w:sz w:val="18"/>
          <w:szCs w:val="18"/>
        </w:rPr>
      </w:pPr>
    </w:p>
    <w:p w14:paraId="3B90D4A7" w14:textId="77777777" w:rsidR="002C75F8" w:rsidRDefault="005C64B6" w:rsidP="0035082F">
      <w:pPr>
        <w:rPr>
          <w:b/>
        </w:rPr>
      </w:pPr>
      <w:r>
        <w:rPr>
          <w:b/>
        </w:rPr>
        <w:t xml:space="preserve">Město </w:t>
      </w:r>
      <w:r w:rsidR="00F85CDE">
        <w:rPr>
          <w:b/>
        </w:rPr>
        <w:t>Říčany</w:t>
      </w:r>
    </w:p>
    <w:p w14:paraId="3E3AD704" w14:textId="77777777" w:rsidR="00B032AA" w:rsidRPr="00482323" w:rsidRDefault="00B032AA" w:rsidP="00B032AA">
      <w:pPr>
        <w:jc w:val="both"/>
        <w:rPr>
          <w:rFonts w:ascii="Calibri" w:hAnsi="Calibri"/>
          <w:sz w:val="22"/>
        </w:rPr>
      </w:pPr>
      <w:r w:rsidRPr="00482323">
        <w:rPr>
          <w:rFonts w:ascii="Calibri" w:hAnsi="Calibri"/>
          <w:sz w:val="22"/>
        </w:rPr>
        <w:t>sídlo:</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Masarykovo nám. 53/40, 251 01  Říčany</w:t>
      </w:r>
      <w:r w:rsidRPr="00482323">
        <w:rPr>
          <w:rFonts w:ascii="Calibri" w:hAnsi="Calibri"/>
          <w:sz w:val="22"/>
        </w:rPr>
        <w:tab/>
      </w:r>
      <w:r w:rsidRPr="00482323">
        <w:rPr>
          <w:rFonts w:ascii="Calibri" w:hAnsi="Calibri"/>
          <w:sz w:val="22"/>
        </w:rPr>
        <w:tab/>
      </w:r>
    </w:p>
    <w:p w14:paraId="72578A2B" w14:textId="77777777" w:rsidR="00B032AA" w:rsidRPr="00482323" w:rsidRDefault="00B032AA" w:rsidP="00B032AA">
      <w:pPr>
        <w:jc w:val="both"/>
        <w:rPr>
          <w:rFonts w:ascii="Calibri" w:hAnsi="Calibri"/>
          <w:sz w:val="22"/>
        </w:rPr>
      </w:pPr>
      <w:r w:rsidRPr="00482323">
        <w:rPr>
          <w:rFonts w:ascii="Calibri" w:hAnsi="Calibri"/>
          <w:sz w:val="22"/>
        </w:rPr>
        <w:t>zastoupený:</w:t>
      </w:r>
      <w:r w:rsidRPr="00482323">
        <w:rPr>
          <w:rFonts w:ascii="Calibri" w:hAnsi="Calibri"/>
          <w:sz w:val="22"/>
        </w:rPr>
        <w:tab/>
      </w:r>
      <w:r w:rsidRPr="00482323">
        <w:rPr>
          <w:rFonts w:ascii="Calibri" w:hAnsi="Calibri"/>
          <w:sz w:val="22"/>
        </w:rPr>
        <w:tab/>
      </w:r>
      <w:r w:rsidRPr="00482323">
        <w:rPr>
          <w:rFonts w:ascii="Calibri" w:hAnsi="Calibri"/>
          <w:sz w:val="22"/>
        </w:rPr>
        <w:tab/>
        <w:t>Mgr. Vladimír Kořen, starostou města</w:t>
      </w:r>
    </w:p>
    <w:p w14:paraId="235C8C08" w14:textId="77777777" w:rsidR="00B032AA" w:rsidRPr="00482323" w:rsidRDefault="00B032AA" w:rsidP="00B032AA">
      <w:pPr>
        <w:jc w:val="both"/>
        <w:rPr>
          <w:rFonts w:ascii="Calibri" w:hAnsi="Calibri"/>
          <w:sz w:val="22"/>
        </w:rPr>
      </w:pPr>
      <w:r w:rsidRPr="00482323">
        <w:rPr>
          <w:rFonts w:ascii="Calibri" w:hAnsi="Calibri"/>
          <w:sz w:val="22"/>
        </w:rPr>
        <w:t>bankovní spojení:</w:t>
      </w:r>
      <w:r w:rsidRPr="00482323">
        <w:rPr>
          <w:rFonts w:ascii="Calibri" w:hAnsi="Calibri"/>
          <w:sz w:val="22"/>
        </w:rPr>
        <w:tab/>
      </w:r>
      <w:r w:rsidRPr="00482323">
        <w:rPr>
          <w:rFonts w:ascii="Calibri" w:hAnsi="Calibri"/>
          <w:sz w:val="22"/>
        </w:rPr>
        <w:tab/>
        <w:t>KB, a.s., pobočka Říčany</w:t>
      </w:r>
    </w:p>
    <w:p w14:paraId="3074E4DA" w14:textId="2EA0D664" w:rsidR="00B032AA" w:rsidRPr="00482323" w:rsidRDefault="00B032AA" w:rsidP="00B032AA">
      <w:pPr>
        <w:jc w:val="both"/>
        <w:rPr>
          <w:rFonts w:ascii="Calibri" w:hAnsi="Calibri"/>
          <w:sz w:val="22"/>
        </w:rPr>
      </w:pPr>
      <w:r w:rsidRPr="00482323">
        <w:rPr>
          <w:rFonts w:ascii="Calibri" w:hAnsi="Calibri"/>
          <w:sz w:val="22"/>
        </w:rPr>
        <w:t>číslo účtu:</w:t>
      </w:r>
      <w:r w:rsidRPr="00482323">
        <w:rPr>
          <w:rFonts w:ascii="Calibri" w:hAnsi="Calibri"/>
          <w:sz w:val="22"/>
        </w:rPr>
        <w:tab/>
      </w:r>
      <w:r w:rsidRPr="00482323">
        <w:rPr>
          <w:rFonts w:ascii="Calibri" w:hAnsi="Calibri"/>
          <w:sz w:val="22"/>
        </w:rPr>
        <w:tab/>
      </w:r>
      <w:r w:rsidRPr="00482323">
        <w:rPr>
          <w:rFonts w:ascii="Calibri" w:hAnsi="Calibri"/>
          <w:sz w:val="22"/>
        </w:rPr>
        <w:tab/>
      </w:r>
    </w:p>
    <w:p w14:paraId="0F7C3FC9" w14:textId="77777777" w:rsidR="00B032AA" w:rsidRPr="00482323" w:rsidRDefault="00B032AA" w:rsidP="00B032AA">
      <w:pPr>
        <w:jc w:val="both"/>
        <w:rPr>
          <w:rFonts w:ascii="Calibri" w:hAnsi="Calibri"/>
          <w:sz w:val="22"/>
        </w:rPr>
      </w:pPr>
      <w:r w:rsidRPr="00482323">
        <w:rPr>
          <w:rFonts w:ascii="Calibri" w:hAnsi="Calibri"/>
          <w:sz w:val="22"/>
        </w:rPr>
        <w:t>IČO:</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00240702</w:t>
      </w:r>
    </w:p>
    <w:p w14:paraId="2CA7CB87" w14:textId="77777777" w:rsidR="00B032AA" w:rsidRPr="00482323" w:rsidRDefault="00B032AA" w:rsidP="00B032AA">
      <w:pPr>
        <w:jc w:val="both"/>
        <w:rPr>
          <w:rFonts w:ascii="Calibri" w:hAnsi="Calibri"/>
          <w:sz w:val="22"/>
        </w:rPr>
      </w:pPr>
      <w:r w:rsidRPr="00482323">
        <w:rPr>
          <w:rFonts w:ascii="Calibri" w:hAnsi="Calibri"/>
          <w:sz w:val="22"/>
        </w:rPr>
        <w:t>DIČ:</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CZ00240702</w:t>
      </w:r>
    </w:p>
    <w:p w14:paraId="3C37B4CA" w14:textId="77777777" w:rsidR="00B032AA" w:rsidRPr="00F46A8F" w:rsidRDefault="00B032AA" w:rsidP="00F46A8F">
      <w:pPr>
        <w:shd w:val="clear" w:color="auto" w:fill="FFFFFF"/>
        <w:rPr>
          <w:noProof w:val="0"/>
          <w:color w:val="222222"/>
          <w:sz w:val="19"/>
          <w:szCs w:val="19"/>
        </w:rPr>
      </w:pPr>
    </w:p>
    <w:p w14:paraId="401F6C72" w14:textId="77777777" w:rsidR="00733B75" w:rsidRPr="006879BB" w:rsidRDefault="0035082F" w:rsidP="00AD0EAC">
      <w:r w:rsidRPr="006879BB">
        <w:t>(</w:t>
      </w:r>
      <w:r w:rsidR="005C64B6">
        <w:t xml:space="preserve">na straně jedné jako </w:t>
      </w:r>
      <w:r w:rsidRPr="006879BB">
        <w:t xml:space="preserve">„objednatel”) </w:t>
      </w:r>
    </w:p>
    <w:p w14:paraId="10901AB2" w14:textId="77777777" w:rsidR="0035082F" w:rsidRPr="006879BB" w:rsidRDefault="0035082F" w:rsidP="00AD0EAC">
      <w:pPr>
        <w:rPr>
          <w:b/>
          <w:bCs/>
        </w:rPr>
      </w:pPr>
    </w:p>
    <w:p w14:paraId="035CEADF" w14:textId="77777777" w:rsidR="0035082F" w:rsidRPr="006879BB" w:rsidRDefault="0035082F" w:rsidP="00AD0EAC">
      <w:pPr>
        <w:rPr>
          <w:bCs/>
        </w:rPr>
      </w:pPr>
      <w:r w:rsidRPr="006879BB">
        <w:rPr>
          <w:bCs/>
        </w:rPr>
        <w:t>a</w:t>
      </w:r>
    </w:p>
    <w:p w14:paraId="1EAB1613" w14:textId="77777777" w:rsidR="0035082F" w:rsidRPr="006879BB" w:rsidRDefault="0035082F" w:rsidP="00AD0EAC">
      <w:pPr>
        <w:rPr>
          <w:b/>
          <w:bCs/>
        </w:rPr>
      </w:pPr>
    </w:p>
    <w:p w14:paraId="247A9F0F" w14:textId="77777777" w:rsidR="00480B5B" w:rsidRPr="006879BB" w:rsidRDefault="005D6689" w:rsidP="00AD0EAC">
      <w:pPr>
        <w:rPr>
          <w:b/>
          <w:bCs/>
        </w:rPr>
      </w:pPr>
      <w:r w:rsidRPr="006879BB">
        <w:rPr>
          <w:b/>
          <w:bCs/>
        </w:rPr>
        <w:t xml:space="preserve">Česká spořitelna, a.s., </w:t>
      </w:r>
    </w:p>
    <w:p w14:paraId="0F34D938" w14:textId="77777777" w:rsidR="005D6689" w:rsidRPr="006879BB" w:rsidRDefault="005D6689" w:rsidP="00AD0EAC">
      <w:r w:rsidRPr="006879BB">
        <w:t>Praha 4, Olbrachtova 1929/62, PSČ 140 00, IČ</w:t>
      </w:r>
      <w:r w:rsidR="00246DA8" w:rsidRPr="006879BB">
        <w:t>O</w:t>
      </w:r>
      <w:r w:rsidRPr="006879BB">
        <w:t>: 45244782</w:t>
      </w:r>
    </w:p>
    <w:p w14:paraId="797DF9DB" w14:textId="77777777" w:rsidR="005D6689" w:rsidRPr="006879BB" w:rsidRDefault="005D6689" w:rsidP="00AD0EAC">
      <w:r w:rsidRPr="006879BB">
        <w:t>zapsaná v obchodním rejstříku vedeném Městským soudem v Praze, oddíl B, vložka 1171</w:t>
      </w:r>
    </w:p>
    <w:p w14:paraId="70E72F75" w14:textId="77777777" w:rsidR="000C3122" w:rsidRDefault="0088779D" w:rsidP="000C3122">
      <w:r>
        <w:t>(dále jen „ČS</w:t>
      </w:r>
      <w:r w:rsidR="00E075DE">
        <w:t>“)</w:t>
      </w:r>
    </w:p>
    <w:p w14:paraId="701480BB" w14:textId="77777777" w:rsidR="00E075DE" w:rsidRDefault="00E075DE" w:rsidP="000C3122"/>
    <w:p w14:paraId="5D9B6F0E" w14:textId="77777777" w:rsidR="000C3122" w:rsidRDefault="000C3122" w:rsidP="000C3122">
      <w:r>
        <w:t>a</w:t>
      </w:r>
    </w:p>
    <w:p w14:paraId="2F00664C" w14:textId="77777777" w:rsidR="000C3122" w:rsidRDefault="000C3122" w:rsidP="000C3122"/>
    <w:p w14:paraId="3D612EE7" w14:textId="77777777" w:rsidR="000C3122" w:rsidRPr="00DA4307" w:rsidRDefault="000C3122" w:rsidP="000C3122">
      <w:pPr>
        <w:shd w:val="clear" w:color="auto" w:fill="FFFFFF"/>
        <w:rPr>
          <w:b/>
          <w:noProof w:val="0"/>
          <w:color w:val="222222"/>
          <w:sz w:val="19"/>
          <w:szCs w:val="19"/>
          <w:lang w:val="pl-PL" w:eastAsia="en-US"/>
        </w:rPr>
      </w:pPr>
      <w:r w:rsidRPr="00DA4307">
        <w:rPr>
          <w:b/>
          <w:noProof w:val="0"/>
          <w:color w:val="222222"/>
          <w:sz w:val="19"/>
          <w:szCs w:val="19"/>
          <w:lang w:val="pl-PL" w:eastAsia="en-US"/>
        </w:rPr>
        <w:t>Ing. Zdeněk Zabilanský</w:t>
      </w:r>
    </w:p>
    <w:p w14:paraId="54511DB9" w14:textId="77777777" w:rsidR="000C3122" w:rsidRPr="00DA4307" w:rsidRDefault="000C3122" w:rsidP="000C3122">
      <w:pPr>
        <w:shd w:val="clear" w:color="auto" w:fill="FFFFFF"/>
        <w:rPr>
          <w:noProof w:val="0"/>
          <w:color w:val="222222"/>
          <w:sz w:val="19"/>
          <w:szCs w:val="19"/>
          <w:lang w:val="pl-PL" w:eastAsia="en-US"/>
        </w:rPr>
      </w:pPr>
      <w:r w:rsidRPr="00DA4307">
        <w:rPr>
          <w:noProof w:val="0"/>
          <w:color w:val="222222"/>
          <w:sz w:val="19"/>
          <w:szCs w:val="19"/>
          <w:lang w:val="pl-PL" w:eastAsia="en-US"/>
        </w:rPr>
        <w:t>IČO: 75190401</w:t>
      </w:r>
    </w:p>
    <w:p w14:paraId="749DA4FF" w14:textId="63EC601E" w:rsidR="000C3122" w:rsidRPr="00DA4307" w:rsidRDefault="000C3122" w:rsidP="000C3122">
      <w:pPr>
        <w:shd w:val="clear" w:color="auto" w:fill="FFFFFF"/>
        <w:rPr>
          <w:noProof w:val="0"/>
          <w:color w:val="222222"/>
          <w:sz w:val="19"/>
          <w:szCs w:val="19"/>
          <w:lang w:val="pl-PL" w:eastAsia="en-US"/>
        </w:rPr>
      </w:pPr>
      <w:r>
        <w:t>(dále jen „</w:t>
      </w:r>
      <w:r w:rsidRPr="00DA4307">
        <w:rPr>
          <w:noProof w:val="0"/>
          <w:color w:val="222222"/>
          <w:sz w:val="19"/>
          <w:szCs w:val="19"/>
          <w:lang w:val="pl-PL" w:eastAsia="en-US"/>
        </w:rPr>
        <w:t>projektový konzultant”)</w:t>
      </w:r>
    </w:p>
    <w:p w14:paraId="5ECFAF1D" w14:textId="77777777" w:rsidR="000C3122" w:rsidRDefault="000C3122" w:rsidP="000C3122"/>
    <w:p w14:paraId="607DDBB3" w14:textId="77777777" w:rsidR="000C3122" w:rsidRDefault="000C3122" w:rsidP="000C3122">
      <w:pPr>
        <w:rPr>
          <w:sz w:val="18"/>
          <w:szCs w:val="18"/>
        </w:rPr>
      </w:pPr>
      <w:r w:rsidRPr="00AD0EAC">
        <w:rPr>
          <w:sz w:val="18"/>
          <w:szCs w:val="18"/>
        </w:rPr>
        <w:t>(</w:t>
      </w:r>
      <w:r>
        <w:rPr>
          <w:sz w:val="18"/>
          <w:szCs w:val="18"/>
        </w:rPr>
        <w:t xml:space="preserve">společně </w:t>
      </w:r>
      <w:r w:rsidRPr="00AD0EAC">
        <w:rPr>
          <w:sz w:val="18"/>
          <w:szCs w:val="18"/>
        </w:rPr>
        <w:t>dále jen „zhotovitel”)</w:t>
      </w:r>
      <w:r>
        <w:rPr>
          <w:sz w:val="18"/>
          <w:szCs w:val="18"/>
        </w:rPr>
        <w:t xml:space="preserve"> na straně druhé</w:t>
      </w:r>
    </w:p>
    <w:p w14:paraId="57625F02" w14:textId="77777777" w:rsidR="00E250FA" w:rsidRPr="006879BB" w:rsidRDefault="00E250FA" w:rsidP="00480B5B"/>
    <w:p w14:paraId="73E3A8AA" w14:textId="77777777" w:rsidR="002816DE" w:rsidRDefault="002816DE" w:rsidP="00480B5B"/>
    <w:p w14:paraId="7FCA72E5" w14:textId="77777777" w:rsidR="00105778" w:rsidRDefault="00105778" w:rsidP="00480B5B"/>
    <w:p w14:paraId="14A6C630" w14:textId="77777777" w:rsidR="00105778" w:rsidRPr="006879BB" w:rsidRDefault="00105778" w:rsidP="00480B5B"/>
    <w:p w14:paraId="5D0DD0D0" w14:textId="77777777" w:rsidR="00CB6871" w:rsidRDefault="00AD5549" w:rsidP="00AD0EAC">
      <w:pPr>
        <w:jc w:val="center"/>
      </w:pPr>
      <w:r w:rsidRPr="006879BB">
        <w:t xml:space="preserve">uzavírají </w:t>
      </w:r>
      <w:r w:rsidR="00003B52" w:rsidRPr="006879BB">
        <w:t>tuto s</w:t>
      </w:r>
      <w:r w:rsidRPr="006879BB">
        <w:t xml:space="preserve">mlouvu o </w:t>
      </w:r>
      <w:r w:rsidR="00CB6871">
        <w:t>dílo</w:t>
      </w:r>
    </w:p>
    <w:p w14:paraId="7610B04C" w14:textId="77777777" w:rsidR="00AD5549" w:rsidRPr="006879BB" w:rsidRDefault="00CB6871" w:rsidP="00AD0EAC">
      <w:pPr>
        <w:jc w:val="center"/>
      </w:pPr>
      <w:r w:rsidRPr="006879BB">
        <w:t xml:space="preserve"> </w:t>
      </w:r>
      <w:r w:rsidR="00AD5549" w:rsidRPr="006879BB">
        <w:t>(dále jen „smlouva“)</w:t>
      </w:r>
    </w:p>
    <w:p w14:paraId="794853A9" w14:textId="77777777" w:rsidR="007B78FE" w:rsidRPr="006879BB" w:rsidRDefault="007B78FE" w:rsidP="00AD0EAC">
      <w:pPr>
        <w:jc w:val="center"/>
      </w:pPr>
    </w:p>
    <w:p w14:paraId="66BE6491" w14:textId="77777777" w:rsidR="001A2E57" w:rsidRDefault="001A2E57">
      <w:pPr>
        <w:ind w:left="709" w:hanging="709"/>
      </w:pPr>
    </w:p>
    <w:p w14:paraId="3124F75A" w14:textId="77777777" w:rsidR="00E250FA" w:rsidRPr="006879BB" w:rsidRDefault="00E250FA" w:rsidP="00480B5B"/>
    <w:p w14:paraId="72320804" w14:textId="77777777" w:rsidR="00E250FA" w:rsidRPr="006879BB" w:rsidRDefault="00E250FA" w:rsidP="00272D6B">
      <w:pPr>
        <w:pStyle w:val="Odstavecseseznamem"/>
        <w:numPr>
          <w:ilvl w:val="0"/>
          <w:numId w:val="26"/>
        </w:numPr>
        <w:tabs>
          <w:tab w:val="left" w:pos="426"/>
        </w:tabs>
        <w:rPr>
          <w:b/>
          <w:bCs/>
          <w:u w:val="single"/>
        </w:rPr>
      </w:pPr>
      <w:r w:rsidRPr="006879BB">
        <w:rPr>
          <w:bCs/>
          <w:u w:val="single"/>
        </w:rPr>
        <w:t>Předmět smlouvy</w:t>
      </w:r>
    </w:p>
    <w:p w14:paraId="046A76DF" w14:textId="77777777" w:rsidR="00E250FA" w:rsidRPr="006879BB" w:rsidRDefault="00E250FA" w:rsidP="00AD0EAC">
      <w:pPr>
        <w:rPr>
          <w:b/>
          <w:bCs/>
        </w:rPr>
      </w:pPr>
    </w:p>
    <w:p w14:paraId="3F88340C" w14:textId="16426CF3" w:rsidR="000F394E" w:rsidRDefault="00E250FA" w:rsidP="00F938E9">
      <w:pPr>
        <w:pStyle w:val="Odstavecseseznamem"/>
        <w:numPr>
          <w:ilvl w:val="1"/>
          <w:numId w:val="26"/>
        </w:numPr>
        <w:ind w:left="390" w:hanging="426"/>
        <w:jc w:val="both"/>
      </w:pPr>
      <w:r w:rsidRPr="006879BB">
        <w:t xml:space="preserve">Zhotovitel se touto smlouvou objednateli zavazuje, že pro něj ve sjednané době a za sjednaných podmínek </w:t>
      </w:r>
      <w:r w:rsidR="005C64B6">
        <w:t xml:space="preserve"> </w:t>
      </w:r>
      <w:r w:rsidR="00F85CDE">
        <w:t xml:space="preserve">vypracuje Strategii budoucího optimálního zajištění technických služeb ve městě Říčany </w:t>
      </w:r>
      <w:r w:rsidRPr="00E5743E">
        <w:t xml:space="preserve">(dále </w:t>
      </w:r>
      <w:r w:rsidR="000E01FE" w:rsidRPr="00E5743E">
        <w:t xml:space="preserve">také </w:t>
      </w:r>
      <w:r w:rsidR="0035082F" w:rsidRPr="00E5743E">
        <w:t>„</w:t>
      </w:r>
      <w:r w:rsidRPr="00E5743E">
        <w:t>dílo“)</w:t>
      </w:r>
      <w:r w:rsidR="000F394E">
        <w:t>, obsahující následující požadovaný rozsah - společnost v majetku města bude zajišťovat správu a údržbu majetku města, konkrétně: veřejného osvětlení, komunikací, chodníků, zelených ploch, vodohospodářské infrastruktury a zajištění odpadového hospodářství.</w:t>
      </w:r>
    </w:p>
    <w:p w14:paraId="6BECB165" w14:textId="77777777" w:rsidR="00F85CDE" w:rsidRDefault="00F85CDE" w:rsidP="00F938E9">
      <w:pPr>
        <w:ind w:left="-36"/>
      </w:pPr>
    </w:p>
    <w:p w14:paraId="725E5092" w14:textId="77777777" w:rsidR="00E250FA" w:rsidRDefault="00E250FA" w:rsidP="00272D6B">
      <w:pPr>
        <w:pStyle w:val="Odstavecseseznamem"/>
        <w:numPr>
          <w:ilvl w:val="1"/>
          <w:numId w:val="26"/>
        </w:numPr>
        <w:ind w:left="426" w:hanging="426"/>
      </w:pPr>
      <w:r w:rsidRPr="006879BB">
        <w:t xml:space="preserve">Podrobná specifikace díla je uvedena v Příloze č. </w:t>
      </w:r>
      <w:r w:rsidR="0035082F" w:rsidRPr="006879BB">
        <w:t>1</w:t>
      </w:r>
      <w:r w:rsidRPr="006879BB">
        <w:t xml:space="preserve">. této smlouvy. </w:t>
      </w:r>
    </w:p>
    <w:p w14:paraId="2745EC00" w14:textId="77777777" w:rsidR="000C3122" w:rsidRDefault="000C3122" w:rsidP="00DA4307">
      <w:pPr>
        <w:pStyle w:val="Odstavecseseznamem"/>
      </w:pPr>
    </w:p>
    <w:p w14:paraId="407B7253" w14:textId="77777777" w:rsidR="000C3122" w:rsidRPr="006879BB" w:rsidRDefault="000C3122" w:rsidP="00F938E9">
      <w:pPr>
        <w:pStyle w:val="Odstavecseseznamem"/>
        <w:numPr>
          <w:ilvl w:val="1"/>
          <w:numId w:val="26"/>
        </w:numPr>
        <w:ind w:left="426" w:hanging="426"/>
        <w:jc w:val="both"/>
      </w:pPr>
      <w:r>
        <w:t xml:space="preserve">S ohledem na odbornost zhotovitele bude ČS provádět část díla spočívající ve finančním poradenství a projektový konzultant část díla spočívající v oblasti technické. ČS a projektový konzultant budou za provedení díla odpovídat společně a nerozdílně. </w:t>
      </w:r>
    </w:p>
    <w:p w14:paraId="5ADDA814" w14:textId="77777777" w:rsidR="000C3122" w:rsidRPr="006879BB" w:rsidRDefault="000C3122" w:rsidP="00F938E9">
      <w:pPr>
        <w:pStyle w:val="Odstavecseseznamem"/>
        <w:ind w:left="426"/>
        <w:jc w:val="both"/>
      </w:pPr>
    </w:p>
    <w:p w14:paraId="0485DD83" w14:textId="77777777" w:rsidR="00E250FA" w:rsidRPr="006879BB" w:rsidRDefault="00E250FA" w:rsidP="00F938E9">
      <w:pPr>
        <w:jc w:val="both"/>
      </w:pPr>
    </w:p>
    <w:p w14:paraId="1E8FA0B1" w14:textId="77777777" w:rsidR="00944345" w:rsidRPr="006879BB" w:rsidRDefault="00944345" w:rsidP="00F938E9">
      <w:pPr>
        <w:jc w:val="both"/>
      </w:pPr>
    </w:p>
    <w:p w14:paraId="07145F53" w14:textId="77777777" w:rsidR="00E250FA" w:rsidRPr="006879BB" w:rsidRDefault="00E250FA" w:rsidP="00F938E9">
      <w:pPr>
        <w:pStyle w:val="Odstavecseseznamem"/>
        <w:numPr>
          <w:ilvl w:val="0"/>
          <w:numId w:val="26"/>
        </w:numPr>
        <w:tabs>
          <w:tab w:val="left" w:pos="426"/>
        </w:tabs>
        <w:ind w:left="426" w:hanging="426"/>
        <w:jc w:val="both"/>
        <w:rPr>
          <w:bCs/>
        </w:rPr>
      </w:pPr>
      <w:r w:rsidRPr="006879BB">
        <w:rPr>
          <w:bCs/>
          <w:u w:val="single"/>
        </w:rPr>
        <w:t>Povinnosti smluvních stran</w:t>
      </w:r>
    </w:p>
    <w:p w14:paraId="3399AF65" w14:textId="77777777" w:rsidR="00E250FA" w:rsidRPr="006879BB" w:rsidRDefault="00E250FA" w:rsidP="00F938E9">
      <w:pPr>
        <w:jc w:val="both"/>
        <w:rPr>
          <w:b/>
          <w:bCs/>
        </w:rPr>
      </w:pPr>
    </w:p>
    <w:p w14:paraId="29EA9108" w14:textId="77777777" w:rsidR="00E250FA" w:rsidRPr="006879BB" w:rsidRDefault="00E250FA" w:rsidP="00F938E9">
      <w:pPr>
        <w:pStyle w:val="Odstavecseseznamem"/>
        <w:numPr>
          <w:ilvl w:val="1"/>
          <w:numId w:val="26"/>
        </w:numPr>
        <w:ind w:left="426" w:hanging="426"/>
        <w:jc w:val="both"/>
      </w:pPr>
      <w:r w:rsidRPr="006879BB">
        <w:t>Zhoto</w:t>
      </w:r>
      <w:r w:rsidR="00944345" w:rsidRPr="006879BB">
        <w:t xml:space="preserve">vitel se zavazuje řádně poskytnout poradenské služby </w:t>
      </w:r>
      <w:r w:rsidRPr="006879BB">
        <w:t xml:space="preserve">uvedené v čl. </w:t>
      </w:r>
      <w:r w:rsidR="0035082F" w:rsidRPr="006879BB">
        <w:t>1</w:t>
      </w:r>
      <w:r w:rsidRPr="006879BB">
        <w:t xml:space="preserve">. této smlouvy v termínech sjednaných v čl. </w:t>
      </w:r>
      <w:r w:rsidR="0035082F" w:rsidRPr="006879BB">
        <w:t>4</w:t>
      </w:r>
      <w:r w:rsidRPr="006879BB">
        <w:t>. této smlouvy. Zhotovitel zabezpečí na svůj náklad a své nebezpečí všechny práce, služby a výkony související s provedením díla dle této smlouvy, pokud není v této smlouvě stanoveno jinak.</w:t>
      </w:r>
    </w:p>
    <w:p w14:paraId="26CAA37E" w14:textId="77777777" w:rsidR="00E250FA" w:rsidRPr="006879BB" w:rsidRDefault="00E250FA" w:rsidP="00F938E9">
      <w:pPr>
        <w:ind w:left="426" w:hanging="426"/>
        <w:jc w:val="both"/>
      </w:pPr>
    </w:p>
    <w:p w14:paraId="46EEEC78" w14:textId="77777777" w:rsidR="00E250FA" w:rsidRPr="006879BB" w:rsidRDefault="00E250FA" w:rsidP="00F938E9">
      <w:pPr>
        <w:pStyle w:val="Odstavecseseznamem"/>
        <w:numPr>
          <w:ilvl w:val="1"/>
          <w:numId w:val="26"/>
        </w:numPr>
        <w:ind w:left="426" w:hanging="426"/>
        <w:jc w:val="both"/>
      </w:pPr>
      <w:r w:rsidRPr="006879BB">
        <w:t xml:space="preserve">Objednatel se zavazuje za řádně a v souladu s touto smlouvou provedené dílo zaplatit sjednanou cenu díla dle čl. </w:t>
      </w:r>
      <w:r w:rsidR="0035082F" w:rsidRPr="006879BB">
        <w:t>5</w:t>
      </w:r>
      <w:r w:rsidRPr="006879BB">
        <w:t>. této smlouvy.</w:t>
      </w:r>
    </w:p>
    <w:p w14:paraId="56F28D50" w14:textId="77777777" w:rsidR="00E250FA" w:rsidRPr="006879BB" w:rsidRDefault="00E250FA" w:rsidP="00F938E9">
      <w:pPr>
        <w:pStyle w:val="Odstavecseseznamem"/>
        <w:ind w:left="426"/>
        <w:jc w:val="both"/>
      </w:pPr>
    </w:p>
    <w:p w14:paraId="3224081C" w14:textId="77777777" w:rsidR="00E250FA" w:rsidRPr="006879BB" w:rsidRDefault="00E250FA" w:rsidP="00F938E9">
      <w:pPr>
        <w:pStyle w:val="Odstavecseseznamem"/>
        <w:numPr>
          <w:ilvl w:val="1"/>
          <w:numId w:val="26"/>
        </w:numPr>
        <w:ind w:left="426" w:hanging="426"/>
        <w:jc w:val="both"/>
      </w:pPr>
      <w:r w:rsidRPr="006879BB">
        <w:t>Smluvní strany jsou povinny se vzájemně informovat o všech skutečnostech důležitých pro řádné a včasné provedení díla a poskytovat si součinnost nezbytnou pro řádné a včasné provedení díla.</w:t>
      </w:r>
    </w:p>
    <w:p w14:paraId="2B57F00B" w14:textId="77777777" w:rsidR="00E250FA" w:rsidRPr="006879BB" w:rsidRDefault="00E250FA" w:rsidP="00F938E9">
      <w:pPr>
        <w:pStyle w:val="Odstavecseseznamem"/>
        <w:ind w:left="426"/>
        <w:jc w:val="both"/>
      </w:pPr>
    </w:p>
    <w:p w14:paraId="67A08F9D" w14:textId="77777777" w:rsidR="00E250FA" w:rsidRPr="006879BB" w:rsidRDefault="00E250FA" w:rsidP="00F938E9">
      <w:pPr>
        <w:pStyle w:val="Odstavecseseznamem"/>
        <w:numPr>
          <w:ilvl w:val="1"/>
          <w:numId w:val="26"/>
        </w:numPr>
        <w:ind w:left="426" w:hanging="426"/>
        <w:jc w:val="both"/>
      </w:pPr>
      <w:r w:rsidRPr="006879BB">
        <w:t>Zhotovitel je povinen objednatele neprodleně informovat o jakýchkoliv okolnostech, které mohou ohrozit provedení díla, nebo způsobit zpoždění provedení díla. Dále je zhotovitel povinen poskytnout kdykoliv v průběhu realizace díla na vyžádání objednatele bez zbytečného odkladu aktuální informace o postupu realizace díla.</w:t>
      </w:r>
    </w:p>
    <w:p w14:paraId="15B26E07" w14:textId="77777777" w:rsidR="00E250FA" w:rsidRPr="006879BB" w:rsidRDefault="00E250FA" w:rsidP="00F938E9">
      <w:pPr>
        <w:jc w:val="both"/>
        <w:rPr>
          <w:b/>
          <w:bCs/>
        </w:rPr>
      </w:pPr>
    </w:p>
    <w:p w14:paraId="7933BCE9" w14:textId="77777777" w:rsidR="00944345" w:rsidRPr="006879BB" w:rsidRDefault="00944345" w:rsidP="00F938E9">
      <w:pPr>
        <w:jc w:val="both"/>
        <w:rPr>
          <w:b/>
          <w:bCs/>
        </w:rPr>
      </w:pPr>
    </w:p>
    <w:p w14:paraId="50E32397" w14:textId="77777777" w:rsidR="00E250FA" w:rsidRPr="006879BB" w:rsidRDefault="00E250FA" w:rsidP="00F938E9">
      <w:pPr>
        <w:pStyle w:val="Odstavecseseznamem"/>
        <w:numPr>
          <w:ilvl w:val="0"/>
          <w:numId w:val="26"/>
        </w:numPr>
        <w:tabs>
          <w:tab w:val="left" w:pos="426"/>
        </w:tabs>
        <w:ind w:left="426" w:hanging="426"/>
        <w:jc w:val="both"/>
        <w:rPr>
          <w:bCs/>
        </w:rPr>
      </w:pPr>
      <w:r w:rsidRPr="006879BB">
        <w:rPr>
          <w:bCs/>
          <w:u w:val="single"/>
        </w:rPr>
        <w:t>Způsob provádění díla</w:t>
      </w:r>
    </w:p>
    <w:p w14:paraId="34D935E4" w14:textId="77777777" w:rsidR="00E250FA" w:rsidRPr="006879BB" w:rsidRDefault="00E250FA" w:rsidP="00F938E9">
      <w:pPr>
        <w:jc w:val="both"/>
        <w:rPr>
          <w:b/>
          <w:bCs/>
        </w:rPr>
      </w:pPr>
    </w:p>
    <w:p w14:paraId="0BF54419" w14:textId="77777777" w:rsidR="00E250FA" w:rsidRPr="006879BB" w:rsidRDefault="00E250FA" w:rsidP="00F938E9">
      <w:pPr>
        <w:pStyle w:val="Odstavecseseznamem"/>
        <w:numPr>
          <w:ilvl w:val="1"/>
          <w:numId w:val="26"/>
        </w:numPr>
        <w:ind w:left="426" w:hanging="426"/>
        <w:jc w:val="both"/>
      </w:pPr>
      <w:r w:rsidRPr="006879BB">
        <w:t>Při provádění díla dle této smlouvy bude zhotovitel postupovat v souladu s touto smlouvou a obecně závaznými právními předpisy České republiky.</w:t>
      </w:r>
    </w:p>
    <w:p w14:paraId="5B422582" w14:textId="77777777" w:rsidR="00E250FA" w:rsidRPr="006879BB" w:rsidRDefault="00E250FA" w:rsidP="00F938E9">
      <w:pPr>
        <w:pStyle w:val="Odstavecseseznamem"/>
        <w:ind w:left="426"/>
        <w:jc w:val="both"/>
      </w:pPr>
    </w:p>
    <w:p w14:paraId="13A5CF6F" w14:textId="77777777" w:rsidR="00351118" w:rsidRDefault="00E250FA" w:rsidP="00F938E9">
      <w:pPr>
        <w:pStyle w:val="Odstavecseseznamem"/>
        <w:numPr>
          <w:ilvl w:val="1"/>
          <w:numId w:val="26"/>
        </w:numPr>
        <w:ind w:left="426" w:hanging="426"/>
        <w:jc w:val="both"/>
      </w:pPr>
      <w:r w:rsidRPr="006879BB">
        <w:t>Objednatel se zavazuje poskytovat zhotoviteli při provádění díla dle této smlouvy potřebnou součinnost.</w:t>
      </w:r>
    </w:p>
    <w:p w14:paraId="5B139BAE" w14:textId="77777777" w:rsidR="00351118" w:rsidRPr="00351118" w:rsidRDefault="00351118" w:rsidP="00F938E9">
      <w:pPr>
        <w:pStyle w:val="Odstavecseseznamem"/>
        <w:jc w:val="both"/>
        <w:rPr>
          <w:sz w:val="18"/>
          <w:szCs w:val="18"/>
        </w:rPr>
      </w:pPr>
    </w:p>
    <w:p w14:paraId="53E80349" w14:textId="77777777" w:rsidR="00351118" w:rsidRDefault="00351118" w:rsidP="00F938E9">
      <w:pPr>
        <w:jc w:val="both"/>
      </w:pPr>
    </w:p>
    <w:p w14:paraId="06D2FB10" w14:textId="77777777" w:rsidR="00351118" w:rsidRPr="006879BB" w:rsidRDefault="00351118" w:rsidP="00F938E9">
      <w:pPr>
        <w:jc w:val="both"/>
      </w:pPr>
    </w:p>
    <w:p w14:paraId="66F64BBC" w14:textId="77777777" w:rsidR="00E250FA" w:rsidRPr="006879BB" w:rsidRDefault="00E250FA" w:rsidP="00F938E9">
      <w:pPr>
        <w:pStyle w:val="Odstavecseseznamem"/>
        <w:numPr>
          <w:ilvl w:val="0"/>
          <w:numId w:val="26"/>
        </w:numPr>
        <w:tabs>
          <w:tab w:val="left" w:pos="426"/>
        </w:tabs>
        <w:ind w:left="426" w:hanging="426"/>
        <w:jc w:val="both"/>
        <w:rPr>
          <w:bCs/>
        </w:rPr>
      </w:pPr>
      <w:r w:rsidRPr="006879BB">
        <w:rPr>
          <w:bCs/>
          <w:u w:val="single"/>
        </w:rPr>
        <w:t>Čas a místo plnění</w:t>
      </w:r>
    </w:p>
    <w:p w14:paraId="11C44A9C" w14:textId="77777777" w:rsidR="00E250FA" w:rsidRPr="006879BB" w:rsidRDefault="00E250FA" w:rsidP="00F938E9">
      <w:pPr>
        <w:jc w:val="both"/>
      </w:pPr>
      <w:r w:rsidRPr="006879BB">
        <w:t xml:space="preserve"> </w:t>
      </w:r>
    </w:p>
    <w:p w14:paraId="326EF7F2" w14:textId="77777777" w:rsidR="005C64B6" w:rsidRPr="005C64B6" w:rsidRDefault="005C64B6" w:rsidP="00F938E9">
      <w:pPr>
        <w:pStyle w:val="Odstavecseseznamem"/>
        <w:numPr>
          <w:ilvl w:val="1"/>
          <w:numId w:val="26"/>
        </w:numPr>
        <w:ind w:left="426" w:hanging="426"/>
        <w:jc w:val="both"/>
      </w:pPr>
      <w:r w:rsidRPr="005C64B6">
        <w:t>Smluvní strany jsou si vědomy, že předpokladem řádného a včasného dodání díla dle této smlouvy ze strany zhotovitele jsou:</w:t>
      </w:r>
    </w:p>
    <w:p w14:paraId="662ADE5F" w14:textId="77777777" w:rsidR="005C64B6" w:rsidRPr="005C64B6" w:rsidRDefault="005C64B6" w:rsidP="00F938E9">
      <w:pPr>
        <w:numPr>
          <w:ilvl w:val="1"/>
          <w:numId w:val="5"/>
        </w:numPr>
        <w:tabs>
          <w:tab w:val="left" w:pos="1274"/>
          <w:tab w:val="left" w:pos="1843"/>
        </w:tabs>
        <w:ind w:left="993" w:hanging="283"/>
        <w:jc w:val="both"/>
      </w:pPr>
      <w:r w:rsidRPr="005C64B6">
        <w:t xml:space="preserve">předání veškerých podkladových materiálů objednatelem a </w:t>
      </w:r>
    </w:p>
    <w:p w14:paraId="15A1CC17" w14:textId="77777777" w:rsidR="005C64B6" w:rsidRPr="005C64B6" w:rsidRDefault="005C64B6" w:rsidP="00F938E9">
      <w:pPr>
        <w:numPr>
          <w:ilvl w:val="1"/>
          <w:numId w:val="5"/>
        </w:numPr>
        <w:tabs>
          <w:tab w:val="left" w:pos="1274"/>
          <w:tab w:val="left" w:pos="1843"/>
        </w:tabs>
        <w:ind w:left="993" w:hanging="283"/>
        <w:jc w:val="both"/>
      </w:pPr>
      <w:r w:rsidRPr="005C64B6">
        <w:t>provedení konzultací s objednatelem, případně konzultací s poradci a dodavateli objednatele,</w:t>
      </w:r>
    </w:p>
    <w:p w14:paraId="7B1F3F35" w14:textId="77777777" w:rsidR="005C64B6" w:rsidRPr="005C64B6" w:rsidRDefault="005C64B6" w:rsidP="00F938E9">
      <w:pPr>
        <w:tabs>
          <w:tab w:val="num" w:pos="426"/>
        </w:tabs>
        <w:ind w:left="426" w:hanging="426"/>
        <w:jc w:val="both"/>
      </w:pPr>
      <w:r w:rsidRPr="005C64B6">
        <w:tab/>
        <w:t xml:space="preserve">potřebných pro zhotovení díla, a to nejpozději do </w:t>
      </w:r>
      <w:r w:rsidR="00351118">
        <w:t>2</w:t>
      </w:r>
      <w:r w:rsidRPr="005C64B6">
        <w:t xml:space="preserve"> týdnů ode dne podpisu této smlouvy. </w:t>
      </w:r>
    </w:p>
    <w:p w14:paraId="78C8BE93" w14:textId="77777777" w:rsidR="000E01FE" w:rsidRPr="006879BB" w:rsidRDefault="000E01FE" w:rsidP="00F938E9">
      <w:pPr>
        <w:pStyle w:val="Odstavecseseznamem"/>
        <w:jc w:val="both"/>
      </w:pPr>
    </w:p>
    <w:p w14:paraId="48440403" w14:textId="7E55C18C" w:rsidR="00632CEC" w:rsidRPr="006F41DF" w:rsidRDefault="00BA0C6D" w:rsidP="00F938E9">
      <w:pPr>
        <w:pStyle w:val="Odstavecseseznamem"/>
        <w:numPr>
          <w:ilvl w:val="1"/>
          <w:numId w:val="26"/>
        </w:numPr>
        <w:spacing w:before="120" w:after="120"/>
        <w:ind w:left="426" w:hanging="426"/>
        <w:jc w:val="both"/>
      </w:pPr>
      <w:r w:rsidRPr="005C64B6">
        <w:t xml:space="preserve">Návrh díla bude předán zhotovitelem objednateli k připomínkám do </w:t>
      </w:r>
      <w:r w:rsidR="00C0179E">
        <w:t xml:space="preserve">4 </w:t>
      </w:r>
      <w:r>
        <w:t xml:space="preserve">měsíců </w:t>
      </w:r>
      <w:r w:rsidRPr="005C64B6">
        <w:t xml:space="preserve">od obdržení všech podkladů a konzultací zhotovitelem  dle článku </w:t>
      </w:r>
      <w:r>
        <w:t>4</w:t>
      </w:r>
      <w:r w:rsidRPr="005C64B6">
        <w:t xml:space="preserve">.1. Objednatel se zavazuje k zaslání připomínek do </w:t>
      </w:r>
      <w:r w:rsidR="00490132">
        <w:t>4</w:t>
      </w:r>
      <w:r w:rsidRPr="005C64B6">
        <w:t xml:space="preserve"> týdnů ode dne obdržení návrhu díla, nebo ke sdělení, že žádné připomínky neuplatňuje. Nezaslání připomínek objednatelem zhotoviteli ve stanovené lhůtě bude považováno za to, že objednatel žádné připomínky neuplatňuje. Zhotovitel následně zapracuje případné připomínky objednatele a předá finální verzi díla do </w:t>
      </w:r>
      <w:r w:rsidR="00490132">
        <w:t xml:space="preserve">2 </w:t>
      </w:r>
      <w:r w:rsidRPr="005C64B6">
        <w:t>týdn</w:t>
      </w:r>
      <w:r>
        <w:t>ů</w:t>
      </w:r>
      <w:r w:rsidRPr="005C64B6">
        <w:t xml:space="preserve"> ode dne doručení připomínek objednatele. </w:t>
      </w:r>
      <w:r w:rsidR="00632CEC">
        <w:t xml:space="preserve">Zpracovaná </w:t>
      </w:r>
      <w:r w:rsidR="00490132">
        <w:t>S</w:t>
      </w:r>
      <w:r w:rsidR="00632CEC">
        <w:t xml:space="preserve">trategie bude předána </w:t>
      </w:r>
      <w:r w:rsidR="00632CEC" w:rsidRPr="006F41DF">
        <w:t xml:space="preserve">ve 4 paré v listinné podobě a 2x v elektronické podobě na CD. </w:t>
      </w:r>
      <w:r w:rsidR="00492380">
        <w:t xml:space="preserve">V případě, že budou součástí studie </w:t>
      </w:r>
      <w:r w:rsidR="00632CEC" w:rsidRPr="006F41DF">
        <w:t>fotografi</w:t>
      </w:r>
      <w:r w:rsidR="000A5375">
        <w:t>e,</w:t>
      </w:r>
      <w:r w:rsidR="00632CEC" w:rsidRPr="006F41DF">
        <w:t>vizualizace</w:t>
      </w:r>
      <w:r w:rsidR="00492380">
        <w:t xml:space="preserve"> apod., budou předány v </w:t>
      </w:r>
      <w:r w:rsidR="000A5375">
        <w:t>elektronick</w:t>
      </w:r>
      <w:r w:rsidR="00492380">
        <w:t>é formě</w:t>
      </w:r>
      <w:r w:rsidR="000A5375">
        <w:t>.</w:t>
      </w:r>
    </w:p>
    <w:p w14:paraId="2D01E7B7" w14:textId="77777777" w:rsidR="00BA0C6D" w:rsidRDefault="00BA0C6D" w:rsidP="00F938E9">
      <w:pPr>
        <w:pStyle w:val="Odstavecseseznamem"/>
        <w:ind w:left="426"/>
        <w:jc w:val="both"/>
      </w:pPr>
    </w:p>
    <w:p w14:paraId="3D2327F4" w14:textId="77777777" w:rsidR="00E250FA" w:rsidRPr="006879BB" w:rsidRDefault="00E250FA" w:rsidP="00F938E9">
      <w:pPr>
        <w:pStyle w:val="Odstavecseseznamem"/>
        <w:numPr>
          <w:ilvl w:val="1"/>
          <w:numId w:val="26"/>
        </w:numPr>
        <w:ind w:left="426" w:hanging="426"/>
        <w:jc w:val="both"/>
      </w:pPr>
      <w:r w:rsidRPr="006879BB">
        <w:t xml:space="preserve">Místem plnění </w:t>
      </w:r>
      <w:r w:rsidR="000C3122">
        <w:t>jsou sídla zhotovitelů</w:t>
      </w:r>
      <w:r w:rsidRPr="006879BB">
        <w:t>.</w:t>
      </w:r>
    </w:p>
    <w:p w14:paraId="08C098A1" w14:textId="77777777" w:rsidR="00E250FA" w:rsidRPr="006879BB" w:rsidRDefault="00E250FA" w:rsidP="00F938E9">
      <w:pPr>
        <w:pStyle w:val="Odstavecseseznamem"/>
        <w:ind w:left="426"/>
        <w:jc w:val="both"/>
      </w:pPr>
    </w:p>
    <w:p w14:paraId="5FAC1BEC" w14:textId="77777777" w:rsidR="00E250FA" w:rsidRPr="006879BB" w:rsidRDefault="00E250FA" w:rsidP="00F938E9">
      <w:pPr>
        <w:pStyle w:val="Odstavecseseznamem"/>
        <w:numPr>
          <w:ilvl w:val="1"/>
          <w:numId w:val="26"/>
        </w:numPr>
        <w:ind w:left="426" w:hanging="426"/>
        <w:jc w:val="both"/>
      </w:pPr>
      <w:r w:rsidRPr="006879BB">
        <w:t xml:space="preserve">Objednatel má právo na případné přiměřené snížení ceny za dílo, pokud toto dílo nebude odevzdáno zhotovitelem objednateli včas a v požadovaném rozsahu a nebo prokazatelně nebudou splněny další podmínky této smlouvy ze strany zhotovitele a pokud odstranitelné vady díla nebudou zhotovitelem bez zbytečného prodlení odstraněny. </w:t>
      </w:r>
    </w:p>
    <w:p w14:paraId="68B818DB" w14:textId="77777777" w:rsidR="00E250FA" w:rsidRPr="006879BB" w:rsidRDefault="00E250FA" w:rsidP="00F938E9">
      <w:pPr>
        <w:jc w:val="both"/>
        <w:rPr>
          <w:b/>
          <w:bCs/>
        </w:rPr>
      </w:pPr>
    </w:p>
    <w:p w14:paraId="799E6784" w14:textId="77777777" w:rsidR="007735A6" w:rsidRPr="006879BB" w:rsidRDefault="007735A6" w:rsidP="00F938E9">
      <w:pPr>
        <w:jc w:val="both"/>
        <w:rPr>
          <w:b/>
          <w:bCs/>
        </w:rPr>
      </w:pPr>
    </w:p>
    <w:p w14:paraId="4CF62A9D" w14:textId="77777777" w:rsidR="00E250FA" w:rsidRPr="006879BB" w:rsidRDefault="00E250FA" w:rsidP="00F938E9">
      <w:pPr>
        <w:pStyle w:val="Odstavecseseznamem"/>
        <w:numPr>
          <w:ilvl w:val="0"/>
          <w:numId w:val="26"/>
        </w:numPr>
        <w:tabs>
          <w:tab w:val="left" w:pos="426"/>
        </w:tabs>
        <w:ind w:left="426" w:hanging="426"/>
        <w:jc w:val="both"/>
        <w:rPr>
          <w:bCs/>
        </w:rPr>
      </w:pPr>
      <w:r w:rsidRPr="006879BB">
        <w:rPr>
          <w:bCs/>
          <w:u w:val="single"/>
        </w:rPr>
        <w:t>Cena plnění, platební podmínky</w:t>
      </w:r>
    </w:p>
    <w:p w14:paraId="1ACDA606" w14:textId="77777777" w:rsidR="00E250FA" w:rsidRPr="006879BB" w:rsidRDefault="00E250FA" w:rsidP="00F938E9">
      <w:pPr>
        <w:jc w:val="both"/>
        <w:rPr>
          <w:b/>
          <w:bCs/>
        </w:rPr>
      </w:pPr>
    </w:p>
    <w:p w14:paraId="5E66F79D" w14:textId="77777777" w:rsidR="00E2441E" w:rsidRDefault="005C64B6" w:rsidP="00F938E9">
      <w:pPr>
        <w:pStyle w:val="Odstavecseseznamem"/>
        <w:numPr>
          <w:ilvl w:val="1"/>
          <w:numId w:val="26"/>
        </w:numPr>
        <w:ind w:left="426" w:hanging="426"/>
        <w:jc w:val="both"/>
      </w:pPr>
      <w:r w:rsidRPr="00E2441E">
        <w:t xml:space="preserve">Cena předmětu díla je stanovena pevnou částkou jako cena konečná. V ceně jsou obsaženy všechny práce a činnosti nutné ke splnění předmětu díla. </w:t>
      </w:r>
    </w:p>
    <w:p w14:paraId="2F362E28" w14:textId="77777777" w:rsidR="00E2441E" w:rsidRDefault="00E2441E" w:rsidP="00F938E9">
      <w:pPr>
        <w:pStyle w:val="Odstavecseseznamem"/>
        <w:ind w:left="426"/>
        <w:jc w:val="both"/>
      </w:pPr>
    </w:p>
    <w:p w14:paraId="4C95927E" w14:textId="77777777" w:rsidR="007801A0" w:rsidRDefault="007801A0" w:rsidP="00F938E9">
      <w:pPr>
        <w:pStyle w:val="Odstavecseseznamem"/>
        <w:numPr>
          <w:ilvl w:val="1"/>
          <w:numId w:val="26"/>
        </w:numPr>
        <w:ind w:left="426" w:hanging="426"/>
        <w:jc w:val="both"/>
      </w:pPr>
      <w:r w:rsidRPr="00E2441E">
        <w:t xml:space="preserve">Celková cena díla </w:t>
      </w:r>
      <w:r>
        <w:t xml:space="preserve">je </w:t>
      </w:r>
      <w:r w:rsidR="00351118">
        <w:t>250</w:t>
      </w:r>
      <w:r>
        <w:t xml:space="preserve">.000,- Kč. </w:t>
      </w:r>
      <w:r w:rsidRPr="00E2441E">
        <w:t>K</w:t>
      </w:r>
      <w:r>
        <w:t xml:space="preserve"> uvedené ceně bude </w:t>
      </w:r>
      <w:r w:rsidRPr="00E2441E">
        <w:t>účtována DPH dle zákona č. 235/2004 Sb., o dani z přidané hodnoty ke dni povinnosti přiznat daň.</w:t>
      </w:r>
      <w:r>
        <w:t xml:space="preserve">  </w:t>
      </w:r>
      <w:r w:rsidRPr="00E2441E">
        <w:t xml:space="preserve">Podmínkou pro vystavení </w:t>
      </w:r>
      <w:r>
        <w:t xml:space="preserve">faktury je předání finální verze díla </w:t>
      </w:r>
      <w:r w:rsidRPr="00E2441E">
        <w:t xml:space="preserve">zhotovitelem objednateli dle článku </w:t>
      </w:r>
      <w:r>
        <w:t xml:space="preserve">4.2. </w:t>
      </w:r>
      <w:r w:rsidRPr="00E2441E">
        <w:t>této smlouvy.</w:t>
      </w:r>
    </w:p>
    <w:p w14:paraId="2121BD13" w14:textId="77777777" w:rsidR="000C3122" w:rsidRDefault="000C3122" w:rsidP="00F938E9">
      <w:pPr>
        <w:pStyle w:val="Odstavecseseznamem"/>
        <w:jc w:val="both"/>
      </w:pPr>
    </w:p>
    <w:p w14:paraId="265F3874" w14:textId="77777777" w:rsidR="000C3122" w:rsidRDefault="000C3122" w:rsidP="00F938E9">
      <w:pPr>
        <w:pStyle w:val="Odstavecseseznamem"/>
        <w:numPr>
          <w:ilvl w:val="1"/>
          <w:numId w:val="26"/>
        </w:numPr>
        <w:ind w:left="426" w:hanging="426"/>
        <w:jc w:val="both"/>
      </w:pPr>
      <w:r>
        <w:t>Cena díla bude uhrazena na základě faktur, přičemž faktura na částku 100.000,- Kč bez DPH bude vystavena ČS a faktura na částku 150.000,- Kč bude vystavena projektovým konzultantem.  Toto rozdělení odpovídá rozdělení celkové odměny mezi ČS a projektovým konzultantem, dle provedených činností.</w:t>
      </w:r>
    </w:p>
    <w:p w14:paraId="2E05769C" w14:textId="77777777" w:rsidR="007801A0" w:rsidRDefault="007801A0" w:rsidP="00F938E9">
      <w:pPr>
        <w:pStyle w:val="Odstavecseseznamem"/>
        <w:jc w:val="both"/>
      </w:pPr>
    </w:p>
    <w:p w14:paraId="22A4088E" w14:textId="0038FE0C" w:rsidR="00351118" w:rsidRDefault="007801A0" w:rsidP="00F938E9">
      <w:pPr>
        <w:pStyle w:val="Odstavecseseznamem"/>
        <w:numPr>
          <w:ilvl w:val="1"/>
          <w:numId w:val="26"/>
        </w:numPr>
        <w:ind w:left="426" w:hanging="426"/>
        <w:jc w:val="both"/>
      </w:pPr>
      <w:r w:rsidRPr="00E2441E">
        <w:t>Splatnost faktur</w:t>
      </w:r>
      <w:r>
        <w:t>y</w:t>
      </w:r>
      <w:r w:rsidRPr="00E2441E">
        <w:t xml:space="preserve"> je dohodou smluvních stran stanovena na 30 dnů ode dne její</w:t>
      </w:r>
      <w:r>
        <w:t>ho doručení objednateli. Faktur</w:t>
      </w:r>
      <w:r w:rsidR="00351118">
        <w:t>a</w:t>
      </w:r>
      <w:r w:rsidRPr="00E2441E">
        <w:t xml:space="preserve"> musí obsahovat veškeré náležitosti daňového dokladu podle zákona č. 235/2004 Sb., o dani z přidané hodnoty. Objednatel si vyhrazuje právo před uplynutím lhůty splatnosti vrátit fakturu, pokud neobsahuje požadované náležitosti nebo obsahuje nesprávné cenové údaje. Doba splatnosti poté znovu počíná běžet </w:t>
      </w:r>
      <w:r w:rsidR="00492380">
        <w:t xml:space="preserve">dnem </w:t>
      </w:r>
      <w:r w:rsidRPr="00E2441E">
        <w:t>doručením faktury se všemi náležitostmi</w:t>
      </w:r>
      <w:r w:rsidR="00492380">
        <w:t xml:space="preserve"> objednateli</w:t>
      </w:r>
      <w:r w:rsidRPr="00E2441E">
        <w:t>.</w:t>
      </w:r>
    </w:p>
    <w:p w14:paraId="46EB6805" w14:textId="77777777" w:rsidR="00D10B1D" w:rsidRDefault="00D10B1D" w:rsidP="00F938E9">
      <w:pPr>
        <w:pStyle w:val="Odstavecseseznamem"/>
        <w:jc w:val="both"/>
      </w:pPr>
    </w:p>
    <w:p w14:paraId="500252F8" w14:textId="77777777" w:rsidR="00D10B1D" w:rsidRPr="006879BB" w:rsidRDefault="00D10B1D" w:rsidP="00F938E9">
      <w:pPr>
        <w:jc w:val="both"/>
        <w:rPr>
          <w:b/>
          <w:bCs/>
        </w:rPr>
      </w:pPr>
    </w:p>
    <w:p w14:paraId="0435D50E" w14:textId="77777777" w:rsidR="00E250FA" w:rsidRPr="006879BB" w:rsidRDefault="00E250FA" w:rsidP="00F938E9">
      <w:pPr>
        <w:pStyle w:val="Odstavecseseznamem"/>
        <w:numPr>
          <w:ilvl w:val="0"/>
          <w:numId w:val="26"/>
        </w:numPr>
        <w:tabs>
          <w:tab w:val="left" w:pos="426"/>
        </w:tabs>
        <w:ind w:left="426" w:hanging="426"/>
        <w:jc w:val="both"/>
        <w:rPr>
          <w:bCs/>
        </w:rPr>
      </w:pPr>
      <w:r w:rsidRPr="006879BB">
        <w:rPr>
          <w:bCs/>
          <w:u w:val="single"/>
        </w:rPr>
        <w:t>Ostatní ujednání</w:t>
      </w:r>
    </w:p>
    <w:p w14:paraId="203B2F36" w14:textId="77777777" w:rsidR="00E250FA" w:rsidRPr="006879BB" w:rsidRDefault="00E250FA" w:rsidP="00F938E9">
      <w:pPr>
        <w:jc w:val="both"/>
      </w:pPr>
    </w:p>
    <w:p w14:paraId="28C4FFC6" w14:textId="1CC47CF4" w:rsidR="000F394E" w:rsidRDefault="00351118" w:rsidP="00F938E9">
      <w:pPr>
        <w:pStyle w:val="Odstavecseseznamem"/>
        <w:numPr>
          <w:ilvl w:val="1"/>
          <w:numId w:val="26"/>
        </w:numPr>
        <w:ind w:left="426" w:hanging="426"/>
        <w:jc w:val="both"/>
      </w:pPr>
      <w:r w:rsidRPr="00351118">
        <w:t>Kterákoli smluvní strana může tuto smlouvu vypovědět i bez udání důvodu</w:t>
      </w:r>
      <w:r w:rsidR="00492380">
        <w:t>, povinností smluvních stran je podat výpověď SOD písemnou formou</w:t>
      </w:r>
      <w:r w:rsidRPr="00351118">
        <w:t xml:space="preserve">. Výpovědní lhůta činí 14 dní a počíná běžet dnem následujícím po dni, kdy byla výpověď doručena příslušné smluvní straně. </w:t>
      </w:r>
      <w:r w:rsidR="000F394E">
        <w:t xml:space="preserve">V případě výpovědi na straně zhotovitele nemá zhotovitel nárok na zaplacení odměny dle článku 5.2.. V případě výpovědi na straně objednatele má zhotovitel nárok na zaplacení odměny za dané </w:t>
      </w:r>
      <w:r w:rsidR="009760DF">
        <w:t xml:space="preserve">již dokončené či rozpracované </w:t>
      </w:r>
      <w:r w:rsidR="000F394E">
        <w:t xml:space="preserve">dílčí plnění a to v závislosti </w:t>
      </w:r>
      <w:r w:rsidR="009760DF">
        <w:t xml:space="preserve">na </w:t>
      </w:r>
      <w:r w:rsidR="000F394E">
        <w:t xml:space="preserve">tom v průběhu jaké </w:t>
      </w:r>
      <w:r w:rsidR="009760DF">
        <w:t>fáze</w:t>
      </w:r>
      <w:r w:rsidR="000F394E">
        <w:t xml:space="preserve"> zpracování díla dle Přílohy č. 1 této smlouvy,</w:t>
      </w:r>
      <w:r w:rsidR="009760DF">
        <w:t xml:space="preserve"> </w:t>
      </w:r>
      <w:r w:rsidR="000F394E">
        <w:t xml:space="preserve">zhotovitel </w:t>
      </w:r>
      <w:r w:rsidR="009760DF">
        <w:t xml:space="preserve">v čase výpovědi </w:t>
      </w:r>
      <w:r w:rsidR="000F394E">
        <w:t>je. V případě výpovědi smlouvy ze strany objednatele:</w:t>
      </w:r>
    </w:p>
    <w:p w14:paraId="14365CAF" w14:textId="06E0FF67" w:rsidR="000F394E" w:rsidRDefault="000F394E" w:rsidP="00F938E9">
      <w:pPr>
        <w:pStyle w:val="Odstavecseseznamem"/>
        <w:numPr>
          <w:ilvl w:val="2"/>
          <w:numId w:val="26"/>
        </w:numPr>
        <w:jc w:val="both"/>
      </w:pPr>
      <w:r>
        <w:t xml:space="preserve">ve fázi I. Analytická část </w:t>
      </w:r>
      <w:r w:rsidR="009760DF">
        <w:t xml:space="preserve">- </w:t>
      </w:r>
      <w:r>
        <w:t xml:space="preserve">náleží zhotoviteli odměna ve výši 80.000,- Kč; </w:t>
      </w:r>
    </w:p>
    <w:p w14:paraId="2EDEF1A2" w14:textId="00B2D8B4" w:rsidR="000F394E" w:rsidRDefault="000F394E" w:rsidP="00F938E9">
      <w:pPr>
        <w:pStyle w:val="Odstavecseseznamem"/>
        <w:numPr>
          <w:ilvl w:val="2"/>
          <w:numId w:val="26"/>
        </w:numPr>
        <w:jc w:val="both"/>
      </w:pPr>
      <w:r>
        <w:t xml:space="preserve">ve fázi II. Návrhová část </w:t>
      </w:r>
      <w:r w:rsidR="009760DF">
        <w:t xml:space="preserve">- </w:t>
      </w:r>
      <w:r>
        <w:t>náleží zhotoviteli odměna ve výši 85.000,- Kč;</w:t>
      </w:r>
    </w:p>
    <w:p w14:paraId="4D0F6BAB" w14:textId="68303366" w:rsidR="000F394E" w:rsidRDefault="000F394E" w:rsidP="00F938E9">
      <w:pPr>
        <w:pStyle w:val="Odstavecseseznamem"/>
        <w:numPr>
          <w:ilvl w:val="2"/>
          <w:numId w:val="26"/>
        </w:numPr>
        <w:jc w:val="both"/>
      </w:pPr>
      <w:r>
        <w:t xml:space="preserve">ve fázi III. Implementační část </w:t>
      </w:r>
      <w:r w:rsidR="009760DF">
        <w:t xml:space="preserve">- </w:t>
      </w:r>
      <w:r>
        <w:t xml:space="preserve">náleží zhotoviteli odměna ve výši 85.000,- Kč. </w:t>
      </w:r>
    </w:p>
    <w:p w14:paraId="43D44E45" w14:textId="17D7AF6F" w:rsidR="000F394E" w:rsidRDefault="000F394E" w:rsidP="00F938E9">
      <w:pPr>
        <w:ind w:left="426"/>
        <w:jc w:val="both"/>
      </w:pPr>
      <w:r>
        <w:t xml:space="preserve">Ceny </w:t>
      </w:r>
      <w:r w:rsidR="009760DF">
        <w:t xml:space="preserve">za dílčí plnění </w:t>
      </w:r>
      <w:r>
        <w:t xml:space="preserve">jsou uvedeny bez DPH. </w:t>
      </w:r>
      <w:r w:rsidR="009760DF">
        <w:t>V případě výpovědi smlouvy je z</w:t>
      </w:r>
      <w:r>
        <w:t xml:space="preserve">hotovitel vždy povinen dokončit </w:t>
      </w:r>
      <w:r w:rsidR="009760DF">
        <w:t xml:space="preserve">celé dílčí plnění v průběhu kterého došlo k výpovědi této smlouvy, za to mu náleží celá odměna spojená s daným dílčím plněním. </w:t>
      </w:r>
    </w:p>
    <w:p w14:paraId="71AAA4C0" w14:textId="77777777" w:rsidR="000F394E" w:rsidRDefault="000F394E" w:rsidP="00F938E9">
      <w:pPr>
        <w:pStyle w:val="Odstavecseseznamem"/>
        <w:ind w:left="426"/>
        <w:jc w:val="both"/>
      </w:pPr>
    </w:p>
    <w:p w14:paraId="492C83E0" w14:textId="0C238E0E" w:rsidR="00E250FA" w:rsidRPr="006879BB" w:rsidRDefault="00E250FA" w:rsidP="00E178E4">
      <w:pPr>
        <w:pStyle w:val="Odstavecseseznamem"/>
        <w:numPr>
          <w:ilvl w:val="1"/>
          <w:numId w:val="26"/>
        </w:numPr>
        <w:ind w:left="426" w:hanging="426"/>
        <w:jc w:val="both"/>
      </w:pPr>
      <w:r w:rsidRPr="006879BB">
        <w:t xml:space="preserve">V zájmu zajištění sjednaného závazku se smluvní strany dohodly na tom, že při prodlení objednatele se zaplacením faktury </w:t>
      </w:r>
      <w:r w:rsidR="00A03162">
        <w:t xml:space="preserve">zhotoviteli zaplatí objednatel </w:t>
      </w:r>
      <w:r w:rsidR="00E178E4">
        <w:t xml:space="preserve">zhotoviteli </w:t>
      </w:r>
      <w:r w:rsidRPr="006879BB">
        <w:t xml:space="preserve">úrok z prodlení </w:t>
      </w:r>
      <w:r w:rsidR="00E178E4">
        <w:t>ve výši dle vládního nařízení č. 351/2013 Sb</w:t>
      </w:r>
      <w:r w:rsidR="005F29C6" w:rsidRPr="006879BB">
        <w:t>.</w:t>
      </w:r>
      <w:r w:rsidRPr="006879BB">
        <w:t xml:space="preserve">   </w:t>
      </w:r>
    </w:p>
    <w:p w14:paraId="4BCBF361" w14:textId="77777777" w:rsidR="00E250FA" w:rsidRPr="006879BB" w:rsidRDefault="00E250FA" w:rsidP="00F938E9">
      <w:pPr>
        <w:pStyle w:val="Odstavecseseznamem"/>
        <w:ind w:left="426"/>
        <w:jc w:val="both"/>
      </w:pPr>
    </w:p>
    <w:p w14:paraId="6A44A342" w14:textId="77777777" w:rsidR="00E250FA" w:rsidRPr="006879BB" w:rsidRDefault="00E250FA" w:rsidP="00F938E9">
      <w:pPr>
        <w:pStyle w:val="Odstavecseseznamem"/>
        <w:numPr>
          <w:ilvl w:val="1"/>
          <w:numId w:val="26"/>
        </w:numPr>
        <w:ind w:left="426" w:hanging="426"/>
        <w:jc w:val="both"/>
      </w:pPr>
      <w:r w:rsidRPr="006879BB">
        <w:t>Objednatel prohlašuje, že vlastní dostatečné prostředky na úhradu ceny díla, kter</w:t>
      </w:r>
      <w:r w:rsidR="00383509">
        <w:t>é</w:t>
      </w:r>
      <w:r w:rsidRPr="006879BB">
        <w:t xml:space="preserve"> je předmětem této smlouvy.</w:t>
      </w:r>
    </w:p>
    <w:p w14:paraId="6637FEB4" w14:textId="77777777" w:rsidR="00E250FA" w:rsidRPr="006879BB" w:rsidRDefault="00E250FA" w:rsidP="00F938E9">
      <w:pPr>
        <w:pStyle w:val="Odstavecseseznamem"/>
        <w:ind w:left="426"/>
        <w:jc w:val="both"/>
      </w:pPr>
    </w:p>
    <w:p w14:paraId="0D333688" w14:textId="77777777" w:rsidR="00E250FA" w:rsidRPr="006879BB" w:rsidRDefault="00E250FA" w:rsidP="00F938E9">
      <w:pPr>
        <w:pStyle w:val="Odstavecseseznamem"/>
        <w:numPr>
          <w:ilvl w:val="1"/>
          <w:numId w:val="26"/>
        </w:numPr>
        <w:ind w:left="426" w:hanging="426"/>
        <w:jc w:val="both"/>
      </w:pPr>
      <w:r w:rsidRPr="006879BB">
        <w:t>V průběhu realizace díla je nutná průběžná komunikace zhotovitele s objednatelem a dalšími relevantními subjekty.</w:t>
      </w:r>
    </w:p>
    <w:p w14:paraId="00BFAB8B" w14:textId="77777777" w:rsidR="00E250FA" w:rsidRPr="006879BB" w:rsidRDefault="00E250FA" w:rsidP="00F938E9">
      <w:pPr>
        <w:pStyle w:val="Odstavecseseznamem"/>
        <w:ind w:left="426"/>
        <w:jc w:val="both"/>
      </w:pPr>
    </w:p>
    <w:p w14:paraId="5424A672" w14:textId="77777777" w:rsidR="000E7E00" w:rsidRDefault="000E7E00" w:rsidP="00F938E9">
      <w:pPr>
        <w:pStyle w:val="Odstavecseseznamem"/>
        <w:numPr>
          <w:ilvl w:val="1"/>
          <w:numId w:val="26"/>
        </w:numPr>
        <w:ind w:left="426" w:hanging="426"/>
        <w:jc w:val="both"/>
      </w:pPr>
      <w:r w:rsidRPr="006879BB">
        <w:t xml:space="preserve">Zhotovitel odpovídá za škodu jím způsobenou </w:t>
      </w:r>
      <w:r w:rsidR="00DE1025" w:rsidRPr="006879BB">
        <w:t xml:space="preserve">z nedbalosti </w:t>
      </w:r>
      <w:r w:rsidRPr="006879BB">
        <w:t>v souvislosti s touto smlouvou do výše</w:t>
      </w:r>
      <w:r w:rsidR="00E2441E">
        <w:t xml:space="preserve"> již</w:t>
      </w:r>
      <w:r w:rsidR="00F322A5" w:rsidRPr="006879BB">
        <w:t xml:space="preserve"> </w:t>
      </w:r>
      <w:r w:rsidR="006879BB">
        <w:t>z</w:t>
      </w:r>
      <w:r w:rsidR="00F322A5" w:rsidRPr="006879BB">
        <w:t xml:space="preserve">aplacené </w:t>
      </w:r>
      <w:r w:rsidRPr="006879BB">
        <w:t xml:space="preserve">ceny díla podle čl. </w:t>
      </w:r>
      <w:r w:rsidR="005F29C6" w:rsidRPr="006879BB">
        <w:t>5</w:t>
      </w:r>
      <w:r w:rsidRPr="006879BB">
        <w:t xml:space="preserve"> této smlouvy.</w:t>
      </w:r>
    </w:p>
    <w:p w14:paraId="1D12510A" w14:textId="77777777" w:rsidR="006B4A56" w:rsidRDefault="006B4A56" w:rsidP="00F938E9">
      <w:pPr>
        <w:pStyle w:val="Odstavecseseznamem"/>
        <w:jc w:val="both"/>
      </w:pPr>
    </w:p>
    <w:p w14:paraId="62BBA19B" w14:textId="77777777" w:rsidR="00F1452F" w:rsidRPr="006879BB" w:rsidRDefault="00F1452F" w:rsidP="00F938E9">
      <w:pPr>
        <w:jc w:val="both"/>
        <w:rPr>
          <w:b/>
          <w:bCs/>
        </w:rPr>
      </w:pPr>
    </w:p>
    <w:p w14:paraId="5333A142" w14:textId="77777777" w:rsidR="00E250FA" w:rsidRPr="006879BB" w:rsidRDefault="00E250FA" w:rsidP="00F938E9">
      <w:pPr>
        <w:pStyle w:val="Odstavecseseznamem"/>
        <w:numPr>
          <w:ilvl w:val="0"/>
          <w:numId w:val="26"/>
        </w:numPr>
        <w:tabs>
          <w:tab w:val="left" w:pos="426"/>
        </w:tabs>
        <w:ind w:left="426" w:hanging="426"/>
        <w:jc w:val="both"/>
        <w:rPr>
          <w:bCs/>
        </w:rPr>
      </w:pPr>
      <w:r w:rsidRPr="006879BB">
        <w:rPr>
          <w:bCs/>
          <w:u w:val="single"/>
        </w:rPr>
        <w:t>Závěrečná ustanovení</w:t>
      </w:r>
    </w:p>
    <w:p w14:paraId="7EBE34AB" w14:textId="77777777" w:rsidR="00E250FA" w:rsidRPr="006879BB" w:rsidRDefault="00E250FA" w:rsidP="00F938E9">
      <w:pPr>
        <w:pStyle w:val="Odstavecseseznamem"/>
        <w:ind w:left="426"/>
        <w:jc w:val="both"/>
      </w:pPr>
    </w:p>
    <w:p w14:paraId="61F78033" w14:textId="77777777" w:rsidR="00E250FA" w:rsidRPr="006879BB" w:rsidRDefault="00E250FA" w:rsidP="00F938E9">
      <w:pPr>
        <w:pStyle w:val="Odstavecseseznamem"/>
        <w:numPr>
          <w:ilvl w:val="1"/>
          <w:numId w:val="26"/>
        </w:numPr>
        <w:ind w:left="426" w:hanging="426"/>
        <w:jc w:val="both"/>
      </w:pPr>
      <w:r w:rsidRPr="006879BB">
        <w:t>Tuto smlouvu lze změnit nebo doplňovat pouze písemnými vzestupně číslovanými dodatky podepsanými oprávněnými zástupci obou smluvních stran.</w:t>
      </w:r>
    </w:p>
    <w:p w14:paraId="6EFE1CEF" w14:textId="77777777" w:rsidR="00E250FA" w:rsidRPr="006879BB" w:rsidRDefault="00E250FA" w:rsidP="00F938E9">
      <w:pPr>
        <w:pStyle w:val="Odstavecseseznamem"/>
        <w:ind w:left="426"/>
        <w:jc w:val="both"/>
      </w:pPr>
    </w:p>
    <w:p w14:paraId="25A8F90F" w14:textId="77777777" w:rsidR="00E250FA" w:rsidRPr="006879BB" w:rsidRDefault="00E250FA" w:rsidP="00F938E9">
      <w:pPr>
        <w:pStyle w:val="Odstavecseseznamem"/>
        <w:numPr>
          <w:ilvl w:val="1"/>
          <w:numId w:val="26"/>
        </w:numPr>
        <w:ind w:left="426" w:hanging="426"/>
        <w:jc w:val="both"/>
      </w:pPr>
      <w:r w:rsidRPr="006879BB">
        <w:t>Nastanou-li u některé ze smluvních stran skutečnosti bránící řádnému plnění této smlouvy, je povinna to ihned bez zbytečného odkladu oznámit druhé straně a vyvolat jednání zástupců oprávněných k podpisu smlouvy.</w:t>
      </w:r>
    </w:p>
    <w:p w14:paraId="5E676E38" w14:textId="77777777" w:rsidR="00E250FA" w:rsidRPr="006879BB" w:rsidRDefault="00E250FA" w:rsidP="00F938E9">
      <w:pPr>
        <w:pStyle w:val="Odstavecseseznamem"/>
        <w:ind w:left="426"/>
        <w:jc w:val="both"/>
      </w:pPr>
    </w:p>
    <w:p w14:paraId="40FC35E8" w14:textId="77777777" w:rsidR="00E250FA" w:rsidRPr="006879BB" w:rsidRDefault="00E250FA" w:rsidP="00F938E9">
      <w:pPr>
        <w:pStyle w:val="Odstavecseseznamem"/>
        <w:numPr>
          <w:ilvl w:val="1"/>
          <w:numId w:val="26"/>
        </w:numPr>
        <w:ind w:left="426" w:hanging="426"/>
        <w:jc w:val="both"/>
      </w:pPr>
      <w:r w:rsidRPr="006879BB">
        <w:t xml:space="preserve">Smlouva nabývá platnosti a účinnosti dnem podpisu oprávněnými zástupci </w:t>
      </w:r>
      <w:r w:rsidR="00105778">
        <w:t>všech</w:t>
      </w:r>
      <w:r w:rsidRPr="006879BB">
        <w:t xml:space="preserve"> smluvních stran.</w:t>
      </w:r>
    </w:p>
    <w:p w14:paraId="26ACDDC6" w14:textId="77777777" w:rsidR="005F29C6" w:rsidRPr="006879BB" w:rsidRDefault="005F29C6" w:rsidP="00F938E9">
      <w:pPr>
        <w:jc w:val="both"/>
      </w:pPr>
    </w:p>
    <w:p w14:paraId="50C4BC43" w14:textId="77777777" w:rsidR="00E250FA" w:rsidRPr="006879BB" w:rsidRDefault="00E250FA" w:rsidP="00F938E9">
      <w:pPr>
        <w:pStyle w:val="Odstavecseseznamem"/>
        <w:numPr>
          <w:ilvl w:val="1"/>
          <w:numId w:val="26"/>
        </w:numPr>
        <w:ind w:left="426" w:hanging="426"/>
        <w:jc w:val="both"/>
      </w:pPr>
      <w:r w:rsidRPr="006879BB">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jejím uzavření nesmí být vykládán v rozporu s výslovnými ustanoveními této smlouvy a nezakládá žádný závazek žádné ze stran. Smluvní strany výslovně potvrzují, že podmínky této smlouvy jsou výsledkem jednání stran a každá ze stran měla možnost ovlivnit obsah této smlouvy.</w:t>
      </w:r>
      <w:r w:rsidR="00F1452F" w:rsidRPr="006879BB">
        <w:t xml:space="preserve"> </w:t>
      </w:r>
      <w:r w:rsidRPr="006879BB">
        <w:t>V případě, že se jakékoli ustanovení této smlouvy stane neplatným či nevynutitelným</w:t>
      </w:r>
      <w:r w:rsidR="00F1452F" w:rsidRPr="006879BB">
        <w:t>,</w:t>
      </w:r>
      <w:r w:rsidRPr="006879BB">
        <w:t xml:space="preserve"> nebo bude v rozporu s obecně závaznými právními předpisy, nebudou tím zbývající ustanovení dotčena.</w:t>
      </w:r>
    </w:p>
    <w:p w14:paraId="26772D2F" w14:textId="77777777" w:rsidR="00E250FA" w:rsidRPr="006879BB" w:rsidRDefault="00E250FA" w:rsidP="00F938E9">
      <w:pPr>
        <w:pStyle w:val="Odstavecseseznamem"/>
        <w:ind w:left="426"/>
        <w:jc w:val="both"/>
      </w:pPr>
    </w:p>
    <w:p w14:paraId="450D2B8E" w14:textId="6CA02863" w:rsidR="00E250FA" w:rsidRPr="006879BB" w:rsidRDefault="00A03162" w:rsidP="00F938E9">
      <w:pPr>
        <w:pStyle w:val="Odstavecseseznamem"/>
        <w:numPr>
          <w:ilvl w:val="1"/>
          <w:numId w:val="26"/>
        </w:numPr>
        <w:ind w:left="426" w:hanging="426"/>
        <w:jc w:val="both"/>
      </w:pPr>
      <w:r>
        <w:t>Tato smlouva se vyhotovuje v</w:t>
      </w:r>
      <w:r w:rsidR="00E250FA" w:rsidRPr="006879BB">
        <w:t xml:space="preserve"> </w:t>
      </w:r>
      <w:r>
        <w:t>pěti</w:t>
      </w:r>
      <w:r w:rsidR="00E250FA" w:rsidRPr="006879BB">
        <w:t xml:space="preserve"> stejnopisech v českém jazyce, z nichž jedno znění obdrží </w:t>
      </w:r>
      <w:r w:rsidR="00105778">
        <w:t>ČS, jedno projektový konzultant</w:t>
      </w:r>
      <w:r w:rsidR="00105778" w:rsidRPr="006879BB">
        <w:t xml:space="preserve"> </w:t>
      </w:r>
      <w:r w:rsidR="00E250FA" w:rsidRPr="006879BB">
        <w:t xml:space="preserve">a </w:t>
      </w:r>
      <w:r>
        <w:t>tři</w:t>
      </w:r>
      <w:r w:rsidR="00E250FA" w:rsidRPr="006879BB">
        <w:t xml:space="preserve"> objednatel.</w:t>
      </w:r>
    </w:p>
    <w:p w14:paraId="254CCB5E" w14:textId="77777777" w:rsidR="00E250FA" w:rsidRPr="006879BB" w:rsidRDefault="00E250FA" w:rsidP="00F938E9">
      <w:pPr>
        <w:pStyle w:val="Odstavecseseznamem"/>
        <w:ind w:left="426"/>
        <w:jc w:val="both"/>
      </w:pPr>
    </w:p>
    <w:p w14:paraId="0E229464" w14:textId="77777777" w:rsidR="00E250FA" w:rsidRDefault="00E250FA" w:rsidP="00F938E9">
      <w:pPr>
        <w:pStyle w:val="Odstavecseseznamem"/>
        <w:numPr>
          <w:ilvl w:val="1"/>
          <w:numId w:val="26"/>
        </w:numPr>
        <w:ind w:left="426" w:hanging="426"/>
        <w:jc w:val="both"/>
      </w:pPr>
      <w:r w:rsidRPr="006879BB">
        <w:t>Smluvní strany této smlouvy prohlašují a stvrzují svými podpisy, že si ji řádně přečetly a jsou srozuměny s jejím obsahem.</w:t>
      </w:r>
    </w:p>
    <w:p w14:paraId="5D73C8E3" w14:textId="77777777" w:rsidR="0044255B" w:rsidRDefault="0044255B" w:rsidP="0044255B">
      <w:pPr>
        <w:pStyle w:val="Odstavecseseznamem"/>
      </w:pPr>
    </w:p>
    <w:p w14:paraId="49F1D48C" w14:textId="36960D12" w:rsidR="0044255B" w:rsidRDefault="0044255B" w:rsidP="00F938E9">
      <w:pPr>
        <w:pStyle w:val="Odstavecseseznamem"/>
        <w:numPr>
          <w:ilvl w:val="1"/>
          <w:numId w:val="26"/>
        </w:numPr>
        <w:ind w:left="426" w:hanging="426"/>
        <w:jc w:val="both"/>
      </w:pPr>
      <w:r>
        <w:t>Tato smlouva o dílo byla schválena Radou města Říčany usnesením č</w:t>
      </w:r>
      <w:r w:rsidR="00C15454">
        <w:t xml:space="preserve">.16-36-015 </w:t>
      </w:r>
      <w:bookmarkStart w:id="0" w:name="_GoBack"/>
      <w:bookmarkEnd w:id="0"/>
      <w:r w:rsidR="00C15454">
        <w:t>z</w:t>
      </w:r>
      <w:r>
        <w:t xml:space="preserve">e dne </w:t>
      </w:r>
      <w:r w:rsidR="00747637">
        <w:t>4.8.2016.</w:t>
      </w:r>
    </w:p>
    <w:p w14:paraId="1616EB78" w14:textId="77777777" w:rsidR="007A52D0" w:rsidRDefault="007A52D0" w:rsidP="007A52D0">
      <w:pPr>
        <w:pStyle w:val="Odstavecseseznamem"/>
      </w:pPr>
    </w:p>
    <w:p w14:paraId="2EEEB15C" w14:textId="0F274EF8" w:rsidR="007A52D0" w:rsidRDefault="007A52D0" w:rsidP="00F938E9">
      <w:pPr>
        <w:pStyle w:val="Odstavecseseznamem"/>
        <w:numPr>
          <w:ilvl w:val="1"/>
          <w:numId w:val="26"/>
        </w:numPr>
        <w:ind w:left="426" w:hanging="426"/>
        <w:jc w:val="both"/>
      </w:pPr>
      <w:r>
        <w:t>Smluvní strany berou na vědomí, že smlouva bude zveřejněna v Registru smluv. Zveřejnění smlouvy zajistí objednatel.</w:t>
      </w:r>
    </w:p>
    <w:p w14:paraId="200202AB" w14:textId="0FC34D11" w:rsidR="0044255B" w:rsidRPr="006879BB" w:rsidRDefault="0044255B" w:rsidP="0044255B">
      <w:pPr>
        <w:jc w:val="both"/>
      </w:pPr>
    </w:p>
    <w:tbl>
      <w:tblPr>
        <w:tblW w:w="10276" w:type="dxa"/>
        <w:tblLayout w:type="fixed"/>
        <w:tblCellMar>
          <w:left w:w="70" w:type="dxa"/>
          <w:right w:w="70" w:type="dxa"/>
        </w:tblCellMar>
        <w:tblLook w:val="0000" w:firstRow="0" w:lastRow="0" w:firstColumn="0" w:lastColumn="0" w:noHBand="0" w:noVBand="0"/>
      </w:tblPr>
      <w:tblGrid>
        <w:gridCol w:w="5173"/>
        <w:gridCol w:w="5103"/>
      </w:tblGrid>
      <w:tr w:rsidR="005F29C6" w:rsidRPr="006879BB" w14:paraId="1E5EE356" w14:textId="77777777" w:rsidTr="00E2441E">
        <w:trPr>
          <w:trHeight w:val="527"/>
        </w:trPr>
        <w:tc>
          <w:tcPr>
            <w:tcW w:w="10276" w:type="dxa"/>
            <w:gridSpan w:val="2"/>
            <w:tcBorders>
              <w:top w:val="nil"/>
              <w:left w:val="nil"/>
              <w:bottom w:val="nil"/>
              <w:right w:val="nil"/>
            </w:tcBorders>
          </w:tcPr>
          <w:p w14:paraId="5FA37F7E" w14:textId="77777777" w:rsidR="005F29C6" w:rsidRPr="006879BB" w:rsidRDefault="005F29C6" w:rsidP="00F938E9">
            <w:pPr>
              <w:ind w:left="426" w:hanging="426"/>
              <w:jc w:val="both"/>
            </w:pPr>
          </w:p>
        </w:tc>
      </w:tr>
      <w:tr w:rsidR="00E2441E" w:rsidRPr="00E67634" w14:paraId="6CB687B1" w14:textId="77777777" w:rsidTr="00E2441E">
        <w:trPr>
          <w:trHeight w:val="527"/>
        </w:trPr>
        <w:tc>
          <w:tcPr>
            <w:tcW w:w="10276" w:type="dxa"/>
            <w:gridSpan w:val="2"/>
            <w:tcBorders>
              <w:top w:val="nil"/>
              <w:left w:val="nil"/>
              <w:bottom w:val="nil"/>
              <w:right w:val="nil"/>
            </w:tcBorders>
          </w:tcPr>
          <w:p w14:paraId="3944168F" w14:textId="77777777" w:rsidR="00E2441E" w:rsidRDefault="00E2441E" w:rsidP="00F938E9">
            <w:pPr>
              <w:ind w:left="426" w:hanging="426"/>
              <w:jc w:val="both"/>
            </w:pPr>
            <w:r>
              <w:t>Datum:</w:t>
            </w:r>
          </w:p>
          <w:p w14:paraId="04224E42" w14:textId="77777777" w:rsidR="00E2441E" w:rsidRPr="00E67634" w:rsidRDefault="007801A0" w:rsidP="00F938E9">
            <w:pPr>
              <w:ind w:left="426" w:hanging="426"/>
              <w:jc w:val="both"/>
            </w:pPr>
            <w:r>
              <w:t xml:space="preserve">Město </w:t>
            </w:r>
            <w:r w:rsidR="00351118">
              <w:t>Říčany</w:t>
            </w:r>
          </w:p>
          <w:p w14:paraId="3320F971" w14:textId="77777777" w:rsidR="00E2441E" w:rsidRPr="00E67634" w:rsidRDefault="00E2441E" w:rsidP="00F938E9">
            <w:pPr>
              <w:ind w:left="426" w:hanging="426"/>
              <w:jc w:val="both"/>
            </w:pPr>
          </w:p>
          <w:p w14:paraId="130E3820" w14:textId="77777777" w:rsidR="00E2441E" w:rsidRPr="00E67634" w:rsidRDefault="00E2441E" w:rsidP="00F938E9">
            <w:pPr>
              <w:ind w:left="426" w:hanging="426"/>
              <w:jc w:val="both"/>
            </w:pPr>
          </w:p>
          <w:p w14:paraId="238BCF76" w14:textId="77777777" w:rsidR="00E2441E" w:rsidRPr="00E67634" w:rsidRDefault="00E2441E" w:rsidP="00F938E9">
            <w:pPr>
              <w:ind w:left="426" w:hanging="426"/>
              <w:jc w:val="both"/>
            </w:pPr>
            <w:r w:rsidRPr="00E67634">
              <w:t>Podpis: ________________________________________</w:t>
            </w:r>
          </w:p>
          <w:p w14:paraId="45A29F4F" w14:textId="67ED4D32" w:rsidR="00E2441E" w:rsidRPr="00E67634" w:rsidRDefault="00E2441E" w:rsidP="00F938E9">
            <w:pPr>
              <w:ind w:left="426" w:hanging="426"/>
              <w:jc w:val="both"/>
            </w:pPr>
            <w:r w:rsidRPr="00E67634">
              <w:t xml:space="preserve">Jméno a příjmení: </w:t>
            </w:r>
            <w:r w:rsidR="00E178E4">
              <w:t>Mgr. Vladimír Kořen</w:t>
            </w:r>
            <w:r w:rsidRPr="00E67634">
              <w:t xml:space="preserve"> </w:t>
            </w:r>
          </w:p>
          <w:p w14:paraId="0AC67172" w14:textId="042E22D1" w:rsidR="00E2441E" w:rsidRPr="00E67634" w:rsidRDefault="00E2441E" w:rsidP="00F938E9">
            <w:pPr>
              <w:ind w:left="426" w:hanging="426"/>
              <w:jc w:val="both"/>
            </w:pPr>
            <w:r w:rsidRPr="00E67634">
              <w:t xml:space="preserve">Funkce: </w:t>
            </w:r>
            <w:r w:rsidR="00E178E4">
              <w:t>starosta města Říčany</w:t>
            </w:r>
            <w:r w:rsidRPr="00E67634">
              <w:t xml:space="preserve"> </w:t>
            </w:r>
          </w:p>
          <w:p w14:paraId="79FACA6C" w14:textId="77777777" w:rsidR="00E2441E" w:rsidRPr="00E67634" w:rsidRDefault="00E2441E" w:rsidP="00F938E9">
            <w:pPr>
              <w:ind w:left="426" w:hanging="426"/>
              <w:jc w:val="both"/>
            </w:pPr>
          </w:p>
          <w:p w14:paraId="2534914A" w14:textId="77777777" w:rsidR="00E2441E" w:rsidRPr="00E67634" w:rsidRDefault="00E2441E" w:rsidP="00F938E9">
            <w:pPr>
              <w:ind w:left="426" w:hanging="426"/>
              <w:jc w:val="both"/>
            </w:pPr>
          </w:p>
        </w:tc>
      </w:tr>
      <w:tr w:rsidR="00E2441E" w:rsidRPr="006879BB" w14:paraId="28D15C46" w14:textId="77777777" w:rsidTr="00E2441E">
        <w:trPr>
          <w:gridAfter w:val="1"/>
          <w:wAfter w:w="5103" w:type="dxa"/>
          <w:trHeight w:val="527"/>
        </w:trPr>
        <w:tc>
          <w:tcPr>
            <w:tcW w:w="5173" w:type="dxa"/>
            <w:tcBorders>
              <w:top w:val="nil"/>
              <w:left w:val="nil"/>
              <w:bottom w:val="nil"/>
              <w:right w:val="nil"/>
            </w:tcBorders>
          </w:tcPr>
          <w:p w14:paraId="318079E7" w14:textId="77777777" w:rsidR="00E2441E" w:rsidRPr="006879BB" w:rsidRDefault="00E2441E" w:rsidP="00F938E9">
            <w:pPr>
              <w:ind w:left="426" w:hanging="426"/>
              <w:jc w:val="both"/>
            </w:pPr>
          </w:p>
        </w:tc>
      </w:tr>
      <w:tr w:rsidR="00E2441E" w:rsidRPr="006879BB" w14:paraId="49AD9EF4" w14:textId="77777777" w:rsidTr="00E2441E">
        <w:trPr>
          <w:gridAfter w:val="1"/>
          <w:wAfter w:w="5103" w:type="dxa"/>
          <w:trHeight w:val="1386"/>
        </w:trPr>
        <w:tc>
          <w:tcPr>
            <w:tcW w:w="5173" w:type="dxa"/>
            <w:tcBorders>
              <w:top w:val="nil"/>
              <w:left w:val="nil"/>
              <w:bottom w:val="nil"/>
              <w:right w:val="nil"/>
            </w:tcBorders>
          </w:tcPr>
          <w:p w14:paraId="02CDBC9B" w14:textId="77777777" w:rsidR="00E2441E" w:rsidRDefault="00E2441E" w:rsidP="00F938E9">
            <w:pPr>
              <w:jc w:val="both"/>
            </w:pPr>
            <w:r>
              <w:t>Datum:</w:t>
            </w:r>
          </w:p>
          <w:p w14:paraId="29C92B40" w14:textId="77777777" w:rsidR="00E2441E" w:rsidRPr="006879BB" w:rsidRDefault="00E2441E" w:rsidP="00F938E9">
            <w:pPr>
              <w:ind w:left="426" w:hanging="426"/>
              <w:jc w:val="both"/>
            </w:pPr>
            <w:r w:rsidRPr="006879BB">
              <w:t>Česká spořitelna, a.s.</w:t>
            </w:r>
          </w:p>
          <w:p w14:paraId="258CFEC9" w14:textId="77777777" w:rsidR="00E2441E" w:rsidRPr="006879BB" w:rsidRDefault="00E2441E" w:rsidP="00F938E9">
            <w:pPr>
              <w:ind w:left="426" w:hanging="426"/>
              <w:jc w:val="both"/>
            </w:pPr>
          </w:p>
          <w:p w14:paraId="2D1728E8" w14:textId="77777777" w:rsidR="00E2441E" w:rsidRPr="006879BB" w:rsidRDefault="00E2441E" w:rsidP="00F938E9">
            <w:pPr>
              <w:ind w:left="426" w:hanging="426"/>
              <w:jc w:val="both"/>
            </w:pPr>
          </w:p>
          <w:p w14:paraId="6C89157C" w14:textId="77777777" w:rsidR="00E2441E" w:rsidRPr="006879BB" w:rsidRDefault="00E2441E" w:rsidP="00F938E9">
            <w:pPr>
              <w:ind w:left="426" w:hanging="426"/>
              <w:jc w:val="both"/>
            </w:pPr>
            <w:r w:rsidRPr="006879BB">
              <w:t>Podpis: ________________________________________</w:t>
            </w:r>
          </w:p>
          <w:p w14:paraId="620A21A4" w14:textId="77777777" w:rsidR="00E2441E" w:rsidRPr="006879BB" w:rsidRDefault="00E2441E" w:rsidP="00F938E9">
            <w:pPr>
              <w:ind w:left="426" w:hanging="426"/>
              <w:jc w:val="both"/>
            </w:pPr>
            <w:r w:rsidRPr="006879BB">
              <w:t xml:space="preserve">Jméno a příjmení: Antonín Piskáček </w:t>
            </w:r>
          </w:p>
          <w:p w14:paraId="39B98A7D" w14:textId="77777777" w:rsidR="00E2441E" w:rsidRPr="006879BB" w:rsidRDefault="00E2441E" w:rsidP="00F938E9">
            <w:pPr>
              <w:ind w:left="426" w:hanging="426"/>
              <w:jc w:val="both"/>
            </w:pPr>
            <w:r w:rsidRPr="006879BB">
              <w:t xml:space="preserve">Funkce: Ředitel odboru Corporate Finance </w:t>
            </w:r>
          </w:p>
          <w:p w14:paraId="1E02A532" w14:textId="77777777" w:rsidR="00E2441E" w:rsidRPr="006879BB" w:rsidRDefault="00E2441E" w:rsidP="00F938E9">
            <w:pPr>
              <w:ind w:left="426" w:hanging="426"/>
              <w:jc w:val="both"/>
            </w:pPr>
          </w:p>
          <w:p w14:paraId="66882316" w14:textId="77777777" w:rsidR="00E2441E" w:rsidRPr="006879BB" w:rsidRDefault="00E2441E" w:rsidP="00F938E9">
            <w:pPr>
              <w:ind w:left="426" w:hanging="426"/>
              <w:jc w:val="both"/>
            </w:pPr>
          </w:p>
          <w:p w14:paraId="0FB6FE7A" w14:textId="77777777" w:rsidR="00E2441E" w:rsidRPr="006879BB" w:rsidRDefault="00E2441E" w:rsidP="00F938E9">
            <w:pPr>
              <w:ind w:left="426" w:hanging="426"/>
              <w:jc w:val="both"/>
            </w:pPr>
            <w:r w:rsidRPr="006879BB">
              <w:t>Podpis:  ________________________________________</w:t>
            </w:r>
          </w:p>
          <w:p w14:paraId="7A4D4EFB" w14:textId="77777777" w:rsidR="00E2441E" w:rsidRPr="006879BB" w:rsidRDefault="00E2441E" w:rsidP="00F938E9">
            <w:pPr>
              <w:ind w:left="426" w:hanging="426"/>
              <w:jc w:val="both"/>
            </w:pPr>
            <w:r w:rsidRPr="006879BB">
              <w:t xml:space="preserve">Jméno a příjmení: Jan Šnajdr </w:t>
            </w:r>
          </w:p>
          <w:p w14:paraId="02DBEA06" w14:textId="77777777" w:rsidR="00E2441E" w:rsidRPr="006879BB" w:rsidRDefault="00E2441E" w:rsidP="00F938E9">
            <w:pPr>
              <w:ind w:left="426" w:hanging="426"/>
              <w:jc w:val="both"/>
            </w:pPr>
            <w:r w:rsidRPr="006879BB">
              <w:t xml:space="preserve">Funkce: </w:t>
            </w:r>
            <w:r w:rsidR="007801A0">
              <w:t>Ředitel, Infrastrukturní poradenství</w:t>
            </w:r>
          </w:p>
        </w:tc>
      </w:tr>
    </w:tbl>
    <w:p w14:paraId="24B7C804" w14:textId="77777777" w:rsidR="005566B8" w:rsidRDefault="005566B8" w:rsidP="00F938E9">
      <w:pPr>
        <w:jc w:val="both"/>
        <w:rPr>
          <w:b/>
          <w:noProof w:val="0"/>
        </w:rPr>
      </w:pPr>
    </w:p>
    <w:p w14:paraId="398115F9" w14:textId="77777777" w:rsidR="00105778" w:rsidRDefault="00105778" w:rsidP="00F938E9">
      <w:pPr>
        <w:jc w:val="both"/>
        <w:rPr>
          <w:b/>
          <w:noProof w:val="0"/>
        </w:rPr>
      </w:pPr>
    </w:p>
    <w:p w14:paraId="2834C71A" w14:textId="77777777" w:rsidR="00105778" w:rsidRDefault="00105778" w:rsidP="00F938E9">
      <w:pPr>
        <w:jc w:val="both"/>
      </w:pPr>
      <w:r>
        <w:t>Datum:</w:t>
      </w:r>
    </w:p>
    <w:p w14:paraId="0BC6FB87" w14:textId="77777777" w:rsidR="00105778" w:rsidRDefault="00105778" w:rsidP="00F938E9">
      <w:pPr>
        <w:jc w:val="both"/>
        <w:rPr>
          <w:b/>
          <w:noProof w:val="0"/>
        </w:rPr>
      </w:pPr>
    </w:p>
    <w:p w14:paraId="6BAC1DAB" w14:textId="77777777" w:rsidR="00351118" w:rsidRDefault="00351118" w:rsidP="00F938E9">
      <w:pPr>
        <w:jc w:val="both"/>
        <w:rPr>
          <w:b/>
          <w:noProof w:val="0"/>
        </w:rPr>
      </w:pPr>
    </w:p>
    <w:p w14:paraId="44FB08BB" w14:textId="77777777" w:rsidR="00105778" w:rsidRDefault="00105778" w:rsidP="00F938E9">
      <w:pPr>
        <w:jc w:val="both"/>
        <w:rPr>
          <w:b/>
          <w:noProof w:val="0"/>
        </w:rPr>
      </w:pPr>
    </w:p>
    <w:p w14:paraId="6D8ABF14" w14:textId="77777777" w:rsidR="00E075DE" w:rsidRDefault="00105778" w:rsidP="00F938E9">
      <w:pPr>
        <w:jc w:val="both"/>
        <w:rPr>
          <w:noProof w:val="0"/>
        </w:rPr>
      </w:pPr>
      <w:r>
        <w:rPr>
          <w:b/>
          <w:noProof w:val="0"/>
        </w:rPr>
        <w:t xml:space="preserve">     </w:t>
      </w:r>
      <w:r w:rsidRPr="00DA4307">
        <w:rPr>
          <w:noProof w:val="0"/>
        </w:rPr>
        <w:t>_________________________________________</w:t>
      </w:r>
    </w:p>
    <w:p w14:paraId="7ED1579A" w14:textId="77777777" w:rsidR="00105778" w:rsidRPr="00E075DE" w:rsidRDefault="00105778" w:rsidP="00F938E9">
      <w:pPr>
        <w:jc w:val="both"/>
        <w:rPr>
          <w:noProof w:val="0"/>
        </w:rPr>
      </w:pPr>
      <w:r w:rsidRPr="00DA4307">
        <w:rPr>
          <w:noProof w:val="0"/>
          <w:color w:val="222222"/>
          <w:sz w:val="19"/>
          <w:szCs w:val="19"/>
          <w:lang w:eastAsia="en-US"/>
        </w:rPr>
        <w:t xml:space="preserve"> Ing. Zdeněk Zabilanský</w:t>
      </w:r>
    </w:p>
    <w:p w14:paraId="401A9A2B" w14:textId="77777777" w:rsidR="00105778" w:rsidRDefault="00105778" w:rsidP="00F938E9">
      <w:pPr>
        <w:jc w:val="both"/>
        <w:rPr>
          <w:b/>
          <w:noProof w:val="0"/>
        </w:rPr>
      </w:pPr>
    </w:p>
    <w:p w14:paraId="57993AC3" w14:textId="77777777" w:rsidR="00351118" w:rsidRDefault="00351118" w:rsidP="00F938E9">
      <w:pPr>
        <w:jc w:val="both"/>
        <w:rPr>
          <w:b/>
          <w:noProof w:val="0"/>
        </w:rPr>
      </w:pPr>
    </w:p>
    <w:p w14:paraId="2C702E32" w14:textId="77777777" w:rsidR="00470700" w:rsidRDefault="00470700" w:rsidP="00F938E9">
      <w:pPr>
        <w:jc w:val="both"/>
        <w:rPr>
          <w:b/>
          <w:noProof w:val="0"/>
        </w:rPr>
      </w:pPr>
    </w:p>
    <w:p w14:paraId="66A90875" w14:textId="77777777" w:rsidR="00470700" w:rsidRDefault="00470700" w:rsidP="00F938E9">
      <w:pPr>
        <w:jc w:val="both"/>
        <w:rPr>
          <w:b/>
          <w:noProof w:val="0"/>
        </w:rPr>
      </w:pPr>
    </w:p>
    <w:p w14:paraId="7DB6579A" w14:textId="77777777" w:rsidR="00470700" w:rsidRDefault="00470700" w:rsidP="00F938E9">
      <w:pPr>
        <w:jc w:val="both"/>
        <w:rPr>
          <w:b/>
          <w:noProof w:val="0"/>
        </w:rPr>
      </w:pPr>
    </w:p>
    <w:p w14:paraId="574BACC0" w14:textId="77777777" w:rsidR="00105778" w:rsidRDefault="00105778" w:rsidP="00F938E9">
      <w:pPr>
        <w:jc w:val="both"/>
        <w:rPr>
          <w:b/>
          <w:noProof w:val="0"/>
        </w:rPr>
      </w:pPr>
      <w:r>
        <w:rPr>
          <w:b/>
          <w:noProof w:val="0"/>
        </w:rPr>
        <w:br w:type="page"/>
      </w:r>
    </w:p>
    <w:p w14:paraId="0D2F1AB1" w14:textId="77777777" w:rsidR="00470700" w:rsidRDefault="00470700" w:rsidP="00F938E9">
      <w:pPr>
        <w:jc w:val="both"/>
        <w:rPr>
          <w:b/>
          <w:noProof w:val="0"/>
        </w:rPr>
      </w:pPr>
    </w:p>
    <w:p w14:paraId="631FC314" w14:textId="77777777" w:rsidR="00470700" w:rsidRDefault="00470700" w:rsidP="00F938E9">
      <w:pPr>
        <w:jc w:val="both"/>
        <w:rPr>
          <w:b/>
          <w:noProof w:val="0"/>
        </w:rPr>
      </w:pPr>
    </w:p>
    <w:p w14:paraId="548BBABE" w14:textId="77777777" w:rsidR="00470700" w:rsidRDefault="00470700" w:rsidP="00F938E9">
      <w:pPr>
        <w:jc w:val="both"/>
        <w:rPr>
          <w:b/>
          <w:noProof w:val="0"/>
        </w:rPr>
      </w:pPr>
    </w:p>
    <w:p w14:paraId="0F87FB1F" w14:textId="77777777" w:rsidR="00351118" w:rsidRDefault="00351118" w:rsidP="00F938E9">
      <w:pPr>
        <w:jc w:val="both"/>
        <w:rPr>
          <w:b/>
          <w:noProof w:val="0"/>
        </w:rPr>
      </w:pPr>
    </w:p>
    <w:p w14:paraId="6EB97D8B" w14:textId="77777777" w:rsidR="00CB6871" w:rsidRPr="006879BB" w:rsidRDefault="00CB6871" w:rsidP="00F938E9">
      <w:pPr>
        <w:jc w:val="both"/>
        <w:rPr>
          <w:b/>
          <w:noProof w:val="0"/>
        </w:rPr>
      </w:pPr>
      <w:r w:rsidRPr="006879BB">
        <w:rPr>
          <w:b/>
          <w:noProof w:val="0"/>
        </w:rPr>
        <w:t>Příloha č. 1</w:t>
      </w:r>
    </w:p>
    <w:p w14:paraId="5D1240EB" w14:textId="77777777" w:rsidR="00CB6871" w:rsidRDefault="00CB6871" w:rsidP="00F938E9">
      <w:pPr>
        <w:jc w:val="both"/>
        <w:rPr>
          <w:b/>
          <w:noProof w:val="0"/>
        </w:rPr>
      </w:pPr>
    </w:p>
    <w:p w14:paraId="2051684A" w14:textId="77777777" w:rsidR="00470700" w:rsidRDefault="00470700" w:rsidP="00F938E9">
      <w:pPr>
        <w:jc w:val="both"/>
        <w:rPr>
          <w:color w:val="000000"/>
        </w:rPr>
      </w:pPr>
      <w:r w:rsidRPr="001F22BD">
        <w:rPr>
          <w:color w:val="000000"/>
        </w:rPr>
        <w:t>Cílem navrhované</w:t>
      </w:r>
      <w:r>
        <w:rPr>
          <w:color w:val="000000"/>
        </w:rPr>
        <w:t>ho díla j</w:t>
      </w:r>
      <w:r w:rsidRPr="001F22BD">
        <w:rPr>
          <w:color w:val="000000"/>
        </w:rPr>
        <w:t xml:space="preserve">e stanovit strategii </w:t>
      </w:r>
      <w:r>
        <w:rPr>
          <w:color w:val="000000"/>
        </w:rPr>
        <w:t>budoucího optimálního zajištění technických služeb ve městě Říčany</w:t>
      </w:r>
      <w:r w:rsidRPr="001F22BD">
        <w:rPr>
          <w:color w:val="000000"/>
        </w:rPr>
        <w:t xml:space="preserve">. Na základě tohoto dokumentu bude </w:t>
      </w:r>
      <w:r>
        <w:rPr>
          <w:color w:val="000000"/>
        </w:rPr>
        <w:t xml:space="preserve">město </w:t>
      </w:r>
      <w:r w:rsidRPr="001F22BD">
        <w:rPr>
          <w:color w:val="000000"/>
        </w:rPr>
        <w:t>schopn</w:t>
      </w:r>
      <w:r>
        <w:rPr>
          <w:color w:val="000000"/>
        </w:rPr>
        <w:t>o</w:t>
      </w:r>
      <w:r w:rsidRPr="001F22BD">
        <w:rPr>
          <w:color w:val="000000"/>
        </w:rPr>
        <w:t xml:space="preserve"> zahájit potřebné přípravné fáze investic</w:t>
      </w:r>
      <w:r>
        <w:rPr>
          <w:color w:val="000000"/>
        </w:rPr>
        <w:t>, vč. případného založení vlastní společnosti, revidovat stávající smluvní vztahy či lépe nastavit budoucí smluvní vztahy</w:t>
      </w:r>
      <w:r w:rsidRPr="001F22BD">
        <w:rPr>
          <w:color w:val="000000"/>
        </w:rPr>
        <w:t xml:space="preserve">, lépe </w:t>
      </w:r>
      <w:r>
        <w:rPr>
          <w:color w:val="000000"/>
        </w:rPr>
        <w:t>zaměřit pozornost na</w:t>
      </w:r>
      <w:r w:rsidRPr="001F22BD">
        <w:rPr>
          <w:color w:val="000000"/>
        </w:rPr>
        <w:t xml:space="preserve"> dotační zdroje</w:t>
      </w:r>
      <w:r>
        <w:rPr>
          <w:color w:val="000000"/>
        </w:rPr>
        <w:t xml:space="preserve"> v programovacím období 2014-20</w:t>
      </w:r>
      <w:r w:rsidRPr="001F22BD">
        <w:rPr>
          <w:color w:val="000000"/>
        </w:rPr>
        <w:t xml:space="preserve"> a efektivn</w:t>
      </w:r>
      <w:r>
        <w:rPr>
          <w:color w:val="000000"/>
        </w:rPr>
        <w:t>ěji</w:t>
      </w:r>
      <w:r w:rsidRPr="001F22BD">
        <w:rPr>
          <w:color w:val="000000"/>
        </w:rPr>
        <w:t xml:space="preserve"> </w:t>
      </w:r>
      <w:r>
        <w:rPr>
          <w:color w:val="000000"/>
        </w:rPr>
        <w:t xml:space="preserve">vybírat a </w:t>
      </w:r>
      <w:r w:rsidRPr="001F22BD">
        <w:rPr>
          <w:color w:val="000000"/>
        </w:rPr>
        <w:t xml:space="preserve">řídit své dodavatele.  </w:t>
      </w:r>
    </w:p>
    <w:p w14:paraId="6E1AAE74" w14:textId="77777777" w:rsidR="007801A0" w:rsidRDefault="007801A0" w:rsidP="00F938E9">
      <w:pPr>
        <w:jc w:val="both"/>
      </w:pPr>
    </w:p>
    <w:p w14:paraId="10A3949A" w14:textId="77777777" w:rsidR="00470700" w:rsidRDefault="00470700" w:rsidP="00F938E9">
      <w:pPr>
        <w:jc w:val="both"/>
        <w:rPr>
          <w:color w:val="000000"/>
        </w:rPr>
      </w:pPr>
      <w:r>
        <w:rPr>
          <w:color w:val="000000"/>
        </w:rPr>
        <w:t xml:space="preserve">Strategie </w:t>
      </w:r>
      <w:r w:rsidRPr="001F22BD">
        <w:rPr>
          <w:color w:val="000000"/>
        </w:rPr>
        <w:t>zhodnotí</w:t>
      </w:r>
      <w:r>
        <w:rPr>
          <w:color w:val="000000"/>
        </w:rPr>
        <w:t xml:space="preserve"> rozsah a kvalitu technických služeb poskytovaných ve městě, potřebu jejich rozvoje, způsob výběru dodavatelů, smluvní dokumenty, situaci na trhu, vč. srovnání s jinými městy, dostupné zdroje financování a jiné</w:t>
      </w:r>
      <w:r w:rsidRPr="001F22BD">
        <w:rPr>
          <w:color w:val="000000"/>
        </w:rPr>
        <w:t xml:space="preserve">. </w:t>
      </w:r>
      <w:r>
        <w:rPr>
          <w:color w:val="000000"/>
        </w:rPr>
        <w:t>V rámci projektu bude zpracován návrh variant budoucího zajištění technických služeb a bude vyhodnocena jejich ekonomická výhodnost, prostřednictvím finančního a ekonomického modelu, který kromě finančních toků zhodnotí i vybrané celospolečenské přínosy, náklady a rizika.</w:t>
      </w:r>
    </w:p>
    <w:p w14:paraId="6E88802E" w14:textId="77777777" w:rsidR="00470700" w:rsidRDefault="00470700" w:rsidP="00F938E9">
      <w:pPr>
        <w:jc w:val="both"/>
        <w:rPr>
          <w:color w:val="000000"/>
        </w:rPr>
      </w:pPr>
    </w:p>
    <w:p w14:paraId="05AA534F" w14:textId="77777777" w:rsidR="00470700" w:rsidRDefault="00470700" w:rsidP="00F938E9">
      <w:pPr>
        <w:jc w:val="both"/>
        <w:rPr>
          <w:color w:val="000000"/>
        </w:rPr>
      </w:pPr>
      <w:r>
        <w:rPr>
          <w:color w:val="000000"/>
        </w:rPr>
        <w:t>Následně bude detailněji rozpracována preferovaná varianta, co se týká přípravy, organizace a nákladů, a stanoven plán její realizace. Na závěr bude doporučen způsob monitoringu (kontroly) realizace zvolené varianty a vyhodnocování dosažení stanovených cílů.</w:t>
      </w:r>
    </w:p>
    <w:p w14:paraId="724AB512" w14:textId="77777777" w:rsidR="007801A0" w:rsidRDefault="007801A0" w:rsidP="00F938E9">
      <w:pPr>
        <w:jc w:val="both"/>
      </w:pPr>
    </w:p>
    <w:p w14:paraId="3711564C" w14:textId="77777777" w:rsidR="00470700" w:rsidRDefault="00470700" w:rsidP="00F938E9">
      <w:pPr>
        <w:jc w:val="both"/>
      </w:pPr>
      <w:r>
        <w:t>Obsah strategie bude následující</w:t>
      </w:r>
      <w:r w:rsidRPr="001F22BD">
        <w:t>:</w:t>
      </w:r>
    </w:p>
    <w:p w14:paraId="2F2864AC" w14:textId="77777777" w:rsidR="00F739EE" w:rsidRDefault="00F739EE" w:rsidP="00F938E9">
      <w:pPr>
        <w:pStyle w:val="Textkomente"/>
        <w:jc w:val="both"/>
      </w:pPr>
    </w:p>
    <w:p w14:paraId="3BAAE3C4" w14:textId="77777777" w:rsidR="00F739EE" w:rsidRDefault="00F83F3A" w:rsidP="00F938E9">
      <w:pPr>
        <w:pStyle w:val="Textkomente"/>
        <w:jc w:val="both"/>
      </w:pPr>
      <w:r>
        <w:t xml:space="preserve">Požadovaný rozsah studie – </w:t>
      </w:r>
      <w:r w:rsidR="00F739EE">
        <w:t xml:space="preserve">technické služby – společnost v majetku města bude zajišťovat </w:t>
      </w:r>
      <w:r>
        <w:t>správ</w:t>
      </w:r>
      <w:r w:rsidR="00F739EE">
        <w:t>u</w:t>
      </w:r>
      <w:r>
        <w:t xml:space="preserve"> a údržb</w:t>
      </w:r>
      <w:r w:rsidR="00F739EE">
        <w:t>u</w:t>
      </w:r>
      <w:r>
        <w:t xml:space="preserve"> majetku města</w:t>
      </w:r>
      <w:r w:rsidR="00F739EE">
        <w:t xml:space="preserve">, </w:t>
      </w:r>
      <w:r>
        <w:t>konkrétně</w:t>
      </w:r>
      <w:r w:rsidR="00F739EE">
        <w:t>: veřejného osvětlení, komunikací, chodníků, zelených ploch, vodohospodářské infrastruktury a zajištění odpadového hospodářství.</w:t>
      </w:r>
    </w:p>
    <w:p w14:paraId="25F0A268" w14:textId="77777777" w:rsidR="00F83F3A" w:rsidRPr="001F22BD" w:rsidRDefault="00F83F3A" w:rsidP="00F938E9">
      <w:pPr>
        <w:jc w:val="both"/>
        <w:rPr>
          <w:color w:val="000000"/>
        </w:rPr>
      </w:pPr>
    </w:p>
    <w:p w14:paraId="1B933F35" w14:textId="77777777" w:rsidR="00470700" w:rsidRPr="00470700" w:rsidRDefault="00470700" w:rsidP="00F938E9">
      <w:pPr>
        <w:jc w:val="both"/>
      </w:pPr>
    </w:p>
    <w:p w14:paraId="7AEC9C68" w14:textId="77777777" w:rsidR="00470700" w:rsidRPr="00470700" w:rsidRDefault="00470700" w:rsidP="00F938E9">
      <w:pPr>
        <w:jc w:val="both"/>
      </w:pPr>
      <w:r w:rsidRPr="00470700">
        <w:t>I. ANALYTICKÁ ČÁST</w:t>
      </w:r>
    </w:p>
    <w:p w14:paraId="62393EE9" w14:textId="77777777" w:rsidR="00470700" w:rsidRPr="00470700" w:rsidRDefault="00470700" w:rsidP="00F938E9">
      <w:pPr>
        <w:jc w:val="both"/>
      </w:pPr>
      <w:r w:rsidRPr="00470700">
        <w:t>I.1  Analýza současného stavu</w:t>
      </w:r>
      <w:r w:rsidR="00F83F3A">
        <w:t xml:space="preserve"> </w:t>
      </w:r>
    </w:p>
    <w:p w14:paraId="492F57AC" w14:textId="77777777" w:rsidR="00470700" w:rsidRPr="00470700" w:rsidRDefault="00470700" w:rsidP="00F938E9">
      <w:pPr>
        <w:numPr>
          <w:ilvl w:val="0"/>
          <w:numId w:val="42"/>
        </w:numPr>
        <w:spacing w:line="276" w:lineRule="auto"/>
        <w:jc w:val="both"/>
      </w:pPr>
      <w:r w:rsidRPr="00470700">
        <w:t>popis (rozsah) technických služeb poskytovaných ve městě</w:t>
      </w:r>
    </w:p>
    <w:p w14:paraId="384331F5" w14:textId="77777777" w:rsidR="00470700" w:rsidRPr="00470700" w:rsidRDefault="00470700" w:rsidP="00F938E9">
      <w:pPr>
        <w:numPr>
          <w:ilvl w:val="0"/>
          <w:numId w:val="42"/>
        </w:numPr>
        <w:spacing w:line="276" w:lineRule="auto"/>
        <w:jc w:val="both"/>
      </w:pPr>
      <w:r w:rsidRPr="00470700">
        <w:t>dodavatelé a způsob jejich výběru, platné smlouvy a jejich délka trvání</w:t>
      </w:r>
    </w:p>
    <w:p w14:paraId="04E060FE" w14:textId="77777777" w:rsidR="00470700" w:rsidRPr="00470700" w:rsidRDefault="00470700" w:rsidP="00F938E9">
      <w:pPr>
        <w:numPr>
          <w:ilvl w:val="0"/>
          <w:numId w:val="42"/>
        </w:numPr>
        <w:spacing w:line="276" w:lineRule="auto"/>
        <w:jc w:val="both"/>
      </w:pPr>
      <w:r w:rsidRPr="00470700">
        <w:t>kvalita poskytovaných služeb</w:t>
      </w:r>
    </w:p>
    <w:p w14:paraId="2EF5B3B6" w14:textId="77777777" w:rsidR="00470700" w:rsidRPr="00470700" w:rsidRDefault="00470700" w:rsidP="00F938E9">
      <w:pPr>
        <w:numPr>
          <w:ilvl w:val="0"/>
          <w:numId w:val="42"/>
        </w:numPr>
        <w:spacing w:line="276" w:lineRule="auto"/>
        <w:jc w:val="both"/>
      </w:pPr>
      <w:r w:rsidRPr="00470700">
        <w:t>cena</w:t>
      </w:r>
    </w:p>
    <w:p w14:paraId="3B6CF956" w14:textId="77777777" w:rsidR="00470700" w:rsidRPr="00470700" w:rsidRDefault="00470700" w:rsidP="00F938E9">
      <w:pPr>
        <w:numPr>
          <w:ilvl w:val="0"/>
          <w:numId w:val="42"/>
        </w:numPr>
        <w:spacing w:line="276" w:lineRule="auto"/>
        <w:jc w:val="both"/>
      </w:pPr>
      <w:r w:rsidRPr="00470700">
        <w:t>infrastruktura pro poskytování služeb vlastněná městem</w:t>
      </w:r>
    </w:p>
    <w:p w14:paraId="5EA6298A" w14:textId="77777777" w:rsidR="00470700" w:rsidRPr="00470700" w:rsidRDefault="00470700" w:rsidP="00F938E9">
      <w:pPr>
        <w:numPr>
          <w:ilvl w:val="0"/>
          <w:numId w:val="42"/>
        </w:numPr>
        <w:spacing w:line="276" w:lineRule="auto"/>
        <w:jc w:val="both"/>
      </w:pPr>
      <w:r w:rsidRPr="00470700">
        <w:t>pozemky a budovy města využitelné pro poskytování technických služeb</w:t>
      </w:r>
    </w:p>
    <w:p w14:paraId="2794700C" w14:textId="77777777" w:rsidR="00470700" w:rsidRPr="00470700" w:rsidRDefault="00470700" w:rsidP="00F938E9">
      <w:pPr>
        <w:numPr>
          <w:ilvl w:val="0"/>
          <w:numId w:val="42"/>
        </w:numPr>
        <w:spacing w:line="276" w:lineRule="auto"/>
        <w:jc w:val="both"/>
      </w:pPr>
      <w:r w:rsidRPr="00470700">
        <w:t>personální kapacita města</w:t>
      </w:r>
    </w:p>
    <w:p w14:paraId="049B38D5" w14:textId="77777777" w:rsidR="00470700" w:rsidRDefault="00470700" w:rsidP="00F938E9">
      <w:pPr>
        <w:numPr>
          <w:ilvl w:val="0"/>
          <w:numId w:val="42"/>
        </w:numPr>
        <w:spacing w:line="276" w:lineRule="auto"/>
        <w:jc w:val="both"/>
      </w:pPr>
      <w:r w:rsidRPr="00470700">
        <w:t>finanční kapacita města</w:t>
      </w:r>
      <w:r w:rsidR="00501BC4">
        <w:t xml:space="preserve"> ( finanční plán a finanční analýza)</w:t>
      </w:r>
    </w:p>
    <w:p w14:paraId="15A9BCC8" w14:textId="77777777" w:rsidR="00470700" w:rsidRPr="00470700" w:rsidRDefault="00470700" w:rsidP="00F938E9">
      <w:pPr>
        <w:spacing w:line="276" w:lineRule="auto"/>
        <w:jc w:val="both"/>
      </w:pPr>
      <w:r w:rsidRPr="00470700">
        <w:t>I.2  Strategický kontext</w:t>
      </w:r>
    </w:p>
    <w:p w14:paraId="2BBBF31D" w14:textId="77777777" w:rsidR="00470700" w:rsidRPr="00470700" w:rsidRDefault="00470700" w:rsidP="00F938E9">
      <w:pPr>
        <w:numPr>
          <w:ilvl w:val="0"/>
          <w:numId w:val="42"/>
        </w:numPr>
        <w:spacing w:line="276" w:lineRule="auto"/>
        <w:jc w:val="both"/>
      </w:pPr>
      <w:r w:rsidRPr="00470700">
        <w:t>zdroje financování (fondy EU)</w:t>
      </w:r>
    </w:p>
    <w:p w14:paraId="646A6AB0" w14:textId="77777777" w:rsidR="00470700" w:rsidRDefault="00470700" w:rsidP="00F938E9">
      <w:pPr>
        <w:numPr>
          <w:ilvl w:val="0"/>
          <w:numId w:val="42"/>
        </w:numPr>
        <w:spacing w:line="276" w:lineRule="auto"/>
        <w:jc w:val="both"/>
      </w:pPr>
      <w:r w:rsidRPr="00470700">
        <w:t>celorepublikové trendy (zkušenosti)</w:t>
      </w:r>
    </w:p>
    <w:p w14:paraId="6851ECCB" w14:textId="7DFBC913" w:rsidR="00C0179E" w:rsidRDefault="00C0179E" w:rsidP="00F938E9">
      <w:pPr>
        <w:numPr>
          <w:ilvl w:val="1"/>
          <w:numId w:val="42"/>
        </w:numPr>
        <w:spacing w:line="276" w:lineRule="auto"/>
        <w:jc w:val="both"/>
      </w:pPr>
      <w:r>
        <w:t>rámcová analýza a srovnání 5 měst (obdobné velikosti města Říčany), kde technické služby zajišťují správu a údržbu majetku města</w:t>
      </w:r>
    </w:p>
    <w:p w14:paraId="30ED49E0" w14:textId="3F5DD20B" w:rsidR="00C0179E" w:rsidRPr="00470700" w:rsidRDefault="00C0179E" w:rsidP="00F938E9">
      <w:pPr>
        <w:numPr>
          <w:ilvl w:val="1"/>
          <w:numId w:val="42"/>
        </w:numPr>
        <w:spacing w:line="276" w:lineRule="auto"/>
        <w:jc w:val="both"/>
      </w:pPr>
      <w:r>
        <w:t>rámcová analýza a srovnání 5 měst (obdobné velikosti města Říčany), kde je zajištěna správa a údržba majetku města dodavatelsky</w:t>
      </w:r>
    </w:p>
    <w:p w14:paraId="618BC2E5" w14:textId="77777777" w:rsidR="00470700" w:rsidRPr="00470700" w:rsidRDefault="00470700" w:rsidP="00F938E9">
      <w:pPr>
        <w:numPr>
          <w:ilvl w:val="0"/>
          <w:numId w:val="42"/>
        </w:numPr>
        <w:spacing w:line="276" w:lineRule="auto"/>
        <w:jc w:val="both"/>
      </w:pPr>
      <w:r w:rsidRPr="00470700">
        <w:t>strategické dokumenty města</w:t>
      </w:r>
    </w:p>
    <w:p w14:paraId="49C0A6AE" w14:textId="77777777" w:rsidR="00470700" w:rsidRPr="00470700" w:rsidRDefault="00470700" w:rsidP="00F938E9">
      <w:pPr>
        <w:jc w:val="both"/>
      </w:pPr>
      <w:r w:rsidRPr="00470700">
        <w:t>I.3  SWOT analýza</w:t>
      </w:r>
    </w:p>
    <w:p w14:paraId="19FC395F" w14:textId="77777777" w:rsidR="00470700" w:rsidRPr="00470700" w:rsidRDefault="00470700" w:rsidP="00F938E9">
      <w:pPr>
        <w:jc w:val="both"/>
      </w:pPr>
    </w:p>
    <w:p w14:paraId="7C31B6AB" w14:textId="77777777" w:rsidR="00470700" w:rsidRPr="00470700" w:rsidRDefault="00470700" w:rsidP="00F938E9">
      <w:pPr>
        <w:jc w:val="both"/>
      </w:pPr>
      <w:r w:rsidRPr="00470700">
        <w:t>II. NÁVRHOVÁ ČÁST</w:t>
      </w:r>
    </w:p>
    <w:p w14:paraId="1A39B110" w14:textId="77777777" w:rsidR="00470700" w:rsidRPr="00470700" w:rsidRDefault="00470700" w:rsidP="00F938E9">
      <w:pPr>
        <w:jc w:val="both"/>
      </w:pPr>
      <w:r w:rsidRPr="00470700">
        <w:t>II.1  Strategické cíle</w:t>
      </w:r>
    </w:p>
    <w:p w14:paraId="324A7EDE" w14:textId="77777777" w:rsidR="00470700" w:rsidRPr="00470700" w:rsidRDefault="00470700" w:rsidP="00F938E9">
      <w:pPr>
        <w:jc w:val="both"/>
      </w:pPr>
      <w:r w:rsidRPr="00470700">
        <w:t>II.2  Varianty pro dosažení strategických cílů</w:t>
      </w:r>
    </w:p>
    <w:p w14:paraId="6EF1CC22" w14:textId="77777777" w:rsidR="00470700" w:rsidRDefault="00470700" w:rsidP="00F938E9">
      <w:pPr>
        <w:jc w:val="both"/>
      </w:pPr>
      <w:r w:rsidRPr="00470700">
        <w:t>II.3  Vyhodnocení variant (technické</w:t>
      </w:r>
      <w:r w:rsidR="00501BC4">
        <w:t xml:space="preserve"> a technologická</w:t>
      </w:r>
      <w:r w:rsidRPr="00470700">
        <w:t>, právní, finanční a ekonomické, analýza rizik)</w:t>
      </w:r>
    </w:p>
    <w:p w14:paraId="0D4FB875" w14:textId="3BA2DDDD" w:rsidR="00C0179E" w:rsidRDefault="00C0179E" w:rsidP="00F938E9">
      <w:pPr>
        <w:numPr>
          <w:ilvl w:val="0"/>
          <w:numId w:val="42"/>
        </w:numPr>
        <w:spacing w:line="276" w:lineRule="auto"/>
        <w:jc w:val="both"/>
      </w:pPr>
      <w:r>
        <w:t xml:space="preserve">nastavení a vyhodnocení </w:t>
      </w:r>
      <w:r w:rsidRPr="00C0179E">
        <w:t>kritéri</w:t>
      </w:r>
      <w:r>
        <w:t>í</w:t>
      </w:r>
      <w:r w:rsidRPr="00C0179E">
        <w:t xml:space="preserve"> rentability</w:t>
      </w:r>
      <w:r w:rsidR="00490132">
        <w:t xml:space="preserve"> </w:t>
      </w:r>
      <w:r w:rsidRPr="00C0179E">
        <w:t>(analýza efektivity a udržitelnosti investice)</w:t>
      </w:r>
    </w:p>
    <w:p w14:paraId="43923838" w14:textId="619EF016" w:rsidR="00C0179E" w:rsidRDefault="00C0179E" w:rsidP="00F938E9">
      <w:pPr>
        <w:numPr>
          <w:ilvl w:val="0"/>
          <w:numId w:val="42"/>
        </w:numPr>
        <w:spacing w:line="276" w:lineRule="auto"/>
        <w:jc w:val="both"/>
      </w:pPr>
      <w:r>
        <w:t>a</w:t>
      </w:r>
      <w:r w:rsidRPr="00C0179E">
        <w:t>nalýza a řízení rizik, předpověď stability projektu v čase v závislosti na změnách parametrů - citlivostní analýza</w:t>
      </w:r>
    </w:p>
    <w:p w14:paraId="296D6558" w14:textId="2645E370" w:rsidR="00C0179E" w:rsidRPr="00470700" w:rsidRDefault="00C0179E" w:rsidP="00F938E9">
      <w:pPr>
        <w:numPr>
          <w:ilvl w:val="0"/>
          <w:numId w:val="42"/>
        </w:numPr>
        <w:spacing w:line="276" w:lineRule="auto"/>
        <w:jc w:val="both"/>
      </w:pPr>
      <w:r>
        <w:t>a</w:t>
      </w:r>
      <w:r w:rsidRPr="00C0179E">
        <w:t>nalýza v určitém časovém rámci</w:t>
      </w:r>
    </w:p>
    <w:p w14:paraId="4D312B1D" w14:textId="77777777" w:rsidR="00470700" w:rsidRPr="00470700" w:rsidRDefault="00470700" w:rsidP="00F938E9">
      <w:pPr>
        <w:jc w:val="both"/>
      </w:pPr>
      <w:r w:rsidRPr="00470700">
        <w:t>II.4  Doporučení preferované varianty</w:t>
      </w:r>
    </w:p>
    <w:p w14:paraId="724FCDA0" w14:textId="77777777" w:rsidR="00470700" w:rsidRPr="00470700" w:rsidRDefault="00470700" w:rsidP="00F938E9">
      <w:pPr>
        <w:jc w:val="both"/>
      </w:pPr>
    </w:p>
    <w:p w14:paraId="7A906803" w14:textId="77777777" w:rsidR="00470700" w:rsidRPr="00470700" w:rsidRDefault="00470700" w:rsidP="00F938E9">
      <w:pPr>
        <w:jc w:val="both"/>
      </w:pPr>
    </w:p>
    <w:p w14:paraId="10F322B8" w14:textId="77777777" w:rsidR="00470700" w:rsidRPr="00470700" w:rsidRDefault="00470700" w:rsidP="00F938E9">
      <w:pPr>
        <w:jc w:val="both"/>
      </w:pPr>
      <w:r w:rsidRPr="00470700">
        <w:t>III. IMPLEMENTAČNÍ ČÁST</w:t>
      </w:r>
    </w:p>
    <w:p w14:paraId="5A87A869" w14:textId="77777777" w:rsidR="00470700" w:rsidRPr="00470700" w:rsidRDefault="00470700" w:rsidP="00F938E9">
      <w:pPr>
        <w:jc w:val="both"/>
      </w:pPr>
      <w:r w:rsidRPr="00470700">
        <w:t>III.1  Podrobné rozpracování/popis preferované varianty</w:t>
      </w:r>
    </w:p>
    <w:p w14:paraId="2154AD7F" w14:textId="77777777" w:rsidR="00470700" w:rsidRPr="00470700" w:rsidRDefault="00470700" w:rsidP="00F938E9">
      <w:pPr>
        <w:jc w:val="both"/>
      </w:pPr>
      <w:r w:rsidRPr="00470700">
        <w:t>III.2  Akční plán, harmonogram</w:t>
      </w:r>
    </w:p>
    <w:p w14:paraId="4890A373" w14:textId="77777777" w:rsidR="00470700" w:rsidRPr="00470700" w:rsidRDefault="00470700" w:rsidP="00F938E9">
      <w:pPr>
        <w:jc w:val="both"/>
      </w:pPr>
      <w:r w:rsidRPr="00470700">
        <w:t>III.3  Finanční rámec</w:t>
      </w:r>
    </w:p>
    <w:p w14:paraId="6FDB4319" w14:textId="77777777" w:rsidR="00CB6871" w:rsidRDefault="00470700" w:rsidP="00F938E9">
      <w:pPr>
        <w:jc w:val="both"/>
      </w:pPr>
      <w:r w:rsidRPr="00470700">
        <w:t>III.4  Monitoring</w:t>
      </w:r>
    </w:p>
    <w:p w14:paraId="0084C6C2" w14:textId="17EC35F7" w:rsidR="005D518F" w:rsidRDefault="005D518F" w:rsidP="00F938E9">
      <w:pPr>
        <w:jc w:val="both"/>
      </w:pPr>
      <w:r>
        <w:t>III.5 Řešení li</w:t>
      </w:r>
      <w:r w:rsidR="00A35BC3">
        <w:t>dských zdrojů</w:t>
      </w:r>
      <w:r w:rsidR="006B5521">
        <w:t xml:space="preserve"> </w:t>
      </w:r>
    </w:p>
    <w:p w14:paraId="49AA0B7F" w14:textId="77777777" w:rsidR="006402E3" w:rsidRDefault="006402E3" w:rsidP="00F938E9">
      <w:pPr>
        <w:jc w:val="both"/>
      </w:pPr>
    </w:p>
    <w:p w14:paraId="1B87D2E4" w14:textId="77777777" w:rsidR="001818F4" w:rsidRDefault="001818F4" w:rsidP="00F938E9">
      <w:pPr>
        <w:jc w:val="both"/>
      </w:pPr>
    </w:p>
    <w:p w14:paraId="44B240CE" w14:textId="77777777" w:rsidR="001818F4" w:rsidRDefault="001818F4" w:rsidP="00F938E9">
      <w:pPr>
        <w:jc w:val="both"/>
      </w:pPr>
    </w:p>
    <w:p w14:paraId="056CFFB9" w14:textId="77777777" w:rsidR="00480436" w:rsidRPr="00F938E9" w:rsidRDefault="00480436" w:rsidP="00F938E9">
      <w:pPr>
        <w:autoSpaceDE w:val="0"/>
        <w:autoSpaceDN w:val="0"/>
        <w:adjustRightInd w:val="0"/>
        <w:jc w:val="both"/>
        <w:rPr>
          <w:noProof w:val="0"/>
          <w:color w:val="000000"/>
        </w:rPr>
      </w:pPr>
      <w:r w:rsidRPr="00F938E9">
        <w:rPr>
          <w:noProof w:val="0"/>
          <w:color w:val="000000"/>
        </w:rPr>
        <w:t xml:space="preserve">IV. </w:t>
      </w:r>
      <w:r>
        <w:rPr>
          <w:noProof w:val="0"/>
          <w:color w:val="000000"/>
        </w:rPr>
        <w:t>ORGANIZACE A HARMONOGRAM</w:t>
      </w:r>
    </w:p>
    <w:p w14:paraId="419B0A5D" w14:textId="77777777" w:rsidR="00480436" w:rsidRPr="00F938E9" w:rsidRDefault="00480436" w:rsidP="00F938E9">
      <w:pPr>
        <w:autoSpaceDE w:val="0"/>
        <w:autoSpaceDN w:val="0"/>
        <w:adjustRightInd w:val="0"/>
        <w:jc w:val="both"/>
        <w:rPr>
          <w:noProof w:val="0"/>
          <w:color w:val="000000"/>
        </w:rPr>
      </w:pPr>
      <w:r w:rsidRPr="00F938E9">
        <w:rPr>
          <w:noProof w:val="0"/>
          <w:color w:val="000000"/>
        </w:rPr>
        <w:t>Předpokládáme vytvoření projektového týmu tvořeného ze zástupců České spořitelny, a.s.,</w:t>
      </w:r>
    </w:p>
    <w:p w14:paraId="73E9676D" w14:textId="77777777" w:rsidR="00480436" w:rsidRPr="00F938E9" w:rsidRDefault="00480436" w:rsidP="00F938E9">
      <w:pPr>
        <w:autoSpaceDE w:val="0"/>
        <w:autoSpaceDN w:val="0"/>
        <w:adjustRightInd w:val="0"/>
        <w:jc w:val="both"/>
        <w:rPr>
          <w:noProof w:val="0"/>
          <w:color w:val="000000"/>
        </w:rPr>
      </w:pPr>
      <w:r w:rsidRPr="00F938E9">
        <w:rPr>
          <w:noProof w:val="0"/>
          <w:color w:val="000000"/>
        </w:rPr>
        <w:t>centrály Erste Group Bank A.G., technicko-ekonomického poradce Ing. Zdeňka</w:t>
      </w:r>
    </w:p>
    <w:p w14:paraId="5C31B20A" w14:textId="77777777" w:rsidR="00480436" w:rsidRDefault="00480436" w:rsidP="00F938E9">
      <w:pPr>
        <w:autoSpaceDE w:val="0"/>
        <w:autoSpaceDN w:val="0"/>
        <w:adjustRightInd w:val="0"/>
        <w:jc w:val="both"/>
        <w:rPr>
          <w:noProof w:val="0"/>
          <w:color w:val="000000"/>
        </w:rPr>
      </w:pPr>
      <w:r w:rsidRPr="00F938E9">
        <w:rPr>
          <w:noProof w:val="0"/>
          <w:color w:val="000000"/>
        </w:rPr>
        <w:t>Zabilanského (</w:t>
      </w:r>
      <w:r w:rsidRPr="00F938E9">
        <w:rPr>
          <w:noProof w:val="0"/>
          <w:color w:val="0000FF"/>
        </w:rPr>
        <w:t>www.zabilance.cz</w:t>
      </w:r>
      <w:r w:rsidRPr="00F938E9">
        <w:rPr>
          <w:noProof w:val="0"/>
          <w:color w:val="000000"/>
        </w:rPr>
        <w:t>) a zástupců Města Říčany.</w:t>
      </w:r>
    </w:p>
    <w:p w14:paraId="7CD29E22" w14:textId="77777777" w:rsidR="00490132" w:rsidRPr="00F938E9" w:rsidRDefault="00490132" w:rsidP="00F938E9">
      <w:pPr>
        <w:autoSpaceDE w:val="0"/>
        <w:autoSpaceDN w:val="0"/>
        <w:adjustRightInd w:val="0"/>
        <w:jc w:val="both"/>
        <w:rPr>
          <w:noProof w:val="0"/>
          <w:color w:val="000000"/>
        </w:rPr>
      </w:pPr>
    </w:p>
    <w:p w14:paraId="798803C5" w14:textId="72263702" w:rsidR="00480436" w:rsidRPr="00F938E9" w:rsidRDefault="00E954EB" w:rsidP="00F938E9">
      <w:pPr>
        <w:autoSpaceDE w:val="0"/>
        <w:autoSpaceDN w:val="0"/>
        <w:adjustRightInd w:val="0"/>
        <w:jc w:val="both"/>
        <w:rPr>
          <w:noProof w:val="0"/>
          <w:color w:val="000000"/>
        </w:rPr>
      </w:pPr>
      <w:r>
        <w:rPr>
          <w:noProof w:val="0"/>
          <w:color w:val="000000"/>
        </w:rPr>
        <w:t>Indikativní p</w:t>
      </w:r>
      <w:r w:rsidR="00480436" w:rsidRPr="00F938E9">
        <w:rPr>
          <w:noProof w:val="0"/>
          <w:color w:val="000000"/>
        </w:rPr>
        <w:t>ostup zpracování strategie:</w:t>
      </w:r>
    </w:p>
    <w:p w14:paraId="72058A1C" w14:textId="3F192BC2" w:rsidR="00480436" w:rsidRPr="00F938E9" w:rsidRDefault="00480436" w:rsidP="00F938E9">
      <w:pPr>
        <w:pStyle w:val="Odstavecseseznamem"/>
        <w:numPr>
          <w:ilvl w:val="0"/>
          <w:numId w:val="46"/>
        </w:numPr>
        <w:autoSpaceDE w:val="0"/>
        <w:autoSpaceDN w:val="0"/>
        <w:adjustRightInd w:val="0"/>
        <w:jc w:val="both"/>
        <w:rPr>
          <w:noProof w:val="0"/>
          <w:color w:val="000000"/>
        </w:rPr>
      </w:pPr>
      <w:r w:rsidRPr="00F938E9">
        <w:rPr>
          <w:noProof w:val="0"/>
          <w:color w:val="000000"/>
        </w:rPr>
        <w:t>Sběr podkladových materiálů: 2 týdny;</w:t>
      </w:r>
    </w:p>
    <w:p w14:paraId="0C77E49D" w14:textId="593830E6" w:rsidR="00480436" w:rsidRPr="00F938E9" w:rsidRDefault="00480436" w:rsidP="00F938E9">
      <w:pPr>
        <w:pStyle w:val="Odstavecseseznamem"/>
        <w:numPr>
          <w:ilvl w:val="0"/>
          <w:numId w:val="46"/>
        </w:numPr>
        <w:autoSpaceDE w:val="0"/>
        <w:autoSpaceDN w:val="0"/>
        <w:adjustRightInd w:val="0"/>
        <w:jc w:val="both"/>
        <w:rPr>
          <w:noProof w:val="0"/>
          <w:color w:val="000000"/>
        </w:rPr>
      </w:pPr>
      <w:r w:rsidRPr="00F938E9">
        <w:rPr>
          <w:noProof w:val="0"/>
          <w:color w:val="000000"/>
        </w:rPr>
        <w:t>Analýza podkladových materiálů a zpracování návrhu analýzy současného stavu,strategického kontextu, SWOT analýzy, návrhu strategických cílů, variant a metody</w:t>
      </w:r>
      <w:r w:rsidR="00490132">
        <w:rPr>
          <w:noProof w:val="0"/>
          <w:color w:val="000000"/>
        </w:rPr>
        <w:t xml:space="preserve"> </w:t>
      </w:r>
      <w:r w:rsidRPr="00F938E9">
        <w:rPr>
          <w:noProof w:val="0"/>
          <w:color w:val="000000"/>
        </w:rPr>
        <w:t>jejich vyhodnocení (1. dílčí plnění): 4 týdny</w:t>
      </w:r>
    </w:p>
    <w:p w14:paraId="43ABAE9F" w14:textId="5AC8E6E3" w:rsidR="00480436" w:rsidRPr="00F938E9" w:rsidRDefault="00480436" w:rsidP="00F938E9">
      <w:pPr>
        <w:pStyle w:val="Odstavecseseznamem"/>
        <w:numPr>
          <w:ilvl w:val="0"/>
          <w:numId w:val="46"/>
        </w:numPr>
        <w:autoSpaceDE w:val="0"/>
        <w:autoSpaceDN w:val="0"/>
        <w:adjustRightInd w:val="0"/>
        <w:jc w:val="both"/>
        <w:rPr>
          <w:noProof w:val="0"/>
          <w:color w:val="000000"/>
        </w:rPr>
      </w:pPr>
      <w:r w:rsidRPr="00F938E9">
        <w:rPr>
          <w:noProof w:val="0"/>
          <w:color w:val="000000"/>
        </w:rPr>
        <w:t>Doplnění podkladů, prodiskutování návrhů v rámci města, zapracování připomínek,</w:t>
      </w:r>
      <w:r w:rsidR="00490132">
        <w:rPr>
          <w:noProof w:val="0"/>
          <w:color w:val="000000"/>
        </w:rPr>
        <w:t xml:space="preserve"> </w:t>
      </w:r>
      <w:r w:rsidRPr="00F938E9">
        <w:rPr>
          <w:noProof w:val="0"/>
          <w:color w:val="000000"/>
        </w:rPr>
        <w:t>vyhodnocení variant (2. dílčí plnění): 4 týdny</w:t>
      </w:r>
    </w:p>
    <w:p w14:paraId="1B9765EE" w14:textId="25444B00" w:rsidR="00480436" w:rsidRPr="00F938E9" w:rsidRDefault="00480436" w:rsidP="00F938E9">
      <w:pPr>
        <w:pStyle w:val="Odstavecseseznamem"/>
        <w:numPr>
          <w:ilvl w:val="0"/>
          <w:numId w:val="46"/>
        </w:numPr>
        <w:autoSpaceDE w:val="0"/>
        <w:autoSpaceDN w:val="0"/>
        <w:adjustRightInd w:val="0"/>
        <w:jc w:val="both"/>
        <w:rPr>
          <w:noProof w:val="0"/>
          <w:color w:val="000000"/>
        </w:rPr>
      </w:pPr>
      <w:r w:rsidRPr="00F938E9">
        <w:rPr>
          <w:noProof w:val="0"/>
          <w:color w:val="000000"/>
        </w:rPr>
        <w:t>Diskuse závěrů vyhodnocení variant, hlubší analýza rizik, citlivostní analýza,dosažení shody ohledně preferované varianty (3 dílčí plnění): 4 týdny</w:t>
      </w:r>
    </w:p>
    <w:p w14:paraId="1521CF52" w14:textId="47FDFA0B" w:rsidR="00B21202" w:rsidRPr="00F938E9" w:rsidRDefault="00480436" w:rsidP="00F938E9">
      <w:pPr>
        <w:pStyle w:val="Odstavecseseznamem"/>
        <w:numPr>
          <w:ilvl w:val="0"/>
          <w:numId w:val="46"/>
        </w:numPr>
        <w:autoSpaceDE w:val="0"/>
        <w:autoSpaceDN w:val="0"/>
        <w:adjustRightInd w:val="0"/>
        <w:jc w:val="both"/>
        <w:rPr>
          <w:noProof w:val="0"/>
          <w:color w:val="000000"/>
        </w:rPr>
      </w:pPr>
      <w:r w:rsidRPr="00F938E9">
        <w:rPr>
          <w:noProof w:val="0"/>
          <w:color w:val="000000"/>
        </w:rPr>
        <w:t>Zpracování implementační části (4 dílčí plnění): 4 týdny</w:t>
      </w:r>
    </w:p>
    <w:p w14:paraId="78276F01" w14:textId="2509C79F" w:rsidR="00480436" w:rsidRPr="00F938E9" w:rsidRDefault="00480436" w:rsidP="00F938E9">
      <w:pPr>
        <w:pStyle w:val="Odstavecseseznamem"/>
        <w:numPr>
          <w:ilvl w:val="0"/>
          <w:numId w:val="46"/>
        </w:numPr>
        <w:autoSpaceDE w:val="0"/>
        <w:autoSpaceDN w:val="0"/>
        <w:adjustRightInd w:val="0"/>
        <w:jc w:val="both"/>
        <w:rPr>
          <w:noProof w:val="0"/>
          <w:color w:val="000000"/>
        </w:rPr>
      </w:pPr>
      <w:r w:rsidRPr="00F938E9">
        <w:rPr>
          <w:noProof w:val="0"/>
          <w:color w:val="000000"/>
        </w:rPr>
        <w:t xml:space="preserve">Zapracování připomínek a kompletace strategie: </w:t>
      </w:r>
      <w:r w:rsidR="00B21202">
        <w:rPr>
          <w:noProof w:val="0"/>
          <w:color w:val="000000"/>
        </w:rPr>
        <w:t>4</w:t>
      </w:r>
      <w:r w:rsidRPr="00F938E9">
        <w:rPr>
          <w:noProof w:val="0"/>
          <w:color w:val="000000"/>
        </w:rPr>
        <w:t xml:space="preserve"> týdny.</w:t>
      </w:r>
    </w:p>
    <w:p w14:paraId="726B3708" w14:textId="77777777" w:rsidR="00480436" w:rsidRPr="00C133E3" w:rsidRDefault="00480436" w:rsidP="00F938E9">
      <w:pPr>
        <w:jc w:val="both"/>
      </w:pPr>
    </w:p>
    <w:p w14:paraId="162B2678" w14:textId="77777777" w:rsidR="00480436" w:rsidRPr="007C53A4" w:rsidRDefault="00480436" w:rsidP="00F938E9">
      <w:pPr>
        <w:jc w:val="both"/>
      </w:pPr>
    </w:p>
    <w:p w14:paraId="106F871D" w14:textId="77777777" w:rsidR="006402E3" w:rsidRDefault="006402E3" w:rsidP="00F938E9">
      <w:pPr>
        <w:jc w:val="both"/>
      </w:pPr>
      <w:r>
        <w:t xml:space="preserve">Očekávaný rozsah díla do 50 stran A4. </w:t>
      </w:r>
    </w:p>
    <w:p w14:paraId="219F1BE2" w14:textId="77777777" w:rsidR="007C53A4" w:rsidRPr="00470700" w:rsidRDefault="001818F4" w:rsidP="00F938E9">
      <w:pPr>
        <w:pStyle w:val="Odstavecseseznamem"/>
        <w:spacing w:before="120" w:after="120"/>
        <w:ind w:left="0"/>
        <w:jc w:val="both"/>
      </w:pPr>
      <w:r>
        <w:t>V. Závěrečné shrnující hodnocení</w:t>
      </w:r>
    </w:p>
    <w:sectPr w:rsidR="007C53A4" w:rsidRPr="00470700" w:rsidSect="007C1885">
      <w:headerReference w:type="default" r:id="rId8"/>
      <w:footerReference w:type="default" r:id="rId9"/>
      <w:headerReference w:type="first" r:id="rId10"/>
      <w:footerReference w:type="first" r:id="rId11"/>
      <w:pgSz w:w="11906" w:h="16838"/>
      <w:pgMar w:top="851" w:right="539"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77FEB" w14:textId="77777777" w:rsidR="001C7505" w:rsidRDefault="001C7505">
      <w:r>
        <w:separator/>
      </w:r>
    </w:p>
  </w:endnote>
  <w:endnote w:type="continuationSeparator" w:id="0">
    <w:p w14:paraId="1E443E4A" w14:textId="77777777" w:rsidR="001C7505" w:rsidRDefault="001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7F25D" w14:textId="77777777" w:rsidR="00E250FA" w:rsidRPr="00084C18" w:rsidRDefault="00AD5549" w:rsidP="00B402A5">
    <w:pPr>
      <w:jc w:val="center"/>
      <w:rPr>
        <w:sz w:val="18"/>
        <w:szCs w:val="18"/>
      </w:rPr>
    </w:pPr>
    <w:r w:rsidRPr="00ED5F8A">
      <w:rPr>
        <w:sz w:val="18"/>
      </w:rPr>
      <w:fldChar w:fldCharType="begin"/>
    </w:r>
    <w:r w:rsidRPr="00ED5F8A">
      <w:rPr>
        <w:sz w:val="18"/>
      </w:rPr>
      <w:instrText xml:space="preserve"> PAGE  \* MERGEFORMAT </w:instrText>
    </w:r>
    <w:r w:rsidRPr="00ED5F8A">
      <w:rPr>
        <w:sz w:val="18"/>
      </w:rPr>
      <w:fldChar w:fldCharType="separate"/>
    </w:r>
    <w:r w:rsidR="00834B30">
      <w:rPr>
        <w:sz w:val="18"/>
      </w:rPr>
      <w:t>6</w:t>
    </w:r>
    <w:r w:rsidRPr="00ED5F8A">
      <w:rPr>
        <w:sz w:val="18"/>
      </w:rPr>
      <w:fldChar w:fldCharType="end"/>
    </w:r>
    <w:r w:rsidRPr="00ED5F8A">
      <w:rPr>
        <w:sz w:val="18"/>
      </w:rPr>
      <w:t>/</w:t>
    </w:r>
    <w:r w:rsidRPr="00ED5F8A">
      <w:rPr>
        <w:sz w:val="18"/>
      </w:rPr>
      <w:fldChar w:fldCharType="begin"/>
    </w:r>
    <w:r w:rsidRPr="00ED5F8A">
      <w:rPr>
        <w:sz w:val="18"/>
      </w:rPr>
      <w:instrText xml:space="preserve"> NUMPAGES  \* MERGEFORMAT </w:instrText>
    </w:r>
    <w:r w:rsidRPr="00ED5F8A">
      <w:rPr>
        <w:sz w:val="18"/>
      </w:rPr>
      <w:fldChar w:fldCharType="separate"/>
    </w:r>
    <w:r w:rsidR="00834B30">
      <w:rPr>
        <w:sz w:val="18"/>
      </w:rPr>
      <w:t>6</w:t>
    </w:r>
    <w:r w:rsidRPr="00ED5F8A">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95053" w14:textId="77777777" w:rsidR="00AD5549" w:rsidRDefault="00AD5549" w:rsidP="00AD0EAC">
    <w:pPr>
      <w:pStyle w:val="Zpat"/>
      <w:jc w:val="center"/>
    </w:pPr>
    <w:r w:rsidRPr="00ED5F8A">
      <w:rPr>
        <w:sz w:val="18"/>
      </w:rPr>
      <w:fldChar w:fldCharType="begin"/>
    </w:r>
    <w:r w:rsidRPr="00ED5F8A">
      <w:rPr>
        <w:sz w:val="18"/>
      </w:rPr>
      <w:instrText xml:space="preserve"> PAGE  \* MERGEFORMAT </w:instrText>
    </w:r>
    <w:r w:rsidRPr="00ED5F8A">
      <w:rPr>
        <w:sz w:val="18"/>
      </w:rPr>
      <w:fldChar w:fldCharType="separate"/>
    </w:r>
    <w:r w:rsidR="00834B30">
      <w:rPr>
        <w:sz w:val="18"/>
      </w:rPr>
      <w:t>1</w:t>
    </w:r>
    <w:r w:rsidRPr="00ED5F8A">
      <w:rPr>
        <w:sz w:val="18"/>
      </w:rPr>
      <w:fldChar w:fldCharType="end"/>
    </w:r>
    <w:r w:rsidRPr="00ED5F8A">
      <w:rPr>
        <w:sz w:val="18"/>
      </w:rPr>
      <w:t>/</w:t>
    </w:r>
    <w:r w:rsidRPr="00ED5F8A">
      <w:rPr>
        <w:sz w:val="18"/>
      </w:rPr>
      <w:fldChar w:fldCharType="begin"/>
    </w:r>
    <w:r w:rsidRPr="00ED5F8A">
      <w:rPr>
        <w:sz w:val="18"/>
      </w:rPr>
      <w:instrText xml:space="preserve"> NUMPAGES  \* MERGEFORMAT </w:instrText>
    </w:r>
    <w:r w:rsidRPr="00ED5F8A">
      <w:rPr>
        <w:sz w:val="18"/>
      </w:rPr>
      <w:fldChar w:fldCharType="separate"/>
    </w:r>
    <w:r w:rsidR="00834B30">
      <w:rPr>
        <w:sz w:val="18"/>
      </w:rPr>
      <w:t>6</w:t>
    </w:r>
    <w:r w:rsidRPr="00ED5F8A">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E93A3" w14:textId="77777777" w:rsidR="001C7505" w:rsidRDefault="001C7505">
      <w:r>
        <w:separator/>
      </w:r>
    </w:p>
  </w:footnote>
  <w:footnote w:type="continuationSeparator" w:id="0">
    <w:p w14:paraId="121CA971" w14:textId="77777777" w:rsidR="001C7505" w:rsidRDefault="001C7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42C2E" w14:textId="77777777" w:rsidR="00E250FA" w:rsidRPr="00EF0CB4" w:rsidRDefault="00E250FA" w:rsidP="0071077C">
    <w:pPr>
      <w:framePr w:hSpace="180" w:wrap="notBeside" w:vAnchor="text" w:hAnchor="text" w:y="1"/>
      <w:rPr>
        <w:caps/>
      </w:rPr>
    </w:pPr>
  </w:p>
  <w:p w14:paraId="762FBAB2" w14:textId="77777777" w:rsidR="00E250FA" w:rsidRDefault="00E250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058D" w14:textId="77777777" w:rsidR="00480B5B" w:rsidRDefault="00480B5B">
    <w:pPr>
      <w:pStyle w:val="Zhlav"/>
    </w:pPr>
    <w:r>
      <w:rPr>
        <w:caps/>
      </w:rPr>
      <w:drawing>
        <wp:inline distT="0" distB="0" distL="0" distR="0" wp14:anchorId="42FD265D" wp14:editId="04B5A7E3">
          <wp:extent cx="6497955" cy="570818"/>
          <wp:effectExtent l="0" t="0" r="0" b="127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7955" cy="5708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11F"/>
    <w:multiLevelType w:val="hybridMultilevel"/>
    <w:tmpl w:val="908E3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C17122"/>
    <w:multiLevelType w:val="hybridMultilevel"/>
    <w:tmpl w:val="408CADF2"/>
    <w:lvl w:ilvl="0" w:tplc="04050001">
      <w:start w:val="1"/>
      <w:numFmt w:val="bullet"/>
      <w:lvlText w:val=""/>
      <w:lvlJc w:val="left"/>
      <w:pPr>
        <w:ind w:left="720" w:hanging="360"/>
      </w:pPr>
      <w:rPr>
        <w:rFonts w:ascii="Symbol" w:hAnsi="Symbol"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C71737"/>
    <w:multiLevelType w:val="hybridMultilevel"/>
    <w:tmpl w:val="F49EF282"/>
    <w:lvl w:ilvl="0" w:tplc="C3705610">
      <w:start w:val="1"/>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1778F"/>
    <w:multiLevelType w:val="hybridMultilevel"/>
    <w:tmpl w:val="04548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830A7"/>
    <w:multiLevelType w:val="hybridMultilevel"/>
    <w:tmpl w:val="BB404082"/>
    <w:lvl w:ilvl="0" w:tplc="209C5D9C">
      <w:start w:val="1"/>
      <w:numFmt w:val="ordinal"/>
      <w:lvlText w:val="6.%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14BD3915"/>
    <w:multiLevelType w:val="hybridMultilevel"/>
    <w:tmpl w:val="61186F00"/>
    <w:lvl w:ilvl="0" w:tplc="0E5E98C6">
      <w:start w:val="1"/>
      <w:numFmt w:val="ordinal"/>
      <w:lvlText w:val="8.%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 w15:restartNumberingAfterBreak="0">
    <w:nsid w:val="159F3367"/>
    <w:multiLevelType w:val="hybridMultilevel"/>
    <w:tmpl w:val="51D82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57909"/>
    <w:multiLevelType w:val="hybridMultilevel"/>
    <w:tmpl w:val="27FA1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DF33CE"/>
    <w:multiLevelType w:val="multilevel"/>
    <w:tmpl w:val="2852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A33F3"/>
    <w:multiLevelType w:val="multilevel"/>
    <w:tmpl w:val="781C6CAC"/>
    <w:lvl w:ilvl="0">
      <w:start w:val="1"/>
      <w:numFmt w:val="decimal"/>
      <w:lvlText w:val="Článek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08536C5"/>
    <w:multiLevelType w:val="hybridMultilevel"/>
    <w:tmpl w:val="A794538E"/>
    <w:lvl w:ilvl="0" w:tplc="E57A3E88">
      <w:start w:val="5"/>
      <w:numFmt w:val="bullet"/>
      <w:lvlText w:val="-"/>
      <w:lvlJc w:val="left"/>
      <w:pPr>
        <w:tabs>
          <w:tab w:val="num" w:pos="1080"/>
        </w:tabs>
        <w:ind w:left="1080" w:hanging="360"/>
      </w:pPr>
      <w:rPr>
        <w:rFonts w:ascii="Arial" w:eastAsia="Times New Roman" w:hAnsi="Aria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25E864D0"/>
    <w:multiLevelType w:val="hybridMultilevel"/>
    <w:tmpl w:val="5B9022BE"/>
    <w:lvl w:ilvl="0" w:tplc="64F0E136">
      <w:start w:val="1"/>
      <w:numFmt w:val="ordinal"/>
      <w:lvlText w:val="3.%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3" w15:restartNumberingAfterBreak="0">
    <w:nsid w:val="29491012"/>
    <w:multiLevelType w:val="hybridMultilevel"/>
    <w:tmpl w:val="7E9A39D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E5085A"/>
    <w:multiLevelType w:val="multilevel"/>
    <w:tmpl w:val="0D283A4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5F5101"/>
    <w:multiLevelType w:val="hybridMultilevel"/>
    <w:tmpl w:val="57DCF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21BA2AAC">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2A302F"/>
    <w:multiLevelType w:val="hybridMultilevel"/>
    <w:tmpl w:val="82AEDDC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EB34494"/>
    <w:multiLevelType w:val="hybridMultilevel"/>
    <w:tmpl w:val="37427084"/>
    <w:lvl w:ilvl="0" w:tplc="AB4CEE14">
      <w:start w:val="1"/>
      <w:numFmt w:val="ordinal"/>
      <w:lvlText w:val="4.%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8" w15:restartNumberingAfterBreak="0">
    <w:nsid w:val="321E626A"/>
    <w:multiLevelType w:val="hybridMultilevel"/>
    <w:tmpl w:val="A3C4021A"/>
    <w:lvl w:ilvl="0" w:tplc="0405000F">
      <w:start w:val="1"/>
      <w:numFmt w:val="decimal"/>
      <w:lvlText w:val="%1."/>
      <w:lvlJc w:val="left"/>
      <w:pPr>
        <w:ind w:left="1716" w:hanging="360"/>
      </w:pPr>
    </w:lvl>
    <w:lvl w:ilvl="1" w:tplc="04050019">
      <w:start w:val="1"/>
      <w:numFmt w:val="lowerLetter"/>
      <w:lvlText w:val="%2."/>
      <w:lvlJc w:val="left"/>
      <w:pPr>
        <w:ind w:left="2436" w:hanging="360"/>
      </w:pPr>
    </w:lvl>
    <w:lvl w:ilvl="2" w:tplc="0405001B">
      <w:start w:val="1"/>
      <w:numFmt w:val="lowerRoman"/>
      <w:lvlText w:val="%3."/>
      <w:lvlJc w:val="right"/>
      <w:pPr>
        <w:ind w:left="3156" w:hanging="180"/>
      </w:pPr>
    </w:lvl>
    <w:lvl w:ilvl="3" w:tplc="0405000F">
      <w:start w:val="1"/>
      <w:numFmt w:val="decimal"/>
      <w:lvlText w:val="%4."/>
      <w:lvlJc w:val="left"/>
      <w:pPr>
        <w:ind w:left="3876" w:hanging="360"/>
      </w:pPr>
    </w:lvl>
    <w:lvl w:ilvl="4" w:tplc="04050019">
      <w:start w:val="1"/>
      <w:numFmt w:val="lowerLetter"/>
      <w:lvlText w:val="%5."/>
      <w:lvlJc w:val="left"/>
      <w:pPr>
        <w:ind w:left="4596" w:hanging="360"/>
      </w:pPr>
    </w:lvl>
    <w:lvl w:ilvl="5" w:tplc="0405001B">
      <w:start w:val="1"/>
      <w:numFmt w:val="lowerRoman"/>
      <w:lvlText w:val="%6."/>
      <w:lvlJc w:val="right"/>
      <w:pPr>
        <w:ind w:left="5316" w:hanging="180"/>
      </w:pPr>
    </w:lvl>
    <w:lvl w:ilvl="6" w:tplc="0405000F">
      <w:start w:val="1"/>
      <w:numFmt w:val="decimal"/>
      <w:lvlText w:val="%7."/>
      <w:lvlJc w:val="left"/>
      <w:pPr>
        <w:ind w:left="6036" w:hanging="360"/>
      </w:pPr>
    </w:lvl>
    <w:lvl w:ilvl="7" w:tplc="04050019">
      <w:start w:val="1"/>
      <w:numFmt w:val="lowerLetter"/>
      <w:lvlText w:val="%8."/>
      <w:lvlJc w:val="left"/>
      <w:pPr>
        <w:ind w:left="6756" w:hanging="360"/>
      </w:pPr>
    </w:lvl>
    <w:lvl w:ilvl="8" w:tplc="0405001B">
      <w:start w:val="1"/>
      <w:numFmt w:val="lowerRoman"/>
      <w:lvlText w:val="%9."/>
      <w:lvlJc w:val="right"/>
      <w:pPr>
        <w:ind w:left="7476" w:hanging="180"/>
      </w:pPr>
    </w:lvl>
  </w:abstractNum>
  <w:abstractNum w:abstractNumId="19" w15:restartNumberingAfterBreak="0">
    <w:nsid w:val="324670B2"/>
    <w:multiLevelType w:val="hybridMultilevel"/>
    <w:tmpl w:val="3F76F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8978CE"/>
    <w:multiLevelType w:val="hybridMultilevel"/>
    <w:tmpl w:val="AF84E47C"/>
    <w:lvl w:ilvl="0" w:tplc="0405000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775312B"/>
    <w:multiLevelType w:val="hybridMultilevel"/>
    <w:tmpl w:val="E2A0A214"/>
    <w:lvl w:ilvl="0" w:tplc="672A1826">
      <w:start w:val="1"/>
      <w:numFmt w:val="upperLetter"/>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0F4CD8"/>
    <w:multiLevelType w:val="hybridMultilevel"/>
    <w:tmpl w:val="A2809026"/>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3" w15:restartNumberingAfterBreak="0">
    <w:nsid w:val="3B4162CD"/>
    <w:multiLevelType w:val="hybridMultilevel"/>
    <w:tmpl w:val="6C22B680"/>
    <w:lvl w:ilvl="0" w:tplc="EE12ADEE">
      <w:start w:val="1"/>
      <w:numFmt w:val="decimal"/>
      <w:lvlText w:val="%1."/>
      <w:lvlJc w:val="left"/>
      <w:pPr>
        <w:ind w:left="1440" w:hanging="360"/>
      </w:pPr>
      <w:rPr>
        <w:b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D9E2721"/>
    <w:multiLevelType w:val="hybridMultilevel"/>
    <w:tmpl w:val="B670984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1D379C"/>
    <w:multiLevelType w:val="hybridMultilevel"/>
    <w:tmpl w:val="DD3CFE42"/>
    <w:lvl w:ilvl="0" w:tplc="D8F82B20">
      <w:start w:val="1"/>
      <w:numFmt w:val="ordinal"/>
      <w:lvlText w:val="1.%1"/>
      <w:lvlJc w:val="left"/>
      <w:pPr>
        <w:tabs>
          <w:tab w:val="num" w:pos="705"/>
        </w:tabs>
        <w:ind w:left="705" w:hanging="705"/>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6" w15:restartNumberingAfterBreak="0">
    <w:nsid w:val="46630657"/>
    <w:multiLevelType w:val="hybridMultilevel"/>
    <w:tmpl w:val="A94899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AE5250"/>
    <w:multiLevelType w:val="hybridMultilevel"/>
    <w:tmpl w:val="327AE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7D4523"/>
    <w:multiLevelType w:val="hybridMultilevel"/>
    <w:tmpl w:val="1186B1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7B610C"/>
    <w:multiLevelType w:val="hybridMultilevel"/>
    <w:tmpl w:val="AB3EE3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872E7E"/>
    <w:multiLevelType w:val="hybridMultilevel"/>
    <w:tmpl w:val="8D30F21A"/>
    <w:lvl w:ilvl="0" w:tplc="7F64B680">
      <w:start w:val="1"/>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467CF2"/>
    <w:multiLevelType w:val="hybridMultilevel"/>
    <w:tmpl w:val="88468B18"/>
    <w:lvl w:ilvl="0" w:tplc="1548B000">
      <w:start w:val="1"/>
      <w:numFmt w:val="ordinal"/>
      <w:lvlText w:val="5.%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2" w15:restartNumberingAfterBreak="0">
    <w:nsid w:val="55770A91"/>
    <w:multiLevelType w:val="hybridMultilevel"/>
    <w:tmpl w:val="056C7B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7BE57E6"/>
    <w:multiLevelType w:val="hybridMultilevel"/>
    <w:tmpl w:val="B34884EE"/>
    <w:lvl w:ilvl="0" w:tplc="ACFCDF52">
      <w:start w:val="1"/>
      <w:numFmt w:val="ordinal"/>
      <w:lvlText w:val="7.%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4" w15:restartNumberingAfterBreak="0">
    <w:nsid w:val="5DFC558F"/>
    <w:multiLevelType w:val="hybridMultilevel"/>
    <w:tmpl w:val="7816800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5" w15:restartNumberingAfterBreak="0">
    <w:nsid w:val="6292350B"/>
    <w:multiLevelType w:val="hybridMultilevel"/>
    <w:tmpl w:val="2584A4AE"/>
    <w:lvl w:ilvl="0" w:tplc="E57A3E88">
      <w:start w:val="5"/>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516433B"/>
    <w:multiLevelType w:val="hybridMultilevel"/>
    <w:tmpl w:val="F9D062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7" w15:restartNumberingAfterBreak="0">
    <w:nsid w:val="6A8D643A"/>
    <w:multiLevelType w:val="hybridMultilevel"/>
    <w:tmpl w:val="971CB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143A24"/>
    <w:multiLevelType w:val="multilevel"/>
    <w:tmpl w:val="836082EA"/>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9" w15:restartNumberingAfterBreak="0">
    <w:nsid w:val="6B6542D3"/>
    <w:multiLevelType w:val="hybridMultilevel"/>
    <w:tmpl w:val="9CBA3958"/>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E3B2A05"/>
    <w:multiLevelType w:val="hybridMultilevel"/>
    <w:tmpl w:val="FB707DEC"/>
    <w:lvl w:ilvl="0" w:tplc="64F0E136">
      <w:start w:val="1"/>
      <w:numFmt w:val="ordinal"/>
      <w:lvlText w:val="3.%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1" w15:restartNumberingAfterBreak="0">
    <w:nsid w:val="71DE2B41"/>
    <w:multiLevelType w:val="hybridMultilevel"/>
    <w:tmpl w:val="548E5008"/>
    <w:lvl w:ilvl="0" w:tplc="A4D2AD48">
      <w:start w:val="8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3FB225B"/>
    <w:multiLevelType w:val="multilevel"/>
    <w:tmpl w:val="8968F5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43A1E51"/>
    <w:multiLevelType w:val="hybridMultilevel"/>
    <w:tmpl w:val="68FE4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BB7BE6"/>
    <w:multiLevelType w:val="hybridMultilevel"/>
    <w:tmpl w:val="ADB8D65A"/>
    <w:lvl w:ilvl="0" w:tplc="FB0244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953501"/>
    <w:multiLevelType w:val="hybridMultilevel"/>
    <w:tmpl w:val="25C42D5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34"/>
  </w:num>
  <w:num w:numId="2">
    <w:abstractNumId w:val="25"/>
  </w:num>
  <w:num w:numId="3">
    <w:abstractNumId w:val="12"/>
  </w:num>
  <w:num w:numId="4">
    <w:abstractNumId w:val="17"/>
  </w:num>
  <w:num w:numId="5">
    <w:abstractNumId w:val="36"/>
  </w:num>
  <w:num w:numId="6">
    <w:abstractNumId w:val="5"/>
  </w:num>
  <w:num w:numId="7">
    <w:abstractNumId w:val="33"/>
  </w:num>
  <w:num w:numId="8">
    <w:abstractNumId w:val="6"/>
  </w:num>
  <w:num w:numId="9">
    <w:abstractNumId w:val="11"/>
  </w:num>
  <w:num w:numId="10">
    <w:abstractNumId w:val="35"/>
  </w:num>
  <w:num w:numId="11">
    <w:abstractNumId w:val="18"/>
  </w:num>
  <w:num w:numId="12">
    <w:abstractNumId w:val="45"/>
  </w:num>
  <w:num w:numId="13">
    <w:abstractNumId w:val="16"/>
  </w:num>
  <w:num w:numId="14">
    <w:abstractNumId w:val="7"/>
  </w:num>
  <w:num w:numId="15">
    <w:abstractNumId w:val="30"/>
  </w:num>
  <w:num w:numId="16">
    <w:abstractNumId w:val="39"/>
  </w:num>
  <w:num w:numId="17">
    <w:abstractNumId w:val="40"/>
  </w:num>
  <w:num w:numId="18">
    <w:abstractNumId w:val="15"/>
  </w:num>
  <w:num w:numId="19">
    <w:abstractNumId w:val="27"/>
  </w:num>
  <w:num w:numId="20">
    <w:abstractNumId w:val="28"/>
  </w:num>
  <w:num w:numId="21">
    <w:abstractNumId w:val="31"/>
  </w:num>
  <w:num w:numId="22">
    <w:abstractNumId w:val="4"/>
  </w:num>
  <w:num w:numId="23">
    <w:abstractNumId w:val="19"/>
  </w:num>
  <w:num w:numId="24">
    <w:abstractNumId w:val="24"/>
  </w:num>
  <w:num w:numId="25">
    <w:abstractNumId w:val="42"/>
  </w:num>
  <w:num w:numId="26">
    <w:abstractNumId w:val="38"/>
  </w:num>
  <w:num w:numId="27">
    <w:abstractNumId w:val="23"/>
  </w:num>
  <w:num w:numId="28">
    <w:abstractNumId w:val="3"/>
  </w:num>
  <w:num w:numId="29">
    <w:abstractNumId w:val="37"/>
  </w:num>
  <w:num w:numId="30">
    <w:abstractNumId w:val="21"/>
  </w:num>
  <w:num w:numId="31">
    <w:abstractNumId w:val="43"/>
  </w:num>
  <w:num w:numId="32">
    <w:abstractNumId w:val="41"/>
  </w:num>
  <w:num w:numId="33">
    <w:abstractNumId w:val="9"/>
  </w:num>
  <w:num w:numId="34">
    <w:abstractNumId w:val="8"/>
  </w:num>
  <w:num w:numId="35">
    <w:abstractNumId w:val="29"/>
  </w:num>
  <w:num w:numId="36">
    <w:abstractNumId w:val="14"/>
  </w:num>
  <w:num w:numId="37">
    <w:abstractNumId w:val="32"/>
  </w:num>
  <w:num w:numId="38">
    <w:abstractNumId w:val="22"/>
  </w:num>
  <w:num w:numId="39">
    <w:abstractNumId w:val="13"/>
  </w:num>
  <w:num w:numId="40">
    <w:abstractNumId w:val="20"/>
  </w:num>
  <w:num w:numId="41">
    <w:abstractNumId w:val="2"/>
  </w:num>
  <w:num w:numId="42">
    <w:abstractNumId w:val="1"/>
  </w:num>
  <w:num w:numId="43">
    <w:abstractNumId w:val="10"/>
  </w:num>
  <w:num w:numId="44">
    <w:abstractNumId w:val="44"/>
  </w:num>
  <w:num w:numId="45">
    <w:abstractNumId w:val="26"/>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defaultTabStop w:val="709"/>
  <w:hyphenationZone w:val="425"/>
  <w:doNotHyphenateCaps/>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B1"/>
    <w:rsid w:val="00003B52"/>
    <w:rsid w:val="0001074A"/>
    <w:rsid w:val="000120BA"/>
    <w:rsid w:val="00014601"/>
    <w:rsid w:val="00017738"/>
    <w:rsid w:val="0002336B"/>
    <w:rsid w:val="000320D3"/>
    <w:rsid w:val="00035D87"/>
    <w:rsid w:val="00036209"/>
    <w:rsid w:val="00037F37"/>
    <w:rsid w:val="0004097F"/>
    <w:rsid w:val="00047543"/>
    <w:rsid w:val="00062BC8"/>
    <w:rsid w:val="0006487E"/>
    <w:rsid w:val="00065232"/>
    <w:rsid w:val="00072D34"/>
    <w:rsid w:val="00077359"/>
    <w:rsid w:val="00084C18"/>
    <w:rsid w:val="000A2C05"/>
    <w:rsid w:val="000A5375"/>
    <w:rsid w:val="000C0765"/>
    <w:rsid w:val="000C1BB9"/>
    <w:rsid w:val="000C2F15"/>
    <w:rsid w:val="000C3122"/>
    <w:rsid w:val="000C389D"/>
    <w:rsid w:val="000C533B"/>
    <w:rsid w:val="000D5526"/>
    <w:rsid w:val="000E01FE"/>
    <w:rsid w:val="000E15FE"/>
    <w:rsid w:val="000E7E00"/>
    <w:rsid w:val="000F394E"/>
    <w:rsid w:val="000F48A3"/>
    <w:rsid w:val="00105778"/>
    <w:rsid w:val="00120EF6"/>
    <w:rsid w:val="00124B5B"/>
    <w:rsid w:val="001325F4"/>
    <w:rsid w:val="00157D07"/>
    <w:rsid w:val="001615B4"/>
    <w:rsid w:val="00172791"/>
    <w:rsid w:val="00172E56"/>
    <w:rsid w:val="00176998"/>
    <w:rsid w:val="00181814"/>
    <w:rsid w:val="001818F4"/>
    <w:rsid w:val="001A2E57"/>
    <w:rsid w:val="001B0607"/>
    <w:rsid w:val="001C01C1"/>
    <w:rsid w:val="001C2738"/>
    <w:rsid w:val="001C7505"/>
    <w:rsid w:val="001D4740"/>
    <w:rsid w:val="001D6103"/>
    <w:rsid w:val="001D71CB"/>
    <w:rsid w:val="001E0BEF"/>
    <w:rsid w:val="001E7623"/>
    <w:rsid w:val="001F1666"/>
    <w:rsid w:val="00210A1D"/>
    <w:rsid w:val="00224576"/>
    <w:rsid w:val="00231AF3"/>
    <w:rsid w:val="00232E5F"/>
    <w:rsid w:val="002467A0"/>
    <w:rsid w:val="00246DA8"/>
    <w:rsid w:val="00252101"/>
    <w:rsid w:val="00256053"/>
    <w:rsid w:val="00256128"/>
    <w:rsid w:val="00260634"/>
    <w:rsid w:val="00265A1B"/>
    <w:rsid w:val="00272D6B"/>
    <w:rsid w:val="00280B85"/>
    <w:rsid w:val="002816DE"/>
    <w:rsid w:val="00283F0E"/>
    <w:rsid w:val="0029267D"/>
    <w:rsid w:val="002938BE"/>
    <w:rsid w:val="0029693B"/>
    <w:rsid w:val="002A314F"/>
    <w:rsid w:val="002A65CB"/>
    <w:rsid w:val="002B1E39"/>
    <w:rsid w:val="002C01D5"/>
    <w:rsid w:val="002C4C73"/>
    <w:rsid w:val="002C55FE"/>
    <w:rsid w:val="002C75F8"/>
    <w:rsid w:val="002D0B3A"/>
    <w:rsid w:val="002D199E"/>
    <w:rsid w:val="002F28F0"/>
    <w:rsid w:val="00302990"/>
    <w:rsid w:val="00307EF0"/>
    <w:rsid w:val="00312284"/>
    <w:rsid w:val="0031624F"/>
    <w:rsid w:val="003167E4"/>
    <w:rsid w:val="003209A6"/>
    <w:rsid w:val="00332E59"/>
    <w:rsid w:val="00335A9C"/>
    <w:rsid w:val="003362C9"/>
    <w:rsid w:val="003372FC"/>
    <w:rsid w:val="0035082F"/>
    <w:rsid w:val="00351118"/>
    <w:rsid w:val="00357286"/>
    <w:rsid w:val="00371FC0"/>
    <w:rsid w:val="0037585E"/>
    <w:rsid w:val="00377FD4"/>
    <w:rsid w:val="0038221C"/>
    <w:rsid w:val="00383509"/>
    <w:rsid w:val="00384284"/>
    <w:rsid w:val="0038503B"/>
    <w:rsid w:val="00391BEE"/>
    <w:rsid w:val="003939B6"/>
    <w:rsid w:val="00396359"/>
    <w:rsid w:val="003A104F"/>
    <w:rsid w:val="003A164E"/>
    <w:rsid w:val="003A1BAC"/>
    <w:rsid w:val="003A1F3F"/>
    <w:rsid w:val="003A4478"/>
    <w:rsid w:val="003B1F1D"/>
    <w:rsid w:val="003B309F"/>
    <w:rsid w:val="003C0EF0"/>
    <w:rsid w:val="003C405E"/>
    <w:rsid w:val="003C5FE8"/>
    <w:rsid w:val="003D05F2"/>
    <w:rsid w:val="003D2408"/>
    <w:rsid w:val="003F55BA"/>
    <w:rsid w:val="00401787"/>
    <w:rsid w:val="004309AB"/>
    <w:rsid w:val="00432A65"/>
    <w:rsid w:val="0044255B"/>
    <w:rsid w:val="00451153"/>
    <w:rsid w:val="00455264"/>
    <w:rsid w:val="00456938"/>
    <w:rsid w:val="00470700"/>
    <w:rsid w:val="0047709A"/>
    <w:rsid w:val="00480436"/>
    <w:rsid w:val="00480B5B"/>
    <w:rsid w:val="00490132"/>
    <w:rsid w:val="00492380"/>
    <w:rsid w:val="00496727"/>
    <w:rsid w:val="004B02F2"/>
    <w:rsid w:val="004B2D96"/>
    <w:rsid w:val="004B2EA3"/>
    <w:rsid w:val="004B36E8"/>
    <w:rsid w:val="004B4947"/>
    <w:rsid w:val="004C53D9"/>
    <w:rsid w:val="004D010D"/>
    <w:rsid w:val="004D429D"/>
    <w:rsid w:val="004E4BCB"/>
    <w:rsid w:val="004F3AFD"/>
    <w:rsid w:val="004F66A8"/>
    <w:rsid w:val="00501BC4"/>
    <w:rsid w:val="005104CF"/>
    <w:rsid w:val="00522A99"/>
    <w:rsid w:val="00525BEC"/>
    <w:rsid w:val="00532148"/>
    <w:rsid w:val="00536311"/>
    <w:rsid w:val="00541CEF"/>
    <w:rsid w:val="005528C3"/>
    <w:rsid w:val="005566B8"/>
    <w:rsid w:val="00567B1E"/>
    <w:rsid w:val="005716C2"/>
    <w:rsid w:val="00573389"/>
    <w:rsid w:val="00580416"/>
    <w:rsid w:val="00596B03"/>
    <w:rsid w:val="005A0A69"/>
    <w:rsid w:val="005A0D00"/>
    <w:rsid w:val="005A5F41"/>
    <w:rsid w:val="005B1C1E"/>
    <w:rsid w:val="005B385F"/>
    <w:rsid w:val="005C16E5"/>
    <w:rsid w:val="005C2971"/>
    <w:rsid w:val="005C64B6"/>
    <w:rsid w:val="005D518F"/>
    <w:rsid w:val="005D6689"/>
    <w:rsid w:val="005D74FC"/>
    <w:rsid w:val="005F0C57"/>
    <w:rsid w:val="005F231E"/>
    <w:rsid w:val="005F29C6"/>
    <w:rsid w:val="005F7DCF"/>
    <w:rsid w:val="00600C34"/>
    <w:rsid w:val="006050A1"/>
    <w:rsid w:val="006224C3"/>
    <w:rsid w:val="006240C3"/>
    <w:rsid w:val="00630BD6"/>
    <w:rsid w:val="00632CEC"/>
    <w:rsid w:val="006402E3"/>
    <w:rsid w:val="0065112F"/>
    <w:rsid w:val="00656A4D"/>
    <w:rsid w:val="006601D4"/>
    <w:rsid w:val="00670617"/>
    <w:rsid w:val="00680A36"/>
    <w:rsid w:val="0068486C"/>
    <w:rsid w:val="006879BB"/>
    <w:rsid w:val="00692214"/>
    <w:rsid w:val="006A166C"/>
    <w:rsid w:val="006B0C7B"/>
    <w:rsid w:val="006B4A56"/>
    <w:rsid w:val="006B5521"/>
    <w:rsid w:val="006B6546"/>
    <w:rsid w:val="00701955"/>
    <w:rsid w:val="007059DE"/>
    <w:rsid w:val="0071077C"/>
    <w:rsid w:val="00714C3F"/>
    <w:rsid w:val="007275CA"/>
    <w:rsid w:val="00733B75"/>
    <w:rsid w:val="00737CA4"/>
    <w:rsid w:val="00743AEA"/>
    <w:rsid w:val="00747637"/>
    <w:rsid w:val="00762A47"/>
    <w:rsid w:val="007735A6"/>
    <w:rsid w:val="00776675"/>
    <w:rsid w:val="007773FC"/>
    <w:rsid w:val="007801A0"/>
    <w:rsid w:val="0079243F"/>
    <w:rsid w:val="007950D5"/>
    <w:rsid w:val="007A1D02"/>
    <w:rsid w:val="007A210B"/>
    <w:rsid w:val="007A4241"/>
    <w:rsid w:val="007A52D0"/>
    <w:rsid w:val="007B07B6"/>
    <w:rsid w:val="007B0E99"/>
    <w:rsid w:val="007B4872"/>
    <w:rsid w:val="007B78FE"/>
    <w:rsid w:val="007C1885"/>
    <w:rsid w:val="007C1B79"/>
    <w:rsid w:val="007C53A4"/>
    <w:rsid w:val="007F0C8D"/>
    <w:rsid w:val="007F29C4"/>
    <w:rsid w:val="00803806"/>
    <w:rsid w:val="00806126"/>
    <w:rsid w:val="00806CF6"/>
    <w:rsid w:val="008219F5"/>
    <w:rsid w:val="00830F22"/>
    <w:rsid w:val="00834B30"/>
    <w:rsid w:val="00836D13"/>
    <w:rsid w:val="008422F3"/>
    <w:rsid w:val="0085052D"/>
    <w:rsid w:val="00857552"/>
    <w:rsid w:val="008577CB"/>
    <w:rsid w:val="00860EB4"/>
    <w:rsid w:val="00861210"/>
    <w:rsid w:val="00873CBC"/>
    <w:rsid w:val="0088721B"/>
    <w:rsid w:val="00887328"/>
    <w:rsid w:val="0088779D"/>
    <w:rsid w:val="00887CE0"/>
    <w:rsid w:val="008929AD"/>
    <w:rsid w:val="00895236"/>
    <w:rsid w:val="008A0F96"/>
    <w:rsid w:val="008A2942"/>
    <w:rsid w:val="008B22DE"/>
    <w:rsid w:val="008B5E24"/>
    <w:rsid w:val="008C4B3A"/>
    <w:rsid w:val="008C6739"/>
    <w:rsid w:val="0090380D"/>
    <w:rsid w:val="00912E22"/>
    <w:rsid w:val="00917484"/>
    <w:rsid w:val="009276AF"/>
    <w:rsid w:val="00927955"/>
    <w:rsid w:val="00943883"/>
    <w:rsid w:val="00944345"/>
    <w:rsid w:val="00950C9A"/>
    <w:rsid w:val="00952F8B"/>
    <w:rsid w:val="00961829"/>
    <w:rsid w:val="00972317"/>
    <w:rsid w:val="00974BE3"/>
    <w:rsid w:val="00974DD2"/>
    <w:rsid w:val="009760DF"/>
    <w:rsid w:val="009776D0"/>
    <w:rsid w:val="009801AA"/>
    <w:rsid w:val="009B1FF4"/>
    <w:rsid w:val="009C26DA"/>
    <w:rsid w:val="009C3F06"/>
    <w:rsid w:val="009D4A9A"/>
    <w:rsid w:val="009D659E"/>
    <w:rsid w:val="009E0060"/>
    <w:rsid w:val="009E5084"/>
    <w:rsid w:val="00A03162"/>
    <w:rsid w:val="00A117EA"/>
    <w:rsid w:val="00A12038"/>
    <w:rsid w:val="00A1745F"/>
    <w:rsid w:val="00A234C4"/>
    <w:rsid w:val="00A24BCC"/>
    <w:rsid w:val="00A35BC3"/>
    <w:rsid w:val="00A50967"/>
    <w:rsid w:val="00A6273E"/>
    <w:rsid w:val="00A63EFE"/>
    <w:rsid w:val="00A718AB"/>
    <w:rsid w:val="00A71CD6"/>
    <w:rsid w:val="00A83D62"/>
    <w:rsid w:val="00A86F27"/>
    <w:rsid w:val="00AA44B4"/>
    <w:rsid w:val="00AC25FB"/>
    <w:rsid w:val="00AC346B"/>
    <w:rsid w:val="00AD0EAC"/>
    <w:rsid w:val="00AD5549"/>
    <w:rsid w:val="00AE1893"/>
    <w:rsid w:val="00B032AA"/>
    <w:rsid w:val="00B17231"/>
    <w:rsid w:val="00B21202"/>
    <w:rsid w:val="00B22188"/>
    <w:rsid w:val="00B402A5"/>
    <w:rsid w:val="00B558C8"/>
    <w:rsid w:val="00B57D74"/>
    <w:rsid w:val="00B65F41"/>
    <w:rsid w:val="00B72551"/>
    <w:rsid w:val="00B85A57"/>
    <w:rsid w:val="00BA0C6D"/>
    <w:rsid w:val="00BA4B69"/>
    <w:rsid w:val="00BA5326"/>
    <w:rsid w:val="00BB3175"/>
    <w:rsid w:val="00BB44F5"/>
    <w:rsid w:val="00BB480C"/>
    <w:rsid w:val="00BB4CE9"/>
    <w:rsid w:val="00BB7074"/>
    <w:rsid w:val="00BE4FB7"/>
    <w:rsid w:val="00BE5E89"/>
    <w:rsid w:val="00BF132C"/>
    <w:rsid w:val="00BF3921"/>
    <w:rsid w:val="00C0179E"/>
    <w:rsid w:val="00C067CF"/>
    <w:rsid w:val="00C07B28"/>
    <w:rsid w:val="00C12F82"/>
    <w:rsid w:val="00C133E3"/>
    <w:rsid w:val="00C15454"/>
    <w:rsid w:val="00C24630"/>
    <w:rsid w:val="00C274D6"/>
    <w:rsid w:val="00C367DD"/>
    <w:rsid w:val="00C43196"/>
    <w:rsid w:val="00C4724E"/>
    <w:rsid w:val="00C540CC"/>
    <w:rsid w:val="00C654D9"/>
    <w:rsid w:val="00C70339"/>
    <w:rsid w:val="00C71758"/>
    <w:rsid w:val="00C72139"/>
    <w:rsid w:val="00C729F7"/>
    <w:rsid w:val="00C748BF"/>
    <w:rsid w:val="00C83A6F"/>
    <w:rsid w:val="00C849F1"/>
    <w:rsid w:val="00C94BDD"/>
    <w:rsid w:val="00CB2C57"/>
    <w:rsid w:val="00CB6871"/>
    <w:rsid w:val="00CE0714"/>
    <w:rsid w:val="00CE39A7"/>
    <w:rsid w:val="00CF40C0"/>
    <w:rsid w:val="00CF6F30"/>
    <w:rsid w:val="00D01232"/>
    <w:rsid w:val="00D07E1E"/>
    <w:rsid w:val="00D10B1D"/>
    <w:rsid w:val="00D1341A"/>
    <w:rsid w:val="00D27A58"/>
    <w:rsid w:val="00D36686"/>
    <w:rsid w:val="00D40693"/>
    <w:rsid w:val="00D63877"/>
    <w:rsid w:val="00D6770E"/>
    <w:rsid w:val="00D7413D"/>
    <w:rsid w:val="00D8133A"/>
    <w:rsid w:val="00D82D74"/>
    <w:rsid w:val="00D84C86"/>
    <w:rsid w:val="00D9405C"/>
    <w:rsid w:val="00DA2386"/>
    <w:rsid w:val="00DA32B1"/>
    <w:rsid w:val="00DA39A4"/>
    <w:rsid w:val="00DA4307"/>
    <w:rsid w:val="00DC169F"/>
    <w:rsid w:val="00DD1B19"/>
    <w:rsid w:val="00DD6421"/>
    <w:rsid w:val="00DE1025"/>
    <w:rsid w:val="00DE27F1"/>
    <w:rsid w:val="00DF1FCD"/>
    <w:rsid w:val="00E04DF0"/>
    <w:rsid w:val="00E075DE"/>
    <w:rsid w:val="00E11A8C"/>
    <w:rsid w:val="00E178E4"/>
    <w:rsid w:val="00E2077C"/>
    <w:rsid w:val="00E2441E"/>
    <w:rsid w:val="00E250FA"/>
    <w:rsid w:val="00E35403"/>
    <w:rsid w:val="00E46FCA"/>
    <w:rsid w:val="00E5743E"/>
    <w:rsid w:val="00E6085E"/>
    <w:rsid w:val="00E638B4"/>
    <w:rsid w:val="00E67634"/>
    <w:rsid w:val="00E701AC"/>
    <w:rsid w:val="00E83141"/>
    <w:rsid w:val="00E852CB"/>
    <w:rsid w:val="00E91BE0"/>
    <w:rsid w:val="00E94BE0"/>
    <w:rsid w:val="00E954EB"/>
    <w:rsid w:val="00EA02F3"/>
    <w:rsid w:val="00EA094C"/>
    <w:rsid w:val="00EA6222"/>
    <w:rsid w:val="00EA6ADC"/>
    <w:rsid w:val="00EA7678"/>
    <w:rsid w:val="00EB6A7C"/>
    <w:rsid w:val="00EC0641"/>
    <w:rsid w:val="00EC30D5"/>
    <w:rsid w:val="00EC5C94"/>
    <w:rsid w:val="00ED5788"/>
    <w:rsid w:val="00ED62D3"/>
    <w:rsid w:val="00EE1173"/>
    <w:rsid w:val="00EE1356"/>
    <w:rsid w:val="00EE7B0F"/>
    <w:rsid w:val="00EF0CB4"/>
    <w:rsid w:val="00F01927"/>
    <w:rsid w:val="00F03B60"/>
    <w:rsid w:val="00F126DB"/>
    <w:rsid w:val="00F1452F"/>
    <w:rsid w:val="00F14E2E"/>
    <w:rsid w:val="00F322A5"/>
    <w:rsid w:val="00F41314"/>
    <w:rsid w:val="00F46A8F"/>
    <w:rsid w:val="00F5173A"/>
    <w:rsid w:val="00F62478"/>
    <w:rsid w:val="00F64E35"/>
    <w:rsid w:val="00F70CEC"/>
    <w:rsid w:val="00F739EE"/>
    <w:rsid w:val="00F83698"/>
    <w:rsid w:val="00F83F3A"/>
    <w:rsid w:val="00F85CDE"/>
    <w:rsid w:val="00F938E9"/>
    <w:rsid w:val="00F9471B"/>
    <w:rsid w:val="00F961A1"/>
    <w:rsid w:val="00FA6802"/>
    <w:rsid w:val="00FB6150"/>
    <w:rsid w:val="00FC6A73"/>
    <w:rsid w:val="00FE12E9"/>
    <w:rsid w:val="00FF0A85"/>
    <w:rsid w:val="00FF2278"/>
    <w:rsid w:val="00FF35A0"/>
    <w:rsid w:val="00FF6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3697BC6"/>
  <w15:docId w15:val="{B0B2B58E-CA02-41CE-8DDC-912FF508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2A5"/>
    <w:rPr>
      <w:rFonts w:ascii="Arial" w:hAnsi="Arial" w:cs="Arial"/>
      <w:noProof/>
    </w:rPr>
  </w:style>
  <w:style w:type="paragraph" w:styleId="Nadpis1">
    <w:name w:val="heading 1"/>
    <w:basedOn w:val="Normln"/>
    <w:next w:val="Normln"/>
    <w:link w:val="Nadpis1Char"/>
    <w:qFormat/>
    <w:locked/>
    <w:rsid w:val="00B032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80A36"/>
    <w:rPr>
      <w:rFonts w:ascii="Tahoma" w:hAnsi="Tahoma" w:cs="Tahoma"/>
      <w:sz w:val="16"/>
      <w:szCs w:val="16"/>
    </w:rPr>
  </w:style>
  <w:style w:type="character" w:customStyle="1" w:styleId="TextbublinyChar">
    <w:name w:val="Text bubliny Char"/>
    <w:link w:val="Textbubliny"/>
    <w:uiPriority w:val="99"/>
    <w:semiHidden/>
    <w:locked/>
    <w:rsid w:val="003A164E"/>
    <w:rPr>
      <w:rFonts w:cs="Times New Roman"/>
      <w:noProof/>
      <w:sz w:val="2"/>
      <w:szCs w:val="2"/>
    </w:rPr>
  </w:style>
  <w:style w:type="character" w:styleId="slostrnky">
    <w:name w:val="page number"/>
    <w:uiPriority w:val="99"/>
    <w:rsid w:val="00B402A5"/>
    <w:rPr>
      <w:rFonts w:cs="Times New Roman"/>
    </w:rPr>
  </w:style>
  <w:style w:type="paragraph" w:styleId="Odstavecseseznamem">
    <w:name w:val="List Paragraph"/>
    <w:basedOn w:val="Normln"/>
    <w:link w:val="OdstavecseseznamemChar"/>
    <w:qFormat/>
    <w:rsid w:val="00B402A5"/>
    <w:pPr>
      <w:ind w:left="708"/>
    </w:pPr>
  </w:style>
  <w:style w:type="paragraph" w:customStyle="1" w:styleId="CharChar">
    <w:name w:val="Char Char"/>
    <w:basedOn w:val="Normln"/>
    <w:next w:val="Normln"/>
    <w:autoRedefine/>
    <w:uiPriority w:val="99"/>
    <w:rsid w:val="003C0EF0"/>
    <w:pPr>
      <w:tabs>
        <w:tab w:val="left" w:pos="2340"/>
      </w:tabs>
      <w:jc w:val="center"/>
    </w:pPr>
    <w:rPr>
      <w:rFonts w:eastAsia="MS Mincho"/>
      <w:b/>
      <w:bCs/>
      <w:noProof w:val="0"/>
      <w:color w:val="00396A"/>
      <w:sz w:val="26"/>
      <w:szCs w:val="26"/>
      <w:lang w:eastAsia="en-US"/>
    </w:rPr>
  </w:style>
  <w:style w:type="paragraph" w:styleId="Zhlav">
    <w:name w:val="header"/>
    <w:basedOn w:val="Normln"/>
    <w:link w:val="ZhlavChar"/>
    <w:uiPriority w:val="99"/>
    <w:rsid w:val="0071077C"/>
    <w:pPr>
      <w:tabs>
        <w:tab w:val="center" w:pos="4536"/>
        <w:tab w:val="right" w:pos="9072"/>
      </w:tabs>
    </w:pPr>
  </w:style>
  <w:style w:type="character" w:customStyle="1" w:styleId="ZhlavChar">
    <w:name w:val="Záhlaví Char"/>
    <w:link w:val="Zhlav"/>
    <w:uiPriority w:val="99"/>
    <w:semiHidden/>
    <w:locked/>
    <w:rsid w:val="003A164E"/>
    <w:rPr>
      <w:rFonts w:ascii="Arial" w:hAnsi="Arial" w:cs="Arial"/>
      <w:noProof/>
      <w:sz w:val="24"/>
      <w:szCs w:val="24"/>
    </w:rPr>
  </w:style>
  <w:style w:type="paragraph" w:styleId="Zpat">
    <w:name w:val="footer"/>
    <w:basedOn w:val="Normln"/>
    <w:link w:val="ZpatChar"/>
    <w:uiPriority w:val="99"/>
    <w:rsid w:val="0071077C"/>
    <w:pPr>
      <w:tabs>
        <w:tab w:val="center" w:pos="4536"/>
        <w:tab w:val="right" w:pos="9072"/>
      </w:tabs>
    </w:pPr>
  </w:style>
  <w:style w:type="character" w:customStyle="1" w:styleId="ZpatChar">
    <w:name w:val="Zápatí Char"/>
    <w:link w:val="Zpat"/>
    <w:uiPriority w:val="99"/>
    <w:semiHidden/>
    <w:locked/>
    <w:rsid w:val="003A164E"/>
    <w:rPr>
      <w:rFonts w:ascii="Arial" w:hAnsi="Arial" w:cs="Arial"/>
      <w:noProof/>
      <w:sz w:val="24"/>
      <w:szCs w:val="24"/>
    </w:rPr>
  </w:style>
  <w:style w:type="character" w:styleId="Odkaznakoment">
    <w:name w:val="annotation reference"/>
    <w:uiPriority w:val="99"/>
    <w:semiHidden/>
    <w:rsid w:val="00265A1B"/>
    <w:rPr>
      <w:rFonts w:cs="Times New Roman"/>
      <w:sz w:val="16"/>
      <w:szCs w:val="16"/>
    </w:rPr>
  </w:style>
  <w:style w:type="paragraph" w:styleId="Textkomente">
    <w:name w:val="annotation text"/>
    <w:basedOn w:val="Normln"/>
    <w:link w:val="TextkomenteChar"/>
    <w:uiPriority w:val="99"/>
    <w:semiHidden/>
    <w:rsid w:val="00265A1B"/>
  </w:style>
  <w:style w:type="character" w:customStyle="1" w:styleId="TextkomenteChar">
    <w:name w:val="Text komentáře Char"/>
    <w:link w:val="Textkomente"/>
    <w:uiPriority w:val="99"/>
    <w:semiHidden/>
    <w:locked/>
    <w:rsid w:val="00265A1B"/>
    <w:rPr>
      <w:rFonts w:ascii="Arial" w:hAnsi="Arial" w:cs="Arial"/>
      <w:noProof/>
      <w:sz w:val="20"/>
      <w:szCs w:val="20"/>
    </w:rPr>
  </w:style>
  <w:style w:type="paragraph" w:styleId="Pedmtkomente">
    <w:name w:val="annotation subject"/>
    <w:basedOn w:val="Textkomente"/>
    <w:next w:val="Textkomente"/>
    <w:link w:val="PedmtkomenteChar"/>
    <w:uiPriority w:val="99"/>
    <w:semiHidden/>
    <w:rsid w:val="00265A1B"/>
    <w:rPr>
      <w:b/>
      <w:bCs/>
    </w:rPr>
  </w:style>
  <w:style w:type="character" w:customStyle="1" w:styleId="PedmtkomenteChar">
    <w:name w:val="Předmět komentáře Char"/>
    <w:link w:val="Pedmtkomente"/>
    <w:uiPriority w:val="99"/>
    <w:semiHidden/>
    <w:locked/>
    <w:rsid w:val="00265A1B"/>
    <w:rPr>
      <w:rFonts w:ascii="Arial" w:hAnsi="Arial" w:cs="Arial"/>
      <w:b/>
      <w:bCs/>
      <w:noProof/>
      <w:sz w:val="20"/>
      <w:szCs w:val="20"/>
    </w:rPr>
  </w:style>
  <w:style w:type="character" w:customStyle="1" w:styleId="apple-converted-space">
    <w:name w:val="apple-converted-space"/>
    <w:basedOn w:val="Standardnpsmoodstavce"/>
    <w:rsid w:val="00C94BDD"/>
  </w:style>
  <w:style w:type="paragraph" w:styleId="Revize">
    <w:name w:val="Revision"/>
    <w:hidden/>
    <w:uiPriority w:val="99"/>
    <w:semiHidden/>
    <w:rsid w:val="00AD0EAC"/>
    <w:rPr>
      <w:rFonts w:ascii="Arial" w:hAnsi="Arial" w:cs="Arial"/>
      <w:noProof/>
    </w:rPr>
  </w:style>
  <w:style w:type="character" w:styleId="Hypertextovodkaz">
    <w:name w:val="Hyperlink"/>
    <w:basedOn w:val="Standardnpsmoodstavce"/>
    <w:uiPriority w:val="99"/>
    <w:semiHidden/>
    <w:unhideWhenUsed/>
    <w:rsid w:val="005A0A69"/>
    <w:rPr>
      <w:color w:val="0000FF"/>
      <w:u w:val="single"/>
    </w:rPr>
  </w:style>
  <w:style w:type="paragraph" w:styleId="Normlnweb">
    <w:name w:val="Normal (Web)"/>
    <w:basedOn w:val="Normln"/>
    <w:uiPriority w:val="99"/>
    <w:semiHidden/>
    <w:unhideWhenUsed/>
    <w:rsid w:val="005A0A69"/>
    <w:pPr>
      <w:spacing w:before="100" w:beforeAutospacing="1" w:after="100" w:afterAutospacing="1"/>
    </w:pPr>
    <w:rPr>
      <w:rFonts w:ascii="Times New Roman" w:hAnsi="Times New Roman" w:cs="Times New Roman"/>
      <w:noProof w:val="0"/>
      <w:sz w:val="24"/>
      <w:szCs w:val="24"/>
    </w:rPr>
  </w:style>
  <w:style w:type="character" w:styleId="Zdraznn">
    <w:name w:val="Emphasis"/>
    <w:basedOn w:val="Standardnpsmoodstavce"/>
    <w:uiPriority w:val="20"/>
    <w:qFormat/>
    <w:locked/>
    <w:rsid w:val="005C64B6"/>
    <w:rPr>
      <w:i/>
      <w:iCs/>
    </w:rPr>
  </w:style>
  <w:style w:type="character" w:styleId="Siln">
    <w:name w:val="Strong"/>
    <w:basedOn w:val="Standardnpsmoodstavce"/>
    <w:uiPriority w:val="22"/>
    <w:qFormat/>
    <w:locked/>
    <w:rsid w:val="00F46A8F"/>
    <w:rPr>
      <w:b/>
      <w:bCs/>
    </w:rPr>
  </w:style>
  <w:style w:type="paragraph" w:customStyle="1" w:styleId="styl1">
    <w:name w:val="styl 1"/>
    <w:basedOn w:val="Nadpis1"/>
    <w:qFormat/>
    <w:rsid w:val="00B032AA"/>
    <w:pPr>
      <w:keepLines w:val="0"/>
      <w:spacing w:before="120" w:line="240" w:lineRule="atLeast"/>
      <w:jc w:val="center"/>
    </w:pPr>
    <w:rPr>
      <w:rFonts w:ascii="Times New Roman" w:eastAsia="Times New Roman" w:hAnsi="Times New Roman" w:cs="Times New Roman"/>
      <w:b/>
      <w:noProof w:val="0"/>
      <w:color w:val="auto"/>
      <w:szCs w:val="20"/>
    </w:rPr>
  </w:style>
  <w:style w:type="character" w:customStyle="1" w:styleId="Nadpis1Char">
    <w:name w:val="Nadpis 1 Char"/>
    <w:basedOn w:val="Standardnpsmoodstavce"/>
    <w:link w:val="Nadpis1"/>
    <w:rsid w:val="00B032AA"/>
    <w:rPr>
      <w:rFonts w:asciiTheme="majorHAnsi" w:eastAsiaTheme="majorEastAsia" w:hAnsiTheme="majorHAnsi" w:cstheme="majorBidi"/>
      <w:noProof/>
      <w:color w:val="365F91" w:themeColor="accent1" w:themeShade="BF"/>
      <w:sz w:val="32"/>
      <w:szCs w:val="32"/>
    </w:rPr>
  </w:style>
  <w:style w:type="character" w:customStyle="1" w:styleId="OdstavecseseznamemChar">
    <w:name w:val="Odstavec se seznamem Char"/>
    <w:basedOn w:val="Standardnpsmoodstavce"/>
    <w:link w:val="Odstavecseseznamem"/>
    <w:locked/>
    <w:rsid w:val="007C53A4"/>
    <w:rPr>
      <w:rFonts w:ascii="Arial" w:hAnsi="Arial" w:cs="Arial"/>
      <w:noProof/>
    </w:rPr>
  </w:style>
  <w:style w:type="paragraph" w:customStyle="1" w:styleId="Odstevc1">
    <w:name w:val="Odstevc1"/>
    <w:basedOn w:val="Odstavecseseznamem"/>
    <w:qFormat/>
    <w:rsid w:val="007C53A4"/>
    <w:pPr>
      <w:spacing w:after="120"/>
      <w:ind w:left="0"/>
      <w:jc w:val="both"/>
    </w:pPr>
    <w:rPr>
      <w:rFonts w:ascii="Calibri" w:eastAsia="Calibri" w:hAnsi="Calibri" w:cs="Times New Roman"/>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528">
      <w:marLeft w:val="0"/>
      <w:marRight w:val="0"/>
      <w:marTop w:val="0"/>
      <w:marBottom w:val="0"/>
      <w:divBdr>
        <w:top w:val="none" w:sz="0" w:space="0" w:color="auto"/>
        <w:left w:val="none" w:sz="0" w:space="0" w:color="auto"/>
        <w:bottom w:val="none" w:sz="0" w:space="0" w:color="auto"/>
        <w:right w:val="none" w:sz="0" w:space="0" w:color="auto"/>
      </w:divBdr>
      <w:divsChild>
        <w:div w:id="4750527">
          <w:marLeft w:val="0"/>
          <w:marRight w:val="63"/>
          <w:marTop w:val="0"/>
          <w:marBottom w:val="0"/>
          <w:divBdr>
            <w:top w:val="none" w:sz="0" w:space="0" w:color="auto"/>
            <w:left w:val="none" w:sz="0" w:space="0" w:color="auto"/>
            <w:bottom w:val="none" w:sz="0" w:space="0" w:color="auto"/>
            <w:right w:val="none" w:sz="0" w:space="0" w:color="auto"/>
          </w:divBdr>
          <w:divsChild>
            <w:div w:id="4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532">
      <w:marLeft w:val="0"/>
      <w:marRight w:val="0"/>
      <w:marTop w:val="0"/>
      <w:marBottom w:val="0"/>
      <w:divBdr>
        <w:top w:val="none" w:sz="0" w:space="0" w:color="auto"/>
        <w:left w:val="none" w:sz="0" w:space="0" w:color="auto"/>
        <w:bottom w:val="none" w:sz="0" w:space="0" w:color="auto"/>
        <w:right w:val="none" w:sz="0" w:space="0" w:color="auto"/>
      </w:divBdr>
      <w:divsChild>
        <w:div w:id="4750531">
          <w:marLeft w:val="0"/>
          <w:marRight w:val="63"/>
          <w:marTop w:val="0"/>
          <w:marBottom w:val="0"/>
          <w:divBdr>
            <w:top w:val="none" w:sz="0" w:space="0" w:color="auto"/>
            <w:left w:val="none" w:sz="0" w:space="0" w:color="auto"/>
            <w:bottom w:val="none" w:sz="0" w:space="0" w:color="auto"/>
            <w:right w:val="none" w:sz="0" w:space="0" w:color="auto"/>
          </w:divBdr>
          <w:divsChild>
            <w:div w:id="47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534">
      <w:marLeft w:val="0"/>
      <w:marRight w:val="0"/>
      <w:marTop w:val="0"/>
      <w:marBottom w:val="0"/>
      <w:divBdr>
        <w:top w:val="none" w:sz="0" w:space="0" w:color="auto"/>
        <w:left w:val="none" w:sz="0" w:space="0" w:color="auto"/>
        <w:bottom w:val="none" w:sz="0" w:space="0" w:color="auto"/>
        <w:right w:val="none" w:sz="0" w:space="0" w:color="auto"/>
      </w:divBdr>
      <w:divsChild>
        <w:div w:id="4750539">
          <w:marLeft w:val="0"/>
          <w:marRight w:val="63"/>
          <w:marTop w:val="0"/>
          <w:marBottom w:val="0"/>
          <w:divBdr>
            <w:top w:val="none" w:sz="0" w:space="0" w:color="auto"/>
            <w:left w:val="none" w:sz="0" w:space="0" w:color="auto"/>
            <w:bottom w:val="none" w:sz="0" w:space="0" w:color="auto"/>
            <w:right w:val="none" w:sz="0" w:space="0" w:color="auto"/>
          </w:divBdr>
          <w:divsChild>
            <w:div w:id="47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535">
      <w:marLeft w:val="0"/>
      <w:marRight w:val="0"/>
      <w:marTop w:val="0"/>
      <w:marBottom w:val="0"/>
      <w:divBdr>
        <w:top w:val="none" w:sz="0" w:space="0" w:color="auto"/>
        <w:left w:val="none" w:sz="0" w:space="0" w:color="auto"/>
        <w:bottom w:val="none" w:sz="0" w:space="0" w:color="auto"/>
        <w:right w:val="none" w:sz="0" w:space="0" w:color="auto"/>
      </w:divBdr>
      <w:divsChild>
        <w:div w:id="4750537">
          <w:marLeft w:val="0"/>
          <w:marRight w:val="63"/>
          <w:marTop w:val="0"/>
          <w:marBottom w:val="0"/>
          <w:divBdr>
            <w:top w:val="none" w:sz="0" w:space="0" w:color="auto"/>
            <w:left w:val="none" w:sz="0" w:space="0" w:color="auto"/>
            <w:bottom w:val="none" w:sz="0" w:space="0" w:color="auto"/>
            <w:right w:val="none" w:sz="0" w:space="0" w:color="auto"/>
          </w:divBdr>
          <w:divsChild>
            <w:div w:id="47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536">
      <w:marLeft w:val="0"/>
      <w:marRight w:val="0"/>
      <w:marTop w:val="0"/>
      <w:marBottom w:val="0"/>
      <w:divBdr>
        <w:top w:val="none" w:sz="0" w:space="0" w:color="auto"/>
        <w:left w:val="none" w:sz="0" w:space="0" w:color="auto"/>
        <w:bottom w:val="none" w:sz="0" w:space="0" w:color="auto"/>
        <w:right w:val="none" w:sz="0" w:space="0" w:color="auto"/>
      </w:divBdr>
      <w:divsChild>
        <w:div w:id="4750538">
          <w:marLeft w:val="0"/>
          <w:marRight w:val="63"/>
          <w:marTop w:val="0"/>
          <w:marBottom w:val="0"/>
          <w:divBdr>
            <w:top w:val="none" w:sz="0" w:space="0" w:color="auto"/>
            <w:left w:val="none" w:sz="0" w:space="0" w:color="auto"/>
            <w:bottom w:val="none" w:sz="0" w:space="0" w:color="auto"/>
            <w:right w:val="none" w:sz="0" w:space="0" w:color="auto"/>
          </w:divBdr>
          <w:divsChild>
            <w:div w:id="47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7502">
      <w:bodyDiv w:val="1"/>
      <w:marLeft w:val="0"/>
      <w:marRight w:val="0"/>
      <w:marTop w:val="0"/>
      <w:marBottom w:val="0"/>
      <w:divBdr>
        <w:top w:val="none" w:sz="0" w:space="0" w:color="auto"/>
        <w:left w:val="none" w:sz="0" w:space="0" w:color="auto"/>
        <w:bottom w:val="none" w:sz="0" w:space="0" w:color="auto"/>
        <w:right w:val="none" w:sz="0" w:space="0" w:color="auto"/>
      </w:divBdr>
    </w:div>
    <w:div w:id="1063139968">
      <w:bodyDiv w:val="1"/>
      <w:marLeft w:val="0"/>
      <w:marRight w:val="0"/>
      <w:marTop w:val="0"/>
      <w:marBottom w:val="0"/>
      <w:divBdr>
        <w:top w:val="none" w:sz="0" w:space="0" w:color="auto"/>
        <w:left w:val="none" w:sz="0" w:space="0" w:color="auto"/>
        <w:bottom w:val="none" w:sz="0" w:space="0" w:color="auto"/>
        <w:right w:val="none" w:sz="0" w:space="0" w:color="auto"/>
      </w:divBdr>
      <w:divsChild>
        <w:div w:id="149756606">
          <w:marLeft w:val="0"/>
          <w:marRight w:val="0"/>
          <w:marTop w:val="0"/>
          <w:marBottom w:val="0"/>
          <w:divBdr>
            <w:top w:val="none" w:sz="0" w:space="0" w:color="auto"/>
            <w:left w:val="none" w:sz="0" w:space="0" w:color="auto"/>
            <w:bottom w:val="none" w:sz="0" w:space="0" w:color="auto"/>
            <w:right w:val="none" w:sz="0" w:space="0" w:color="auto"/>
          </w:divBdr>
          <w:divsChild>
            <w:div w:id="247814834">
              <w:marLeft w:val="0"/>
              <w:marRight w:val="0"/>
              <w:marTop w:val="0"/>
              <w:marBottom w:val="0"/>
              <w:divBdr>
                <w:top w:val="none" w:sz="0" w:space="0" w:color="auto"/>
                <w:left w:val="none" w:sz="0" w:space="0" w:color="auto"/>
                <w:bottom w:val="none" w:sz="0" w:space="0" w:color="auto"/>
                <w:right w:val="none" w:sz="0" w:space="0" w:color="auto"/>
              </w:divBdr>
              <w:divsChild>
                <w:div w:id="2049641059">
                  <w:marLeft w:val="0"/>
                  <w:marRight w:val="0"/>
                  <w:marTop w:val="0"/>
                  <w:marBottom w:val="0"/>
                  <w:divBdr>
                    <w:top w:val="none" w:sz="0" w:space="0" w:color="auto"/>
                    <w:left w:val="none" w:sz="0" w:space="0" w:color="auto"/>
                    <w:bottom w:val="none" w:sz="0" w:space="0" w:color="auto"/>
                    <w:right w:val="none" w:sz="0" w:space="0" w:color="auto"/>
                  </w:divBdr>
                  <w:divsChild>
                    <w:div w:id="244455532">
                      <w:marLeft w:val="0"/>
                      <w:marRight w:val="0"/>
                      <w:marTop w:val="0"/>
                      <w:marBottom w:val="0"/>
                      <w:divBdr>
                        <w:top w:val="none" w:sz="0" w:space="0" w:color="auto"/>
                        <w:left w:val="none" w:sz="0" w:space="0" w:color="auto"/>
                        <w:bottom w:val="none" w:sz="0" w:space="0" w:color="auto"/>
                        <w:right w:val="none" w:sz="0" w:space="0" w:color="auto"/>
                      </w:divBdr>
                      <w:divsChild>
                        <w:div w:id="1552839625">
                          <w:marLeft w:val="0"/>
                          <w:marRight w:val="0"/>
                          <w:marTop w:val="0"/>
                          <w:marBottom w:val="0"/>
                          <w:divBdr>
                            <w:top w:val="none" w:sz="0" w:space="0" w:color="auto"/>
                            <w:left w:val="none" w:sz="0" w:space="0" w:color="auto"/>
                            <w:bottom w:val="none" w:sz="0" w:space="0" w:color="auto"/>
                            <w:right w:val="none" w:sz="0" w:space="0" w:color="auto"/>
                          </w:divBdr>
                          <w:divsChild>
                            <w:div w:id="552351593">
                              <w:marLeft w:val="0"/>
                              <w:marRight w:val="0"/>
                              <w:marTop w:val="0"/>
                              <w:marBottom w:val="0"/>
                              <w:divBdr>
                                <w:top w:val="none" w:sz="0" w:space="0" w:color="auto"/>
                                <w:left w:val="none" w:sz="0" w:space="0" w:color="auto"/>
                                <w:bottom w:val="none" w:sz="0" w:space="0" w:color="auto"/>
                                <w:right w:val="none" w:sz="0" w:space="0" w:color="auto"/>
                              </w:divBdr>
                              <w:divsChild>
                                <w:div w:id="459033887">
                                  <w:marLeft w:val="0"/>
                                  <w:marRight w:val="0"/>
                                  <w:marTop w:val="0"/>
                                  <w:marBottom w:val="0"/>
                                  <w:divBdr>
                                    <w:top w:val="none" w:sz="0" w:space="0" w:color="auto"/>
                                    <w:left w:val="none" w:sz="0" w:space="0" w:color="auto"/>
                                    <w:bottom w:val="none" w:sz="0" w:space="0" w:color="auto"/>
                                    <w:right w:val="none" w:sz="0" w:space="0" w:color="auto"/>
                                  </w:divBdr>
                                </w:div>
                                <w:div w:id="1213150145">
                                  <w:marLeft w:val="0"/>
                                  <w:marRight w:val="0"/>
                                  <w:marTop w:val="0"/>
                                  <w:marBottom w:val="0"/>
                                  <w:divBdr>
                                    <w:top w:val="none" w:sz="0" w:space="0" w:color="auto"/>
                                    <w:left w:val="none" w:sz="0" w:space="0" w:color="auto"/>
                                    <w:bottom w:val="none" w:sz="0" w:space="0" w:color="auto"/>
                                    <w:right w:val="none" w:sz="0" w:space="0" w:color="auto"/>
                                  </w:divBdr>
                                </w:div>
                                <w:div w:id="299966760">
                                  <w:marLeft w:val="0"/>
                                  <w:marRight w:val="0"/>
                                  <w:marTop w:val="0"/>
                                  <w:marBottom w:val="0"/>
                                  <w:divBdr>
                                    <w:top w:val="none" w:sz="0" w:space="0" w:color="auto"/>
                                    <w:left w:val="none" w:sz="0" w:space="0" w:color="auto"/>
                                    <w:bottom w:val="none" w:sz="0" w:space="0" w:color="auto"/>
                                    <w:right w:val="none" w:sz="0" w:space="0" w:color="auto"/>
                                  </w:divBdr>
                                </w:div>
                                <w:div w:id="1107893751">
                                  <w:marLeft w:val="0"/>
                                  <w:marRight w:val="0"/>
                                  <w:marTop w:val="0"/>
                                  <w:marBottom w:val="0"/>
                                  <w:divBdr>
                                    <w:top w:val="none" w:sz="0" w:space="0" w:color="auto"/>
                                    <w:left w:val="none" w:sz="0" w:space="0" w:color="auto"/>
                                    <w:bottom w:val="none" w:sz="0" w:space="0" w:color="auto"/>
                                    <w:right w:val="none" w:sz="0" w:space="0" w:color="auto"/>
                                  </w:divBdr>
                                  <w:divsChild>
                                    <w:div w:id="1195465879">
                                      <w:marLeft w:val="0"/>
                                      <w:marRight w:val="0"/>
                                      <w:marTop w:val="0"/>
                                      <w:marBottom w:val="0"/>
                                      <w:divBdr>
                                        <w:top w:val="none" w:sz="0" w:space="0" w:color="auto"/>
                                        <w:left w:val="none" w:sz="0" w:space="0" w:color="auto"/>
                                        <w:bottom w:val="none" w:sz="0" w:space="0" w:color="auto"/>
                                        <w:right w:val="none" w:sz="0" w:space="0" w:color="auto"/>
                                      </w:divBdr>
                                    </w:div>
                                    <w:div w:id="935215793">
                                      <w:marLeft w:val="0"/>
                                      <w:marRight w:val="0"/>
                                      <w:marTop w:val="0"/>
                                      <w:marBottom w:val="0"/>
                                      <w:divBdr>
                                        <w:top w:val="none" w:sz="0" w:space="0" w:color="auto"/>
                                        <w:left w:val="none" w:sz="0" w:space="0" w:color="auto"/>
                                        <w:bottom w:val="none" w:sz="0" w:space="0" w:color="auto"/>
                                        <w:right w:val="none" w:sz="0" w:space="0" w:color="auto"/>
                                      </w:divBdr>
                                    </w:div>
                                    <w:div w:id="205063738">
                                      <w:marLeft w:val="0"/>
                                      <w:marRight w:val="0"/>
                                      <w:marTop w:val="0"/>
                                      <w:marBottom w:val="0"/>
                                      <w:divBdr>
                                        <w:top w:val="none" w:sz="0" w:space="0" w:color="auto"/>
                                        <w:left w:val="none" w:sz="0" w:space="0" w:color="auto"/>
                                        <w:bottom w:val="none" w:sz="0" w:space="0" w:color="auto"/>
                                        <w:right w:val="none" w:sz="0" w:space="0" w:color="auto"/>
                                      </w:divBdr>
                                    </w:div>
                                    <w:div w:id="1689521013">
                                      <w:marLeft w:val="0"/>
                                      <w:marRight w:val="0"/>
                                      <w:marTop w:val="0"/>
                                      <w:marBottom w:val="0"/>
                                      <w:divBdr>
                                        <w:top w:val="none" w:sz="0" w:space="0" w:color="auto"/>
                                        <w:left w:val="none" w:sz="0" w:space="0" w:color="auto"/>
                                        <w:bottom w:val="none" w:sz="0" w:space="0" w:color="auto"/>
                                        <w:right w:val="none" w:sz="0" w:space="0" w:color="auto"/>
                                      </w:divBdr>
                                    </w:div>
                                    <w:div w:id="367224404">
                                      <w:marLeft w:val="0"/>
                                      <w:marRight w:val="0"/>
                                      <w:marTop w:val="0"/>
                                      <w:marBottom w:val="0"/>
                                      <w:divBdr>
                                        <w:top w:val="none" w:sz="0" w:space="0" w:color="auto"/>
                                        <w:left w:val="none" w:sz="0" w:space="0" w:color="auto"/>
                                        <w:bottom w:val="none" w:sz="0" w:space="0" w:color="auto"/>
                                        <w:right w:val="none" w:sz="0" w:space="0" w:color="auto"/>
                                      </w:divBdr>
                                    </w:div>
                                  </w:divsChild>
                                </w:div>
                                <w:div w:id="757673296">
                                  <w:marLeft w:val="0"/>
                                  <w:marRight w:val="0"/>
                                  <w:marTop w:val="0"/>
                                  <w:marBottom w:val="0"/>
                                  <w:divBdr>
                                    <w:top w:val="none" w:sz="0" w:space="0" w:color="auto"/>
                                    <w:left w:val="none" w:sz="0" w:space="0" w:color="auto"/>
                                    <w:bottom w:val="none" w:sz="0" w:space="0" w:color="auto"/>
                                    <w:right w:val="none" w:sz="0" w:space="0" w:color="auto"/>
                                  </w:divBdr>
                                </w:div>
                                <w:div w:id="2059164453">
                                  <w:marLeft w:val="0"/>
                                  <w:marRight w:val="0"/>
                                  <w:marTop w:val="0"/>
                                  <w:marBottom w:val="0"/>
                                  <w:divBdr>
                                    <w:top w:val="none" w:sz="0" w:space="0" w:color="auto"/>
                                    <w:left w:val="none" w:sz="0" w:space="0" w:color="auto"/>
                                    <w:bottom w:val="none" w:sz="0" w:space="0" w:color="auto"/>
                                    <w:right w:val="none" w:sz="0" w:space="0" w:color="auto"/>
                                  </w:divBdr>
                                </w:div>
                                <w:div w:id="1822500918">
                                  <w:marLeft w:val="0"/>
                                  <w:marRight w:val="0"/>
                                  <w:marTop w:val="0"/>
                                  <w:marBottom w:val="0"/>
                                  <w:divBdr>
                                    <w:top w:val="none" w:sz="0" w:space="0" w:color="auto"/>
                                    <w:left w:val="none" w:sz="0" w:space="0" w:color="auto"/>
                                    <w:bottom w:val="none" w:sz="0" w:space="0" w:color="auto"/>
                                    <w:right w:val="none" w:sz="0" w:space="0" w:color="auto"/>
                                  </w:divBdr>
                                  <w:divsChild>
                                    <w:div w:id="12360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D0119-C154-4EA3-BE57-F4BF9DDE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1912</Words>
  <Characters>11732</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HP</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Šnajdr Jan</dc:creator>
  <cp:lastModifiedBy>Kusová Monika Ing.</cp:lastModifiedBy>
  <cp:revision>2</cp:revision>
  <cp:lastPrinted>2016-08-05T07:51:00Z</cp:lastPrinted>
  <dcterms:created xsi:type="dcterms:W3CDTF">2016-10-26T14:36:00Z</dcterms:created>
  <dcterms:modified xsi:type="dcterms:W3CDTF">2016-10-26T14:36:00Z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1766825</vt:i4>
  </property>
</Properties>
</file>