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D0" w:rsidRPr="00983823" w:rsidRDefault="00301BD0" w:rsidP="00301BD0">
      <w:pPr>
        <w:ind w:left="1560" w:hanging="1560"/>
        <w:jc w:val="center"/>
        <w:rPr>
          <w:b/>
          <w:sz w:val="36"/>
          <w:szCs w:val="36"/>
        </w:rPr>
      </w:pPr>
      <w:bookmarkStart w:id="0" w:name="_GoBack"/>
      <w:bookmarkEnd w:id="0"/>
      <w:r w:rsidRPr="00983823">
        <w:rPr>
          <w:b/>
          <w:sz w:val="36"/>
          <w:szCs w:val="36"/>
        </w:rPr>
        <w:t>Smlouva o zpracování účetnictví</w:t>
      </w:r>
    </w:p>
    <w:p w:rsidR="00301BD0" w:rsidRDefault="00301BD0" w:rsidP="00301BD0">
      <w:pPr>
        <w:ind w:left="1560" w:hanging="1560"/>
      </w:pPr>
    </w:p>
    <w:p w:rsidR="00301BD0" w:rsidRDefault="00301BD0" w:rsidP="00301BD0">
      <w:pPr>
        <w:ind w:left="1560" w:hanging="1560"/>
      </w:pPr>
      <w:r>
        <w:t>Smluvní strany:</w:t>
      </w:r>
    </w:p>
    <w:p w:rsidR="00937514" w:rsidRDefault="00937514" w:rsidP="00301BD0">
      <w:pPr>
        <w:ind w:left="1560" w:hanging="1560"/>
      </w:pPr>
    </w:p>
    <w:p w:rsidR="00301BD0" w:rsidRPr="00983823" w:rsidRDefault="00301BD0" w:rsidP="00301BD0">
      <w:pPr>
        <w:ind w:left="1560" w:hanging="1560"/>
        <w:rPr>
          <w:b/>
        </w:rPr>
      </w:pPr>
      <w:r w:rsidRPr="00983823">
        <w:rPr>
          <w:b/>
        </w:rPr>
        <w:t>Objednatel:</w:t>
      </w:r>
    </w:p>
    <w:p w:rsidR="00301BD0" w:rsidRDefault="00301BD0" w:rsidP="00301BD0">
      <w:pPr>
        <w:ind w:left="1560" w:hanging="1560"/>
      </w:pPr>
      <w:r>
        <w:t xml:space="preserve">Název:          </w:t>
      </w:r>
      <w:r w:rsidR="00937514">
        <w:tab/>
      </w:r>
      <w:r w:rsidR="00937514">
        <w:tab/>
      </w:r>
      <w:r>
        <w:t xml:space="preserve">Základní škola Slezská Ostrava, Bohumínská 72, příspěvková organizace, </w:t>
      </w:r>
    </w:p>
    <w:p w:rsidR="00301BD0" w:rsidRDefault="00301BD0" w:rsidP="00301BD0">
      <w:pPr>
        <w:ind w:left="1560" w:hanging="1560"/>
      </w:pPr>
      <w:r>
        <w:t xml:space="preserve">Sídlo:            </w:t>
      </w:r>
      <w:r w:rsidR="00937514">
        <w:tab/>
      </w:r>
      <w:r w:rsidR="00937514">
        <w:tab/>
      </w:r>
      <w:r>
        <w:t>Bohumínská 72/1082, 710 00 Ostrava – Slezská Ostrava</w:t>
      </w:r>
    </w:p>
    <w:p w:rsidR="00301BD0" w:rsidRDefault="00301BD0" w:rsidP="00301BD0">
      <w:r>
        <w:t xml:space="preserve">IČO:             </w:t>
      </w:r>
      <w:r w:rsidR="00937514">
        <w:tab/>
      </w:r>
      <w:r w:rsidR="00937514">
        <w:tab/>
      </w:r>
      <w:r>
        <w:t>70995362</w:t>
      </w:r>
    </w:p>
    <w:p w:rsidR="00301BD0" w:rsidRDefault="00301BD0" w:rsidP="00301BD0">
      <w:r>
        <w:t xml:space="preserve">Číslo účtu:    </w:t>
      </w:r>
      <w:r w:rsidR="00937514">
        <w:tab/>
      </w:r>
      <w:r w:rsidR="00937514">
        <w:tab/>
      </w:r>
      <w:r>
        <w:t>1652009339/0800</w:t>
      </w:r>
    </w:p>
    <w:p w:rsidR="00301BD0" w:rsidRDefault="00301BD0" w:rsidP="00301BD0">
      <w:r>
        <w:t xml:space="preserve">Zastoupená:  </w:t>
      </w:r>
      <w:r w:rsidR="00937514">
        <w:tab/>
      </w:r>
      <w:r w:rsidR="00937514">
        <w:tab/>
      </w:r>
      <w:r>
        <w:t xml:space="preserve">Mgr. </w:t>
      </w:r>
      <w:r w:rsidR="00937514">
        <w:t xml:space="preserve">Bc. </w:t>
      </w:r>
      <w:r>
        <w:t>Markem Sládečkem – ředitelem školy</w:t>
      </w:r>
    </w:p>
    <w:p w:rsidR="00301BD0" w:rsidRDefault="00301BD0" w:rsidP="00301BD0">
      <w:r>
        <w:t xml:space="preserve">Kontaktní osoba: </w:t>
      </w:r>
      <w:r w:rsidR="00937514">
        <w:tab/>
      </w:r>
      <w:r>
        <w:t xml:space="preserve">Ing. Jana </w:t>
      </w:r>
      <w:proofErr w:type="spellStart"/>
      <w:r>
        <w:t>Oršulíková</w:t>
      </w:r>
      <w:proofErr w:type="spellEnd"/>
    </w:p>
    <w:p w:rsidR="00301BD0" w:rsidRDefault="00301BD0" w:rsidP="00301BD0"/>
    <w:p w:rsidR="00301BD0" w:rsidRDefault="00301BD0" w:rsidP="00301BD0">
      <w:r>
        <w:t>a</w:t>
      </w:r>
    </w:p>
    <w:p w:rsidR="00301BD0" w:rsidRDefault="00301BD0" w:rsidP="00301BD0"/>
    <w:p w:rsidR="00301BD0" w:rsidRPr="00983823" w:rsidRDefault="00301BD0" w:rsidP="00301BD0">
      <w:pPr>
        <w:ind w:left="1560" w:hanging="1560"/>
        <w:rPr>
          <w:b/>
        </w:rPr>
      </w:pPr>
      <w:r w:rsidRPr="00983823">
        <w:rPr>
          <w:b/>
        </w:rPr>
        <w:t>Zpracovatel:</w:t>
      </w:r>
      <w:r w:rsidR="008C6270">
        <w:rPr>
          <w:b/>
        </w:rPr>
        <w:tab/>
      </w:r>
      <w:r w:rsidR="008C6270">
        <w:rPr>
          <w:b/>
        </w:rPr>
        <w:tab/>
      </w:r>
    </w:p>
    <w:p w:rsidR="00301BD0" w:rsidRDefault="00301BD0" w:rsidP="00301BD0">
      <w:pPr>
        <w:ind w:left="1560" w:hanging="1560"/>
      </w:pPr>
      <w:r>
        <w:t xml:space="preserve">Název:          </w:t>
      </w:r>
      <w:r w:rsidR="00937514">
        <w:tab/>
      </w:r>
      <w:r w:rsidR="00937514">
        <w:tab/>
      </w:r>
      <w:r w:rsidR="008C6270">
        <w:t xml:space="preserve">Šárka </w:t>
      </w:r>
      <w:proofErr w:type="spellStart"/>
      <w:r w:rsidR="008C6270">
        <w:t>Arlethová</w:t>
      </w:r>
      <w:proofErr w:type="spellEnd"/>
    </w:p>
    <w:p w:rsidR="00301BD0" w:rsidRDefault="00301BD0" w:rsidP="00301BD0">
      <w:pPr>
        <w:ind w:left="1560" w:hanging="1560"/>
      </w:pPr>
      <w:r>
        <w:t>Sídlo:</w:t>
      </w:r>
      <w:r w:rsidR="00937514">
        <w:tab/>
      </w:r>
      <w:r w:rsidR="00937514">
        <w:tab/>
      </w:r>
      <w:r w:rsidR="008C6270">
        <w:t>Milana Fialy 247/3, 700 30 Ostrava - Dubina</w:t>
      </w:r>
    </w:p>
    <w:p w:rsidR="00301BD0" w:rsidRDefault="00301BD0" w:rsidP="00301BD0">
      <w:r>
        <w:t xml:space="preserve">IČO:             </w:t>
      </w:r>
      <w:r w:rsidR="00937514">
        <w:tab/>
      </w:r>
      <w:r w:rsidR="00937514">
        <w:tab/>
      </w:r>
      <w:r w:rsidR="008C6270">
        <w:t>74273183</w:t>
      </w:r>
    </w:p>
    <w:p w:rsidR="00301BD0" w:rsidRDefault="00301BD0" w:rsidP="00301BD0">
      <w:r>
        <w:t xml:space="preserve">Číslo účtu:    </w:t>
      </w:r>
      <w:r w:rsidR="00937514">
        <w:tab/>
      </w:r>
      <w:r w:rsidR="00937514">
        <w:tab/>
      </w:r>
      <w:r w:rsidR="008C6270">
        <w:t>107-5083760277/0100</w:t>
      </w:r>
    </w:p>
    <w:p w:rsidR="00AC62C0" w:rsidRDefault="00301BD0" w:rsidP="00301BD0">
      <w:r>
        <w:t xml:space="preserve">Zastoupená:  </w:t>
      </w:r>
      <w:r w:rsidR="00937514">
        <w:tab/>
      </w:r>
      <w:r w:rsidR="008C6270">
        <w:tab/>
        <w:t xml:space="preserve">Šárkou </w:t>
      </w:r>
      <w:proofErr w:type="spellStart"/>
      <w:r w:rsidR="008C6270">
        <w:t>Arlethovou</w:t>
      </w:r>
      <w:proofErr w:type="spellEnd"/>
    </w:p>
    <w:p w:rsidR="00AC62C0" w:rsidRDefault="00AC62C0" w:rsidP="00AC62C0">
      <w:r>
        <w:t>Telefon:</w:t>
      </w:r>
      <w:r>
        <w:tab/>
      </w:r>
      <w:r>
        <w:tab/>
      </w:r>
      <w:r w:rsidR="008C6270">
        <w:t>737 253 318</w:t>
      </w:r>
    </w:p>
    <w:p w:rsidR="00AC62C0" w:rsidRDefault="00AC62C0" w:rsidP="00AC62C0">
      <w:r>
        <w:t xml:space="preserve">E-mail: </w:t>
      </w:r>
      <w:r>
        <w:tab/>
      </w:r>
      <w:r>
        <w:tab/>
      </w:r>
      <w:r w:rsidR="008C6270">
        <w:t>arlethova@seznam.cz</w:t>
      </w:r>
    </w:p>
    <w:p w:rsidR="00301BD0" w:rsidRDefault="00AC62C0" w:rsidP="00301BD0">
      <w:r>
        <w:t xml:space="preserve">Kontaktní osoba: </w:t>
      </w:r>
      <w:r>
        <w:tab/>
      </w:r>
      <w:r w:rsidR="008C6270">
        <w:t xml:space="preserve">Šárka </w:t>
      </w:r>
      <w:proofErr w:type="spellStart"/>
      <w:r w:rsidR="008C6270">
        <w:t>Arlethová</w:t>
      </w:r>
      <w:proofErr w:type="spellEnd"/>
    </w:p>
    <w:p w:rsidR="008C6270" w:rsidRDefault="008C6270" w:rsidP="00301BD0"/>
    <w:p w:rsidR="00301BD0" w:rsidRDefault="00301BD0" w:rsidP="00301BD0">
      <w:pPr>
        <w:jc w:val="center"/>
        <w:rPr>
          <w:b/>
        </w:rPr>
      </w:pPr>
      <w:r w:rsidRPr="00B53A6A">
        <w:rPr>
          <w:b/>
        </w:rPr>
        <w:t>I. Předmět smlouvy</w:t>
      </w:r>
    </w:p>
    <w:p w:rsidR="00937514" w:rsidRPr="00937514" w:rsidRDefault="00937514" w:rsidP="00301BD0">
      <w:pPr>
        <w:jc w:val="center"/>
        <w:rPr>
          <w:b/>
          <w:sz w:val="12"/>
          <w:szCs w:val="12"/>
        </w:rPr>
      </w:pPr>
    </w:p>
    <w:p w:rsidR="00301BD0" w:rsidRDefault="00301BD0" w:rsidP="00937514">
      <w:pPr>
        <w:pStyle w:val="Odstavecseseznamem"/>
        <w:numPr>
          <w:ilvl w:val="0"/>
          <w:numId w:val="1"/>
        </w:numPr>
        <w:spacing w:after="120"/>
        <w:ind w:left="284" w:hanging="284"/>
        <w:jc w:val="both"/>
      </w:pPr>
      <w:r>
        <w:t xml:space="preserve">Předmětem smlouvy je zpracovávání účetnictví (hlavní kniha, účetní deník, výkazy), čtvrtletních mezitímních účetních závěrek včetně elektronického zaslání do CSUIS a na Magistrát města Ostravy, roční účetní uzávěrky (včetně odpisového plánu, dokladové inventarizace). </w:t>
      </w:r>
      <w:r w:rsidR="00741ABB">
        <w:t>V rozsahu požadavků objednatele je zpracování daně z příjmu právnických osob, silniční daně, popř. jiných daní.</w:t>
      </w:r>
    </w:p>
    <w:p w:rsidR="00301BD0" w:rsidRDefault="00301BD0" w:rsidP="00937514">
      <w:pPr>
        <w:pStyle w:val="Odstavecseseznamem"/>
        <w:numPr>
          <w:ilvl w:val="0"/>
          <w:numId w:val="1"/>
        </w:numPr>
        <w:spacing w:after="120"/>
        <w:ind w:left="284" w:hanging="284"/>
        <w:jc w:val="both"/>
      </w:pPr>
      <w:r>
        <w:t>Zpracovatel při své činnosti postupuje v souladu se zákonem č. 563/1991 Sb., o účetnictví, v platném znění, zákonem č. 250/2000 Sb., o rozpočtových pravidlech územních rozpočtů, v platném znění, vyhláškou č. 410/2009 Sb., kterou se provádějí některá ustanovení zákona č. 563/1991 Sb.</w:t>
      </w:r>
    </w:p>
    <w:p w:rsidR="00301BD0" w:rsidRDefault="00301BD0" w:rsidP="00937514">
      <w:pPr>
        <w:pStyle w:val="Odstavecseseznamem"/>
        <w:numPr>
          <w:ilvl w:val="0"/>
          <w:numId w:val="1"/>
        </w:numPr>
        <w:spacing w:after="120"/>
        <w:ind w:left="284" w:hanging="284"/>
        <w:jc w:val="both"/>
      </w:pPr>
      <w:r>
        <w:t>Zpracovatel odpovídá objednateli za dodržování vnitřních pokynů a směrnic mu předaných.</w:t>
      </w:r>
    </w:p>
    <w:p w:rsidR="00301BD0" w:rsidRDefault="00301BD0" w:rsidP="00937514">
      <w:pPr>
        <w:pStyle w:val="Odstavecseseznamem"/>
        <w:numPr>
          <w:ilvl w:val="0"/>
          <w:numId w:val="1"/>
        </w:numPr>
        <w:spacing w:after="120"/>
        <w:ind w:left="284" w:hanging="284"/>
        <w:jc w:val="both"/>
      </w:pPr>
      <w:r>
        <w:t>Zpracování podkladů pro rozbory</w:t>
      </w:r>
      <w:r w:rsidR="00741ABB">
        <w:t xml:space="preserve"> hospodaření podle zakázkového </w:t>
      </w:r>
      <w:r>
        <w:t>(nákladového) členění.</w:t>
      </w:r>
    </w:p>
    <w:p w:rsidR="00301BD0" w:rsidRDefault="00301BD0" w:rsidP="00937514">
      <w:pPr>
        <w:pStyle w:val="Odstavecseseznamem"/>
        <w:numPr>
          <w:ilvl w:val="0"/>
          <w:numId w:val="1"/>
        </w:numPr>
        <w:ind w:left="284" w:hanging="284"/>
        <w:contextualSpacing/>
        <w:jc w:val="both"/>
      </w:pPr>
      <w:r>
        <w:t>Zpracovatel má povinnost provádět pravidelné zálohy všech měsíčních závěrek v softwarovém programu a na dalším externím zařízení (např. externí disk).</w:t>
      </w:r>
    </w:p>
    <w:p w:rsidR="00301BD0" w:rsidRDefault="00301BD0" w:rsidP="00301BD0">
      <w:pPr>
        <w:jc w:val="both"/>
      </w:pPr>
    </w:p>
    <w:p w:rsidR="00301BD0" w:rsidRDefault="00301BD0" w:rsidP="00301BD0">
      <w:pPr>
        <w:jc w:val="both"/>
      </w:pPr>
    </w:p>
    <w:p w:rsidR="00301BD0" w:rsidRDefault="00301BD0" w:rsidP="00937514">
      <w:pPr>
        <w:spacing w:after="120"/>
        <w:jc w:val="center"/>
        <w:rPr>
          <w:b/>
        </w:rPr>
      </w:pPr>
      <w:r w:rsidRPr="000D4EED">
        <w:rPr>
          <w:b/>
        </w:rPr>
        <w:t>II. Práva a povinnosti smluvních stran</w:t>
      </w:r>
    </w:p>
    <w:p w:rsidR="00301BD0" w:rsidRDefault="00301BD0" w:rsidP="00937514">
      <w:pPr>
        <w:pStyle w:val="Odstavecseseznamem"/>
        <w:numPr>
          <w:ilvl w:val="0"/>
          <w:numId w:val="6"/>
        </w:numPr>
        <w:spacing w:after="120"/>
        <w:ind w:left="284" w:hanging="284"/>
        <w:jc w:val="both"/>
      </w:pPr>
      <w:r>
        <w:t>Objednatel se zavazuje pro vedení účetnictví předávat zpracovateli potřebné podkla</w:t>
      </w:r>
      <w:r w:rsidR="008C6270">
        <w:t>dy průběžně, nejpozději do 15. d</w:t>
      </w:r>
      <w:r>
        <w:t>ne následujícího měsíce za předchozí kalendářní měsíc. Pokud objednatel nedodrží výše uvedené termíny k odevzdání dokladů, má zpracovatel právo o stejný počet dnů prodloužit odevzdání díla.</w:t>
      </w:r>
    </w:p>
    <w:p w:rsidR="00301BD0" w:rsidRDefault="00301BD0" w:rsidP="00937514">
      <w:pPr>
        <w:pStyle w:val="Odstavecseseznamem"/>
        <w:numPr>
          <w:ilvl w:val="0"/>
          <w:numId w:val="6"/>
        </w:numPr>
        <w:spacing w:after="120"/>
        <w:ind w:left="284" w:hanging="284"/>
        <w:jc w:val="both"/>
      </w:pPr>
      <w:r>
        <w:t>Zpracovatel je povinen zpracovat účetní doklady a dle požadavků objednatele zpracovat měsíční účetní výkazy za daný kalendářní nejpozději do 15. dne následujícího měsíce. Po zpracování účetnictví za kalendářní měsíc budou účetní doklady předány zpět zástupci příspěvkové organizace včetně vytištěných účetních sestav.</w:t>
      </w:r>
    </w:p>
    <w:p w:rsidR="00301BD0" w:rsidRDefault="00301BD0" w:rsidP="00937514">
      <w:pPr>
        <w:pStyle w:val="Odstavecseseznamem"/>
        <w:numPr>
          <w:ilvl w:val="0"/>
          <w:numId w:val="6"/>
        </w:numPr>
        <w:spacing w:after="120"/>
        <w:ind w:left="284" w:hanging="284"/>
        <w:jc w:val="both"/>
      </w:pPr>
      <w:r>
        <w:lastRenderedPageBreak/>
        <w:t>Zpracovatel je povinen předávat výstupy z mezitímních čtvrtletních účetních závěrek a řádné roční účetní závěrky v termínech dle pokynů objednatele.</w:t>
      </w:r>
    </w:p>
    <w:p w:rsidR="00301BD0" w:rsidRDefault="00301BD0" w:rsidP="00937514">
      <w:pPr>
        <w:pStyle w:val="Odstavecseseznamem"/>
        <w:numPr>
          <w:ilvl w:val="0"/>
          <w:numId w:val="6"/>
        </w:numPr>
        <w:spacing w:after="120"/>
        <w:ind w:left="284" w:hanging="284"/>
        <w:jc w:val="both"/>
      </w:pPr>
      <w:r>
        <w:t>Zpracovatel je zodpovědný za správné zaevidování jednotlivých položek a dokladů předložených objednatelem v souladu se zákonem o účetnictví. Zpracovatel je oprávněn a povinen chránit práva a oprávněné zájmy objednatele. Zpracovatel je povinen jednat čestně a svědomitě, důsledně využívat všechny zákonné prostředky a uplatňovat vše, co podle jeho přesvědčení a příkazu objednatele pokládá za prospěšné.</w:t>
      </w:r>
    </w:p>
    <w:p w:rsidR="00301BD0" w:rsidRDefault="00301BD0" w:rsidP="00937514">
      <w:pPr>
        <w:pStyle w:val="Odstavecseseznamem"/>
        <w:numPr>
          <w:ilvl w:val="0"/>
          <w:numId w:val="6"/>
        </w:numPr>
        <w:spacing w:after="120"/>
        <w:ind w:left="284" w:hanging="284"/>
        <w:jc w:val="both"/>
      </w:pPr>
      <w:r>
        <w:t>K provedení díla je nutná součinnost objednatele, který se ji zavazuje provádět. Objednatel je povinen provést věcnou a formální kontrolu dokladů a tyto předávat zpracovateli v oddělených souborech FP (faktury přijaté), FV (faktury vydané), PD (pokladní doklady), BV (bankovní výpisy) včetně případných ostatních dokladů v přímé vazbě na jednoznačné určení způsobu zaúčtování (např. schválené dotace, výši příspěvku od zřizovatele, výši příspěvku ze státního rozpočtu, cestovní příkazy, nájemní a jiné smlouvy, související korespondenci apod.).</w:t>
      </w:r>
    </w:p>
    <w:p w:rsidR="00301BD0" w:rsidRDefault="00301BD0" w:rsidP="00937514">
      <w:pPr>
        <w:pStyle w:val="Odstavecseseznamem"/>
        <w:numPr>
          <w:ilvl w:val="0"/>
          <w:numId w:val="6"/>
        </w:numPr>
        <w:spacing w:after="120"/>
        <w:ind w:left="284" w:hanging="284"/>
        <w:jc w:val="both"/>
      </w:pPr>
      <w:r>
        <w:t>Objednatel je povinen vést evidence, které zpracovatel nemůže nebo dle platné právní úpravy vést nesmí, tj. zejména pokladní knihy včetně valutových, cestovní příkazy, knihy jízd, skladovou evidenci, operativní evidenci dlouhodobého hmotného a nehmotného majetku a drobného hmotného a nehmotného majetku a je povinen v návaznosti na uvedené zabezpečit inventury pokladen, inventury zásob a hmotného a nehmotného majetku a ostatní fyzické inventury dle požadavků platných předpisů.</w:t>
      </w:r>
    </w:p>
    <w:p w:rsidR="00301BD0" w:rsidRDefault="00301BD0" w:rsidP="00937514">
      <w:pPr>
        <w:pStyle w:val="Odstavecseseznamem"/>
        <w:numPr>
          <w:ilvl w:val="0"/>
          <w:numId w:val="6"/>
        </w:numPr>
        <w:ind w:left="284" w:hanging="284"/>
        <w:contextualSpacing/>
        <w:jc w:val="both"/>
      </w:pPr>
      <w:r>
        <w:t>Objednatel je zejména povinen označit účetní položky, které se týkají:</w:t>
      </w:r>
    </w:p>
    <w:p w:rsidR="00301BD0" w:rsidRDefault="00301BD0" w:rsidP="00937514">
      <w:pPr>
        <w:pStyle w:val="Odstavecseseznamem"/>
        <w:numPr>
          <w:ilvl w:val="1"/>
          <w:numId w:val="6"/>
        </w:numPr>
        <w:ind w:left="851" w:hanging="284"/>
        <w:contextualSpacing/>
        <w:jc w:val="both"/>
      </w:pPr>
      <w:r>
        <w:t>zásob nebo jejich vedlejší pořizovací náklady,</w:t>
      </w:r>
    </w:p>
    <w:p w:rsidR="00301BD0" w:rsidRDefault="00301BD0" w:rsidP="00937514">
      <w:pPr>
        <w:pStyle w:val="Odstavecseseznamem"/>
        <w:numPr>
          <w:ilvl w:val="1"/>
          <w:numId w:val="6"/>
        </w:numPr>
        <w:ind w:left="851" w:hanging="284"/>
        <w:contextualSpacing/>
        <w:jc w:val="both"/>
      </w:pPr>
      <w:r>
        <w:t>zřetelně označit na dokladech druh dotace, ze které je čerpání, pokud tyto skutečnosti nejsou z obsahu dokladu zřejmé, řádně označit účelem použití.</w:t>
      </w:r>
    </w:p>
    <w:p w:rsidR="00301BD0" w:rsidRDefault="00301BD0" w:rsidP="00937514">
      <w:pPr>
        <w:pStyle w:val="Odstavecseseznamem"/>
        <w:numPr>
          <w:ilvl w:val="1"/>
          <w:numId w:val="6"/>
        </w:numPr>
        <w:spacing w:after="120"/>
        <w:ind w:left="851" w:hanging="284"/>
        <w:jc w:val="both"/>
      </w:pPr>
      <w:r>
        <w:t>dlouhodobého majetku, jeho oprav, technického zhodnocení, příslušenství.</w:t>
      </w:r>
    </w:p>
    <w:p w:rsidR="00301BD0" w:rsidRDefault="00301BD0" w:rsidP="00937514">
      <w:pPr>
        <w:pStyle w:val="Odstavecseseznamem"/>
        <w:numPr>
          <w:ilvl w:val="0"/>
          <w:numId w:val="6"/>
        </w:numPr>
        <w:spacing w:after="120"/>
        <w:ind w:left="284" w:hanging="284"/>
        <w:jc w:val="both"/>
      </w:pPr>
      <w:r>
        <w:t>Všechny položky předané k zaúčtování musí splňovat požadavky dokladů dle zákona o účetnictví, zákona o daních z příjmů, musí být v souladu s vnitřními předpisy a v souladu se směrnicí pro oběh a zpracování dokladů objednatele, musí být řádně označeny účelem použití.</w:t>
      </w:r>
    </w:p>
    <w:p w:rsidR="00301BD0" w:rsidRDefault="00301BD0" w:rsidP="00937514">
      <w:pPr>
        <w:pStyle w:val="Odstavecseseznamem"/>
        <w:numPr>
          <w:ilvl w:val="0"/>
          <w:numId w:val="6"/>
        </w:numPr>
        <w:ind w:left="284" w:hanging="284"/>
        <w:contextualSpacing/>
        <w:jc w:val="both"/>
      </w:pPr>
      <w:r>
        <w:t>Objednatel předá zpracovateli své vnitřní normy pro vedení účetnictví včetně účetního rozvrhu.</w:t>
      </w:r>
    </w:p>
    <w:p w:rsidR="00301BD0" w:rsidRDefault="00301BD0" w:rsidP="00301BD0">
      <w:pPr>
        <w:pStyle w:val="Odstavecseseznamem"/>
        <w:jc w:val="both"/>
      </w:pPr>
    </w:p>
    <w:p w:rsidR="00301BD0" w:rsidRDefault="00301BD0" w:rsidP="00301BD0">
      <w:pPr>
        <w:jc w:val="both"/>
      </w:pPr>
    </w:p>
    <w:p w:rsidR="00301BD0" w:rsidRPr="000D4EED" w:rsidRDefault="00301BD0" w:rsidP="00937514">
      <w:pPr>
        <w:spacing w:after="120"/>
        <w:jc w:val="center"/>
        <w:rPr>
          <w:b/>
        </w:rPr>
      </w:pPr>
      <w:r w:rsidRPr="000D4EED">
        <w:rPr>
          <w:b/>
        </w:rPr>
        <w:t>III. Cena a platební podmínky</w:t>
      </w:r>
    </w:p>
    <w:p w:rsidR="00937514" w:rsidRDefault="00301BD0" w:rsidP="00937514">
      <w:pPr>
        <w:pStyle w:val="Odstavecseseznamem"/>
        <w:numPr>
          <w:ilvl w:val="0"/>
          <w:numId w:val="2"/>
        </w:numPr>
        <w:ind w:left="284" w:hanging="284"/>
        <w:contextualSpacing/>
        <w:jc w:val="both"/>
      </w:pPr>
      <w:r>
        <w:t xml:space="preserve">Cena je stanovena měsíčním paušálním poplatkem takto:   </w:t>
      </w:r>
      <w:r>
        <w:tab/>
      </w:r>
    </w:p>
    <w:p w:rsidR="00301BD0" w:rsidRDefault="00301BD0" w:rsidP="00937514">
      <w:pPr>
        <w:pStyle w:val="Odstavecseseznamem"/>
        <w:ind w:left="284"/>
        <w:contextualSpacing/>
        <w:jc w:val="both"/>
      </w:pPr>
      <w:r>
        <w:t>Cena</w:t>
      </w:r>
      <w:r>
        <w:tab/>
      </w:r>
      <w:r>
        <w:tab/>
      </w:r>
      <w:r w:rsidR="008C6270">
        <w:t>12 000 Kč</w:t>
      </w:r>
    </w:p>
    <w:p w:rsidR="00301BD0" w:rsidRDefault="00301BD0" w:rsidP="00937514">
      <w:pPr>
        <w:ind w:firstLine="284"/>
        <w:jc w:val="both"/>
      </w:pPr>
      <w:r>
        <w:t>Sazba DPH</w:t>
      </w:r>
      <w:r>
        <w:tab/>
      </w:r>
      <w:r w:rsidR="00937514">
        <w:tab/>
      </w:r>
      <w:r w:rsidR="009A0991">
        <w:t>0</w:t>
      </w:r>
    </w:p>
    <w:p w:rsidR="00301BD0" w:rsidRDefault="00301BD0" w:rsidP="00937514">
      <w:pPr>
        <w:ind w:left="2127" w:hanging="1843"/>
        <w:jc w:val="both"/>
      </w:pPr>
      <w:r>
        <w:t>Částka DPH</w:t>
      </w:r>
      <w:r w:rsidR="00937514">
        <w:tab/>
      </w:r>
      <w:r w:rsidR="00937514">
        <w:tab/>
      </w:r>
      <w:r w:rsidR="009A0991">
        <w:t>0</w:t>
      </w:r>
    </w:p>
    <w:p w:rsidR="00301BD0" w:rsidRDefault="00301BD0" w:rsidP="00937514">
      <w:pPr>
        <w:spacing w:after="120"/>
        <w:ind w:left="2127" w:hanging="1843"/>
        <w:jc w:val="both"/>
      </w:pPr>
      <w:r>
        <w:t xml:space="preserve">Cena včetně DPH </w:t>
      </w:r>
      <w:r w:rsidR="00937514">
        <w:tab/>
      </w:r>
      <w:r w:rsidR="00937514">
        <w:tab/>
      </w:r>
      <w:r w:rsidR="009A0991">
        <w:t>12 000 Kč</w:t>
      </w:r>
    </w:p>
    <w:p w:rsidR="00301BD0" w:rsidRDefault="00301BD0" w:rsidP="00937514">
      <w:pPr>
        <w:pStyle w:val="Odstavecseseznamem"/>
        <w:numPr>
          <w:ilvl w:val="0"/>
          <w:numId w:val="2"/>
        </w:numPr>
        <w:ind w:left="284" w:hanging="284"/>
        <w:contextualSpacing/>
        <w:jc w:val="both"/>
      </w:pPr>
      <w:r>
        <w:t xml:space="preserve">Zpracování a aktualizace vnitřních účetních norem, pokud bude objednatelem vyžádáno. Tyto práce budou fakturovány zvlášť na základě vzájemně odsouhlasených odpracovaných hodin v hodinové sazbě:  </w:t>
      </w:r>
      <w:r w:rsidR="00937514">
        <w:tab/>
      </w:r>
    </w:p>
    <w:p w:rsidR="00937514" w:rsidRDefault="00937514" w:rsidP="00937514">
      <w:pPr>
        <w:ind w:left="284"/>
        <w:contextualSpacing/>
        <w:jc w:val="both"/>
      </w:pPr>
      <w:r>
        <w:t>Cena</w:t>
      </w:r>
      <w:r>
        <w:tab/>
      </w:r>
      <w:r>
        <w:tab/>
      </w:r>
      <w:r w:rsidR="008C6270">
        <w:t>200 Kč</w:t>
      </w:r>
    </w:p>
    <w:p w:rsidR="00937514" w:rsidRDefault="00937514" w:rsidP="00937514">
      <w:pPr>
        <w:ind w:left="284"/>
        <w:jc w:val="both"/>
      </w:pPr>
      <w:r>
        <w:t>Sazba DPH</w:t>
      </w:r>
      <w:r>
        <w:tab/>
      </w:r>
      <w:r>
        <w:tab/>
      </w:r>
      <w:r w:rsidR="009A0991">
        <w:t>0</w:t>
      </w:r>
    </w:p>
    <w:p w:rsidR="00937514" w:rsidRDefault="00937514" w:rsidP="00937514">
      <w:pPr>
        <w:ind w:left="284"/>
        <w:jc w:val="both"/>
      </w:pPr>
      <w:r>
        <w:t>Částka DPH</w:t>
      </w:r>
      <w:r>
        <w:tab/>
      </w:r>
      <w:r w:rsidR="009A0991">
        <w:t>0</w:t>
      </w:r>
    </w:p>
    <w:p w:rsidR="00937514" w:rsidRDefault="00937514" w:rsidP="00937514">
      <w:pPr>
        <w:spacing w:after="120"/>
        <w:ind w:left="284"/>
        <w:jc w:val="both"/>
      </w:pPr>
      <w:r>
        <w:t xml:space="preserve">Cena včetně DPH </w:t>
      </w:r>
      <w:r>
        <w:tab/>
      </w:r>
      <w:r w:rsidR="009A0991">
        <w:t>200 Kč</w:t>
      </w:r>
    </w:p>
    <w:p w:rsidR="00301BD0" w:rsidRDefault="00301BD0" w:rsidP="00937514">
      <w:pPr>
        <w:pStyle w:val="Odstavecseseznamem"/>
        <w:numPr>
          <w:ilvl w:val="0"/>
          <w:numId w:val="2"/>
        </w:numPr>
        <w:spacing w:after="120"/>
        <w:ind w:left="284" w:hanging="284"/>
        <w:jc w:val="both"/>
      </w:pPr>
      <w:r>
        <w:t>Fakturace bude prováděna měsíčně po ukončení prací se splatností 14 dní ode dne doručení faktury objednateli.</w:t>
      </w:r>
    </w:p>
    <w:p w:rsidR="00301BD0" w:rsidRDefault="00301BD0" w:rsidP="00937514">
      <w:pPr>
        <w:pStyle w:val="Odstavecseseznamem"/>
        <w:numPr>
          <w:ilvl w:val="0"/>
          <w:numId w:val="2"/>
        </w:numPr>
        <w:ind w:left="284" w:hanging="284"/>
        <w:contextualSpacing/>
        <w:jc w:val="both"/>
      </w:pPr>
      <w:r>
        <w:t xml:space="preserve">Při nedodržení termínů plateb může být účtována pokuta ve výši 0,05 % dlužného plnění vyjádřeného v Kč za každý den prodlení. Zpracovatel je však povinen objednatele na prodlení </w:t>
      </w:r>
      <w:r>
        <w:lastRenderedPageBreak/>
        <w:t>písemně upozornit a smluvní pokuta bude účtována od desátého dne, který následuje po odeslání písemného upozornění.</w:t>
      </w:r>
    </w:p>
    <w:p w:rsidR="00301BD0" w:rsidRDefault="00301BD0" w:rsidP="00301BD0">
      <w:pPr>
        <w:jc w:val="both"/>
      </w:pPr>
    </w:p>
    <w:p w:rsidR="00741ABB" w:rsidRDefault="00741ABB" w:rsidP="00301BD0">
      <w:pPr>
        <w:jc w:val="both"/>
      </w:pPr>
    </w:p>
    <w:p w:rsidR="00301BD0" w:rsidRDefault="00301BD0" w:rsidP="00937514">
      <w:pPr>
        <w:spacing w:after="120"/>
        <w:jc w:val="center"/>
        <w:rPr>
          <w:b/>
        </w:rPr>
      </w:pPr>
      <w:r w:rsidRPr="000D4EED">
        <w:rPr>
          <w:b/>
        </w:rPr>
        <w:t>IV. Další ujednání</w:t>
      </w:r>
    </w:p>
    <w:p w:rsidR="00301BD0" w:rsidRDefault="00301BD0" w:rsidP="00741ABB">
      <w:pPr>
        <w:pStyle w:val="Odstavecseseznamem"/>
        <w:numPr>
          <w:ilvl w:val="0"/>
          <w:numId w:val="3"/>
        </w:numPr>
        <w:spacing w:after="120"/>
        <w:ind w:left="284" w:hanging="284"/>
        <w:jc w:val="both"/>
      </w:pPr>
      <w:r>
        <w:t>Objednatel je povinen poskytovat zpracovateli včas a bez prodlení po celou dobu platnosti této smlouvy všechny podklady, materiály a informace, které jsou potřebné pro úspěšné plnění závazků vyplývajících z předmětu plnění této smlouvy. Povinností objednatele je předávat pouze správné, pravdivé, průkazné a úplné podklady, materiály a informace.</w:t>
      </w:r>
    </w:p>
    <w:p w:rsidR="00301BD0" w:rsidRDefault="00301BD0" w:rsidP="00741ABB">
      <w:pPr>
        <w:pStyle w:val="Odstavecseseznamem"/>
        <w:numPr>
          <w:ilvl w:val="0"/>
          <w:numId w:val="3"/>
        </w:numPr>
        <w:spacing w:after="120"/>
        <w:ind w:left="284" w:hanging="284"/>
        <w:jc w:val="both"/>
      </w:pPr>
      <w:r>
        <w:t>Zpracovatel neodpovídá ani neručí za zákonnost postupů a obchodních aktivit objednatele.</w:t>
      </w:r>
    </w:p>
    <w:p w:rsidR="00301BD0" w:rsidRDefault="00301BD0" w:rsidP="00741ABB">
      <w:pPr>
        <w:pStyle w:val="Odstavecseseznamem"/>
        <w:numPr>
          <w:ilvl w:val="0"/>
          <w:numId w:val="3"/>
        </w:numPr>
        <w:spacing w:after="120"/>
        <w:ind w:left="284" w:hanging="284"/>
        <w:jc w:val="both"/>
      </w:pPr>
      <w:r>
        <w:t xml:space="preserve">Zpracovatel je povinen zachovávat mlčenlivost o všech skutečnostech, o nichž se dozvěděl při výkonu činnosti podle této smlouvy i po jejím skončení a odpovídá za škodu způsobenou objednateli porušením této povinnosti. </w:t>
      </w:r>
    </w:p>
    <w:p w:rsidR="00301BD0" w:rsidRDefault="00301BD0" w:rsidP="00741ABB">
      <w:pPr>
        <w:pStyle w:val="Odstavecseseznamem"/>
        <w:numPr>
          <w:ilvl w:val="0"/>
          <w:numId w:val="3"/>
        </w:numPr>
        <w:spacing w:after="120"/>
        <w:ind w:left="284" w:hanging="284"/>
        <w:jc w:val="both"/>
      </w:pPr>
      <w:r>
        <w:t>Zpracovatel je povinen na požádání předložit všechny doklady a podklady týkající se účetní agendy objednatele.</w:t>
      </w:r>
    </w:p>
    <w:p w:rsidR="00301BD0" w:rsidRDefault="00301BD0" w:rsidP="00741ABB">
      <w:pPr>
        <w:pStyle w:val="Odstavecseseznamem"/>
        <w:numPr>
          <w:ilvl w:val="0"/>
          <w:numId w:val="3"/>
        </w:numPr>
        <w:ind w:left="284" w:hanging="284"/>
        <w:contextualSpacing/>
        <w:jc w:val="both"/>
      </w:pPr>
      <w:r>
        <w:t>Při ukončení smlouvy má zpracovatel povinnost odevzdat objednateli celkovou zálohu účetnictví, a to v digitální podobě v softwarovém programu, tak i na nezávislém uložišti, na kterém prováděl pravidelné zálohy.</w:t>
      </w:r>
    </w:p>
    <w:p w:rsidR="00301BD0" w:rsidRDefault="00301BD0" w:rsidP="00301BD0">
      <w:pPr>
        <w:jc w:val="both"/>
      </w:pPr>
    </w:p>
    <w:p w:rsidR="00301BD0" w:rsidRDefault="00301BD0" w:rsidP="00301BD0">
      <w:pPr>
        <w:jc w:val="both"/>
      </w:pPr>
    </w:p>
    <w:p w:rsidR="00301BD0" w:rsidRDefault="00301BD0" w:rsidP="00937514">
      <w:pPr>
        <w:spacing w:after="120"/>
        <w:jc w:val="center"/>
        <w:rPr>
          <w:b/>
        </w:rPr>
      </w:pPr>
      <w:r w:rsidRPr="00C527BC">
        <w:rPr>
          <w:b/>
        </w:rPr>
        <w:t>V. Odpovědnost za škodu</w:t>
      </w:r>
    </w:p>
    <w:p w:rsidR="00301BD0" w:rsidRDefault="00301BD0" w:rsidP="00741ABB">
      <w:pPr>
        <w:pStyle w:val="Odstavecseseznamem"/>
        <w:numPr>
          <w:ilvl w:val="0"/>
          <w:numId w:val="4"/>
        </w:numPr>
        <w:spacing w:after="120"/>
        <w:ind w:left="284" w:hanging="284"/>
        <w:jc w:val="both"/>
      </w:pPr>
      <w:r>
        <w:t>Zpracovatel odpovídá za škodu, kterou by svojí neodbornou činností způsobil objednateli při plnění předmětu té smlouvy.</w:t>
      </w:r>
    </w:p>
    <w:p w:rsidR="00301BD0" w:rsidRDefault="00301BD0" w:rsidP="00741ABB">
      <w:pPr>
        <w:pStyle w:val="Odstavecseseznamem"/>
        <w:numPr>
          <w:ilvl w:val="0"/>
          <w:numId w:val="4"/>
        </w:numPr>
        <w:spacing w:after="120"/>
        <w:ind w:left="284" w:hanging="284"/>
        <w:jc w:val="both"/>
      </w:pPr>
      <w:r>
        <w:t>Objednatel je povinen reklamovat zjevné vady kvality a rozsahu služeb a prací okamžitě při jejich zjištění.</w:t>
      </w:r>
    </w:p>
    <w:p w:rsidR="00301BD0" w:rsidRDefault="00301BD0" w:rsidP="00741ABB">
      <w:pPr>
        <w:pStyle w:val="Odstavecseseznamem"/>
        <w:numPr>
          <w:ilvl w:val="0"/>
          <w:numId w:val="4"/>
        </w:numPr>
        <w:spacing w:after="120"/>
        <w:ind w:left="284" w:hanging="284"/>
        <w:jc w:val="both"/>
      </w:pPr>
      <w:r>
        <w:t xml:space="preserve">Zpracovatel je povinen bezúplatně odstranit právem reklamovanou vadu práce nebo služby. </w:t>
      </w:r>
    </w:p>
    <w:p w:rsidR="00301BD0" w:rsidRDefault="00301BD0" w:rsidP="00741ABB">
      <w:pPr>
        <w:pStyle w:val="Odstavecseseznamem"/>
        <w:numPr>
          <w:ilvl w:val="0"/>
          <w:numId w:val="4"/>
        </w:numPr>
        <w:spacing w:after="120"/>
        <w:ind w:left="284" w:hanging="284"/>
        <w:jc w:val="both"/>
      </w:pPr>
      <w:r>
        <w:t>Zpracovatel se této odpovědnosti zprostí, prokáže-li, že škodě nemohl zabránit ani při vynaložení veškerého úsilí, které lze na něm požadovat, např. že chyba byla způsobena neúplností nebo nesprávností mu poskytnutých dokladů, podkladů a informací.</w:t>
      </w:r>
    </w:p>
    <w:p w:rsidR="00301BD0" w:rsidRDefault="00301BD0" w:rsidP="00741ABB">
      <w:pPr>
        <w:pStyle w:val="Odstavecseseznamem"/>
        <w:numPr>
          <w:ilvl w:val="0"/>
          <w:numId w:val="4"/>
        </w:numPr>
        <w:spacing w:after="120"/>
        <w:ind w:left="284" w:hanging="284"/>
        <w:jc w:val="both"/>
      </w:pPr>
      <w:r>
        <w:t>Zpracovatel tak neodpovídá především za nedostatky způsobené chybami v cenách, neúplností nebo nesprávností informací nebo podkladů mu poskytnutých či předaných objednatelem, a ani nedopovídá objednateli za škodu způsobenou tím, že předložené doklady neodpovídají daňovým, účetním či jiným právním předpisům.</w:t>
      </w:r>
    </w:p>
    <w:p w:rsidR="00301BD0" w:rsidRDefault="00301BD0" w:rsidP="00741ABB">
      <w:pPr>
        <w:pStyle w:val="Odstavecseseznamem"/>
        <w:numPr>
          <w:ilvl w:val="0"/>
          <w:numId w:val="4"/>
        </w:numPr>
        <w:spacing w:after="120"/>
        <w:ind w:left="284" w:hanging="284"/>
        <w:jc w:val="both"/>
      </w:pPr>
      <w:r>
        <w:t>Objednatel sám nese škodu i v tom případě, kdy sice doklad zpracovateli předal, ale opožděně.</w:t>
      </w:r>
    </w:p>
    <w:p w:rsidR="00301BD0" w:rsidRDefault="00301BD0" w:rsidP="00741ABB">
      <w:pPr>
        <w:pStyle w:val="Odstavecseseznamem"/>
        <w:numPr>
          <w:ilvl w:val="0"/>
          <w:numId w:val="4"/>
        </w:numPr>
        <w:spacing w:after="120"/>
        <w:ind w:left="284" w:hanging="284"/>
        <w:jc w:val="both"/>
      </w:pPr>
      <w:r>
        <w:t>Ustanoveními o odpovědnosti zpracovatele za škodu není dotčena povinnost smluvních stran vynakládat trvale nejvyšší úsilí k prevenci vzniku škod.</w:t>
      </w:r>
    </w:p>
    <w:p w:rsidR="00301BD0" w:rsidRDefault="00301BD0" w:rsidP="00741ABB">
      <w:pPr>
        <w:pStyle w:val="Odstavecseseznamem"/>
        <w:numPr>
          <w:ilvl w:val="0"/>
          <w:numId w:val="4"/>
        </w:numPr>
        <w:spacing w:after="120"/>
        <w:ind w:left="284" w:hanging="284"/>
        <w:jc w:val="both"/>
      </w:pPr>
      <w:r>
        <w:t>Zpracovatel prohlašuje, že uzavřel smlouvu o pojištění odpovědnosti za škodu, která by mohla vzniknout v souvislosti s výkonem účetních služeb.</w:t>
      </w:r>
    </w:p>
    <w:p w:rsidR="00301BD0" w:rsidRDefault="00301BD0" w:rsidP="00741ABB">
      <w:pPr>
        <w:pStyle w:val="Odstavecseseznamem"/>
        <w:numPr>
          <w:ilvl w:val="0"/>
          <w:numId w:val="4"/>
        </w:numPr>
        <w:spacing w:after="120"/>
        <w:ind w:left="284" w:hanging="284"/>
        <w:jc w:val="both"/>
      </w:pPr>
      <w:r>
        <w:t>Objednatel se zavazuje, že o prokazatelně vzniklé škodě bude informovat zpracovatele neprodleně po zjištění této škody písemně a zpracovatel se zavazuje o tom neprodleně informovat pojišťovnu.</w:t>
      </w:r>
    </w:p>
    <w:p w:rsidR="00301BD0" w:rsidRDefault="00301BD0" w:rsidP="00741ABB">
      <w:pPr>
        <w:pStyle w:val="Odstavecseseznamem"/>
        <w:numPr>
          <w:ilvl w:val="0"/>
          <w:numId w:val="4"/>
        </w:numPr>
        <w:ind w:left="284" w:hanging="284"/>
        <w:contextualSpacing/>
        <w:jc w:val="both"/>
      </w:pPr>
      <w:r>
        <w:t>Zpracovatel neodpovídá ani neručí za včasnost a správnost placení daní a pojistného objednatelem, nebo záloh na tyto platby, pokud mu nebudou ze strany objednatele včas poskytnuty veškeré nutné podklady.</w:t>
      </w:r>
    </w:p>
    <w:p w:rsidR="00301BD0" w:rsidRDefault="00301BD0" w:rsidP="00301BD0">
      <w:pPr>
        <w:jc w:val="both"/>
      </w:pPr>
    </w:p>
    <w:p w:rsidR="00301BD0" w:rsidRDefault="00301BD0" w:rsidP="00301BD0">
      <w:pPr>
        <w:jc w:val="both"/>
      </w:pPr>
    </w:p>
    <w:p w:rsidR="00301BD0" w:rsidRPr="000B2D6C" w:rsidRDefault="00301BD0" w:rsidP="00937514">
      <w:pPr>
        <w:spacing w:after="120"/>
        <w:jc w:val="center"/>
        <w:rPr>
          <w:b/>
        </w:rPr>
      </w:pPr>
      <w:r w:rsidRPr="000B2D6C">
        <w:rPr>
          <w:b/>
        </w:rPr>
        <w:lastRenderedPageBreak/>
        <w:t>VI. Závěrečná ujednání</w:t>
      </w:r>
    </w:p>
    <w:p w:rsidR="00301BD0" w:rsidRDefault="00301BD0" w:rsidP="00741ABB">
      <w:pPr>
        <w:pStyle w:val="Odstavecseseznamem"/>
        <w:numPr>
          <w:ilvl w:val="0"/>
          <w:numId w:val="5"/>
        </w:numPr>
        <w:spacing w:after="120"/>
        <w:ind w:left="284" w:hanging="284"/>
        <w:jc w:val="both"/>
      </w:pPr>
      <w:r>
        <w:t xml:space="preserve">Tato smlouva se uzavírá na dobu neurčitou s výpovědní lhůtou 3 měsíce. Tato počíná běžet prvého dne následujícího měsíce od doručení výpovědi. Zpracovatel může od smlouvy odstoupit s okamžitou platností v případě, že objednatel neuhradil služby za dva po sobě jdoucí měsíce. Objednatel může od smlouvy odstoupit s okamžitou platností, pokud ze strany zhotovitele dojde k hrubému porušení závazků. </w:t>
      </w:r>
    </w:p>
    <w:p w:rsidR="00943BEC" w:rsidRDefault="00301BD0" w:rsidP="00741ABB">
      <w:pPr>
        <w:pStyle w:val="Odstavecseseznamem"/>
        <w:numPr>
          <w:ilvl w:val="0"/>
          <w:numId w:val="5"/>
        </w:numPr>
        <w:spacing w:after="120"/>
        <w:ind w:left="284" w:hanging="284"/>
        <w:jc w:val="both"/>
      </w:pPr>
      <w:r>
        <w:t>Zpracovatel se v případě ukončení smlouvy zavazuje vrátit objednateli všechny doklady a dokumenty, které v souladu s touto smlouvou od něj převzal a které jsou vlastnictvím objed</w:t>
      </w:r>
      <w:r w:rsidR="00937514">
        <w:t>natele, a to nejpozději do 30</w:t>
      </w:r>
      <w:r>
        <w:t xml:space="preserve"> dnů od konce výpovědní lhůty.</w:t>
      </w:r>
      <w:r w:rsidR="00943BEC">
        <w:t xml:space="preserve"> </w:t>
      </w:r>
    </w:p>
    <w:p w:rsidR="00943BEC" w:rsidRDefault="00943BEC" w:rsidP="00741ABB">
      <w:pPr>
        <w:pStyle w:val="Odstavecseseznamem"/>
        <w:numPr>
          <w:ilvl w:val="0"/>
          <w:numId w:val="5"/>
        </w:numPr>
        <w:spacing w:after="120"/>
        <w:ind w:left="284" w:hanging="284"/>
        <w:jc w:val="both"/>
      </w:pPr>
      <w:r w:rsidRPr="00943BEC">
        <w:t>Tato smlouva nabývá platnosti a účinnosti dnem podpisu oběma smluvními stranami.</w:t>
      </w:r>
      <w:r>
        <w:t xml:space="preserve"> </w:t>
      </w:r>
      <w:r w:rsidR="00AC62C0">
        <w:t xml:space="preserve">Účetnictví objednatele bude vedeno od </w:t>
      </w:r>
      <w:proofErr w:type="gramStart"/>
      <w:r w:rsidR="00AC62C0">
        <w:t>1.1.2017</w:t>
      </w:r>
      <w:proofErr w:type="gramEnd"/>
      <w:r w:rsidR="00AC62C0">
        <w:t xml:space="preserve">. </w:t>
      </w:r>
    </w:p>
    <w:p w:rsidR="00943BEC" w:rsidRDefault="00943BEC" w:rsidP="00741ABB">
      <w:pPr>
        <w:pStyle w:val="Odstavecseseznamem"/>
        <w:numPr>
          <w:ilvl w:val="0"/>
          <w:numId w:val="5"/>
        </w:numPr>
        <w:spacing w:after="120"/>
        <w:ind w:left="284" w:hanging="284"/>
        <w:jc w:val="both"/>
      </w:pPr>
      <w:r w:rsidRPr="00943BEC">
        <w:t xml:space="preserve">Změny závazků vzniklých z této smlouvy jsou možné jen po dohodě smluvních stran a písemnou formou, přičemž každá písemná dohoda o změně závazků bude očíslovaná. </w:t>
      </w:r>
      <w:r>
        <w:t xml:space="preserve"> </w:t>
      </w:r>
    </w:p>
    <w:p w:rsidR="00943BEC" w:rsidRDefault="00943BEC" w:rsidP="00741ABB">
      <w:pPr>
        <w:pStyle w:val="Odstavecseseznamem"/>
        <w:numPr>
          <w:ilvl w:val="0"/>
          <w:numId w:val="5"/>
        </w:numPr>
        <w:spacing w:after="120"/>
        <w:ind w:left="284" w:hanging="284"/>
        <w:jc w:val="both"/>
      </w:pPr>
      <w:r w:rsidRPr="00943BEC">
        <w:t>Smluvní strany shodně prohlašují, že si tuto smlouvu před jejím podpisem přečetly, že byla uzavřena po vzájemném projednání podle jejich pravé a svobodné vůle určitě, vážně a srozumitelně, nikoliv v tísni nebo za nápadně nevýhodných podmínek, že se dohodly na celém obsahu smlouvy a její autentičnost stvrzují svými podpisy.</w:t>
      </w:r>
      <w:r>
        <w:t xml:space="preserve"> </w:t>
      </w:r>
    </w:p>
    <w:p w:rsidR="00943BEC" w:rsidRDefault="00943BEC" w:rsidP="00741ABB">
      <w:pPr>
        <w:pStyle w:val="Odstavecseseznamem"/>
        <w:numPr>
          <w:ilvl w:val="0"/>
          <w:numId w:val="5"/>
        </w:numPr>
        <w:spacing w:after="120"/>
        <w:ind w:left="284" w:hanging="284"/>
        <w:jc w:val="both"/>
      </w:pPr>
      <w:r w:rsidRPr="00943BEC">
        <w:t xml:space="preserve">Smluvní strany se dohodly, že žádná informace uvedená v této smlouvě není považována za informaci osobního charakteru a obchodní tajemství. </w:t>
      </w:r>
      <w:r>
        <w:t xml:space="preserve"> </w:t>
      </w:r>
    </w:p>
    <w:p w:rsidR="00943BEC" w:rsidRDefault="00943BEC" w:rsidP="00741ABB">
      <w:pPr>
        <w:pStyle w:val="Odstavecseseznamem"/>
        <w:numPr>
          <w:ilvl w:val="0"/>
          <w:numId w:val="5"/>
        </w:numPr>
        <w:spacing w:after="120"/>
        <w:ind w:left="284" w:hanging="284"/>
        <w:jc w:val="both"/>
      </w:pPr>
      <w:r w:rsidRPr="00943BEC">
        <w:t>Smluvní strany se dohodly, že kupující zveřejní znění toto smlouvy v souladu se Zákonem o registru smluv č. 340/2015 Sb. v registru smluv.</w:t>
      </w:r>
      <w:r>
        <w:t xml:space="preserve"> </w:t>
      </w:r>
    </w:p>
    <w:p w:rsidR="00943BEC" w:rsidRPr="00943BEC" w:rsidRDefault="00943BEC" w:rsidP="00741ABB">
      <w:pPr>
        <w:pStyle w:val="Odstavecseseznamem"/>
        <w:numPr>
          <w:ilvl w:val="0"/>
          <w:numId w:val="5"/>
        </w:numPr>
        <w:spacing w:after="120"/>
        <w:ind w:left="284" w:hanging="284"/>
        <w:jc w:val="both"/>
      </w:pPr>
      <w:r w:rsidRPr="00943BEC">
        <w:t>Tato smlouva je vyhotovena ve dvou stejnopisech s platností originálu, podepsaných oprávněnými zástupci smluvních stran, přičemž každá strana obdrží jedno vyhotovení.</w:t>
      </w:r>
    </w:p>
    <w:p w:rsidR="00943BEC" w:rsidRPr="00943BEC" w:rsidRDefault="00943BEC" w:rsidP="00943BEC">
      <w:pPr>
        <w:jc w:val="both"/>
      </w:pPr>
    </w:p>
    <w:p w:rsidR="00943BEC" w:rsidRPr="00943BEC" w:rsidRDefault="00943BEC" w:rsidP="00943BEC">
      <w:pPr>
        <w:jc w:val="both"/>
      </w:pPr>
    </w:p>
    <w:p w:rsidR="00943BEC" w:rsidRPr="00943BEC" w:rsidRDefault="00943BEC" w:rsidP="00943BEC">
      <w:pPr>
        <w:jc w:val="both"/>
      </w:pPr>
    </w:p>
    <w:p w:rsidR="00943BEC" w:rsidRPr="00943BEC" w:rsidRDefault="00943BEC" w:rsidP="00943BEC">
      <w:pPr>
        <w:jc w:val="both"/>
      </w:pPr>
    </w:p>
    <w:p w:rsidR="00943BEC" w:rsidRPr="00943BEC" w:rsidRDefault="00943BEC" w:rsidP="00943BEC">
      <w:pPr>
        <w:jc w:val="both"/>
      </w:pPr>
    </w:p>
    <w:p w:rsidR="00943BEC" w:rsidRPr="00943BEC" w:rsidRDefault="00943BEC" w:rsidP="00741ABB">
      <w:pPr>
        <w:jc w:val="both"/>
      </w:pPr>
      <w:r w:rsidRPr="00943BEC">
        <w:t xml:space="preserve">V Ostravě dne </w:t>
      </w:r>
      <w:proofErr w:type="gramStart"/>
      <w:r w:rsidR="008C6270">
        <w:t>27.1.2017</w:t>
      </w:r>
      <w:proofErr w:type="gramEnd"/>
      <w:r w:rsidRPr="00943BEC">
        <w:tab/>
      </w:r>
      <w:r w:rsidRPr="00943BEC">
        <w:tab/>
      </w:r>
      <w:r w:rsidRPr="00943BEC">
        <w:tab/>
      </w:r>
      <w:r w:rsidRPr="00943BEC">
        <w:tab/>
        <w:t xml:space="preserve">V Ostravě dne </w:t>
      </w:r>
      <w:r w:rsidR="008C6270">
        <w:t>27.1.2017</w:t>
      </w:r>
    </w:p>
    <w:p w:rsidR="00943BEC" w:rsidRPr="00943BEC" w:rsidRDefault="00943BEC" w:rsidP="00741ABB">
      <w:pPr>
        <w:jc w:val="both"/>
        <w:rPr>
          <w:color w:val="FF0000"/>
        </w:rPr>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r w:rsidRPr="00943BEC">
        <w:t xml:space="preserve">Za </w:t>
      </w:r>
      <w:r>
        <w:t>objednatele</w:t>
      </w:r>
      <w:r w:rsidRPr="00943BEC">
        <w:t xml:space="preserve">:                                                            </w:t>
      </w:r>
      <w:r w:rsidRPr="00943BEC">
        <w:tab/>
        <w:t xml:space="preserve">Za </w:t>
      </w:r>
      <w:r>
        <w:t>zpracovatele</w:t>
      </w:r>
      <w:r w:rsidRPr="00943BEC">
        <w:t>:</w:t>
      </w: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p>
    <w:p w:rsidR="00943BEC" w:rsidRPr="00943BEC" w:rsidRDefault="00943BEC" w:rsidP="00741ABB">
      <w:pPr>
        <w:jc w:val="both"/>
      </w:pPr>
      <w:r w:rsidRPr="00943BEC">
        <w:t xml:space="preserve">…………………………….                                    </w:t>
      </w:r>
      <w:r w:rsidRPr="00943BEC">
        <w:tab/>
        <w:t>……………………………..</w:t>
      </w:r>
    </w:p>
    <w:p w:rsidR="00943BEC" w:rsidRPr="00943BEC" w:rsidRDefault="00943BEC" w:rsidP="00741ABB">
      <w:pPr>
        <w:jc w:val="both"/>
      </w:pPr>
      <w:r w:rsidRPr="00943BEC">
        <w:t>Mgr. Bc. Marek Sládeček</w:t>
      </w:r>
      <w:r w:rsidR="008C6270">
        <w:tab/>
      </w:r>
      <w:r w:rsidR="008C6270">
        <w:tab/>
      </w:r>
      <w:r w:rsidR="008C6270">
        <w:tab/>
      </w:r>
      <w:r w:rsidR="008C6270">
        <w:tab/>
        <w:t xml:space="preserve">Šárka </w:t>
      </w:r>
      <w:proofErr w:type="spellStart"/>
      <w:r w:rsidR="008C6270">
        <w:t>Arlethová</w:t>
      </w:r>
      <w:proofErr w:type="spellEnd"/>
    </w:p>
    <w:p w:rsidR="00943BEC" w:rsidRPr="00943BEC" w:rsidRDefault="00943BEC" w:rsidP="00741ABB">
      <w:pPr>
        <w:jc w:val="both"/>
      </w:pPr>
      <w:r w:rsidRPr="00943BEC">
        <w:t xml:space="preserve">ředitel školy                                                      </w:t>
      </w:r>
      <w:r w:rsidRPr="00943BEC">
        <w:tab/>
        <w:t xml:space="preserve">            </w:t>
      </w:r>
      <w:r w:rsidRPr="00943BEC">
        <w:tab/>
      </w:r>
    </w:p>
    <w:p w:rsidR="00943BEC" w:rsidRPr="00943BEC" w:rsidRDefault="00943BEC" w:rsidP="00943BEC">
      <w:pPr>
        <w:ind w:left="720"/>
        <w:jc w:val="both"/>
        <w:rPr>
          <w:u w:val="single"/>
        </w:rPr>
      </w:pPr>
    </w:p>
    <w:p w:rsidR="00301BD0" w:rsidRPr="00943BEC" w:rsidRDefault="00301BD0" w:rsidP="00301BD0"/>
    <w:p w:rsidR="00301BD0" w:rsidRPr="00943BEC" w:rsidRDefault="00301BD0" w:rsidP="00301BD0">
      <w:pPr>
        <w:jc w:val="center"/>
        <w:rPr>
          <w:b/>
        </w:rPr>
      </w:pPr>
    </w:p>
    <w:p w:rsidR="00037C56" w:rsidRPr="00943BEC" w:rsidRDefault="00037C56" w:rsidP="00301BD0"/>
    <w:sectPr w:rsidR="00037C56" w:rsidRPr="00943BEC" w:rsidSect="00A324F5">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D1" w:rsidRDefault="00BB2DD1" w:rsidP="00511BA2">
      <w:r>
        <w:separator/>
      </w:r>
    </w:p>
  </w:endnote>
  <w:endnote w:type="continuationSeparator" w:id="0">
    <w:p w:rsidR="00BB2DD1" w:rsidRDefault="00BB2DD1" w:rsidP="0051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4" w:rsidRDefault="00404E74">
    <w:pPr>
      <w:pStyle w:val="Zpat"/>
      <w:jc w:val="center"/>
    </w:pPr>
    <w:r>
      <w:fldChar w:fldCharType="begin"/>
    </w:r>
    <w:r>
      <w:instrText>PAGE   \* MERGEFORMAT</w:instrText>
    </w:r>
    <w:r>
      <w:fldChar w:fldCharType="separate"/>
    </w:r>
    <w:r w:rsidR="00914C8C">
      <w:rPr>
        <w:noProof/>
      </w:rPr>
      <w:t>4</w:t>
    </w:r>
    <w:r>
      <w:fldChar w:fldCharType="end"/>
    </w:r>
  </w:p>
  <w:p w:rsidR="00404E74" w:rsidRDefault="00404E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D1" w:rsidRDefault="00BB2DD1" w:rsidP="00511BA2">
      <w:r>
        <w:separator/>
      </w:r>
    </w:p>
  </w:footnote>
  <w:footnote w:type="continuationSeparator" w:id="0">
    <w:p w:rsidR="00BB2DD1" w:rsidRDefault="00BB2DD1" w:rsidP="0051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lowerLetter"/>
      <w:lvlText w:val="%1)"/>
      <w:lvlJc w:val="left"/>
      <w:pPr>
        <w:tabs>
          <w:tab w:val="num" w:pos="791"/>
        </w:tabs>
        <w:ind w:left="791" w:hanging="360"/>
      </w:pPr>
    </w:lvl>
    <w:lvl w:ilvl="1">
      <w:start w:val="1"/>
      <w:numFmt w:val="bullet"/>
      <w:lvlText w:val=""/>
      <w:lvlJc w:val="left"/>
      <w:pPr>
        <w:tabs>
          <w:tab w:val="num" w:pos="1511"/>
        </w:tabs>
        <w:ind w:left="1511" w:hanging="360"/>
      </w:pPr>
      <w:rPr>
        <w:rFonts w:ascii="Symbol" w:hAnsi="Symbol"/>
      </w:r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1">
    <w:nsid w:val="241F7DD9"/>
    <w:multiLevelType w:val="hybridMultilevel"/>
    <w:tmpl w:val="66007A8C"/>
    <w:lvl w:ilvl="0" w:tplc="88D271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10B0A95"/>
    <w:multiLevelType w:val="hybridMultilevel"/>
    <w:tmpl w:val="04741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4197E5A"/>
    <w:multiLevelType w:val="hybridMultilevel"/>
    <w:tmpl w:val="A6AA79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AD7CC2"/>
    <w:multiLevelType w:val="hybridMultilevel"/>
    <w:tmpl w:val="BB66D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0A76DF"/>
    <w:multiLevelType w:val="hybridMultilevel"/>
    <w:tmpl w:val="516AB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87E701E"/>
    <w:multiLevelType w:val="hybridMultilevel"/>
    <w:tmpl w:val="8842C2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662572"/>
    <w:multiLevelType w:val="hybridMultilevel"/>
    <w:tmpl w:val="21401C7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DB62C33"/>
    <w:multiLevelType w:val="hybridMultilevel"/>
    <w:tmpl w:val="36CEF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3"/>
  </w:num>
  <w:num w:numId="6">
    <w:abstractNumId w:val="7"/>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7D"/>
    <w:rsid w:val="000021BD"/>
    <w:rsid w:val="00003A76"/>
    <w:rsid w:val="00005E6D"/>
    <w:rsid w:val="0001242C"/>
    <w:rsid w:val="000144ED"/>
    <w:rsid w:val="00022836"/>
    <w:rsid w:val="000301FB"/>
    <w:rsid w:val="0003324E"/>
    <w:rsid w:val="00037C56"/>
    <w:rsid w:val="00047076"/>
    <w:rsid w:val="000477BA"/>
    <w:rsid w:val="000648A5"/>
    <w:rsid w:val="00073981"/>
    <w:rsid w:val="00077448"/>
    <w:rsid w:val="00087A92"/>
    <w:rsid w:val="0009466D"/>
    <w:rsid w:val="000B15DE"/>
    <w:rsid w:val="000B18DC"/>
    <w:rsid w:val="000B30AE"/>
    <w:rsid w:val="000C212A"/>
    <w:rsid w:val="000C6939"/>
    <w:rsid w:val="000D35B7"/>
    <w:rsid w:val="000E0C8B"/>
    <w:rsid w:val="000E4C35"/>
    <w:rsid w:val="000F3AA2"/>
    <w:rsid w:val="00154E7D"/>
    <w:rsid w:val="00160678"/>
    <w:rsid w:val="00181129"/>
    <w:rsid w:val="00181BC0"/>
    <w:rsid w:val="001B5F9A"/>
    <w:rsid w:val="001C306F"/>
    <w:rsid w:val="001D075C"/>
    <w:rsid w:val="001E154D"/>
    <w:rsid w:val="001E70A0"/>
    <w:rsid w:val="001E7D0C"/>
    <w:rsid w:val="00211EC7"/>
    <w:rsid w:val="00237E44"/>
    <w:rsid w:val="00255912"/>
    <w:rsid w:val="0026464B"/>
    <w:rsid w:val="00274022"/>
    <w:rsid w:val="002950D8"/>
    <w:rsid w:val="002A43D2"/>
    <w:rsid w:val="002A724E"/>
    <w:rsid w:val="002B3B52"/>
    <w:rsid w:val="002B3BEF"/>
    <w:rsid w:val="002D3D91"/>
    <w:rsid w:val="00301BD0"/>
    <w:rsid w:val="00330273"/>
    <w:rsid w:val="00334863"/>
    <w:rsid w:val="00373791"/>
    <w:rsid w:val="00373A92"/>
    <w:rsid w:val="003826BF"/>
    <w:rsid w:val="00395D02"/>
    <w:rsid w:val="0039760C"/>
    <w:rsid w:val="003A1B8E"/>
    <w:rsid w:val="003C0423"/>
    <w:rsid w:val="00404E74"/>
    <w:rsid w:val="00407747"/>
    <w:rsid w:val="004170D7"/>
    <w:rsid w:val="004358CC"/>
    <w:rsid w:val="00441CE6"/>
    <w:rsid w:val="00451A66"/>
    <w:rsid w:val="004706EF"/>
    <w:rsid w:val="00470F53"/>
    <w:rsid w:val="00472AD5"/>
    <w:rsid w:val="00483FAB"/>
    <w:rsid w:val="004944C3"/>
    <w:rsid w:val="004A6327"/>
    <w:rsid w:val="004A78E1"/>
    <w:rsid w:val="004D3D06"/>
    <w:rsid w:val="004F0B27"/>
    <w:rsid w:val="004F58BE"/>
    <w:rsid w:val="004F6A70"/>
    <w:rsid w:val="0050173F"/>
    <w:rsid w:val="00502C0F"/>
    <w:rsid w:val="00511BA2"/>
    <w:rsid w:val="00516602"/>
    <w:rsid w:val="0052224A"/>
    <w:rsid w:val="0052255F"/>
    <w:rsid w:val="0053273D"/>
    <w:rsid w:val="005339B7"/>
    <w:rsid w:val="005455F4"/>
    <w:rsid w:val="00547F6B"/>
    <w:rsid w:val="00564FEA"/>
    <w:rsid w:val="00570684"/>
    <w:rsid w:val="00593C1F"/>
    <w:rsid w:val="005C0FAC"/>
    <w:rsid w:val="005C17F2"/>
    <w:rsid w:val="005D2E9E"/>
    <w:rsid w:val="006008A2"/>
    <w:rsid w:val="0060544B"/>
    <w:rsid w:val="00614D98"/>
    <w:rsid w:val="00622EDA"/>
    <w:rsid w:val="006250DC"/>
    <w:rsid w:val="00642931"/>
    <w:rsid w:val="0064441E"/>
    <w:rsid w:val="006610DB"/>
    <w:rsid w:val="006A79F0"/>
    <w:rsid w:val="006A7E89"/>
    <w:rsid w:val="006B1883"/>
    <w:rsid w:val="006B26FA"/>
    <w:rsid w:val="006E2C1B"/>
    <w:rsid w:val="00702389"/>
    <w:rsid w:val="00711C3F"/>
    <w:rsid w:val="00714EC3"/>
    <w:rsid w:val="0073158C"/>
    <w:rsid w:val="00732A2B"/>
    <w:rsid w:val="00741ABB"/>
    <w:rsid w:val="0076144B"/>
    <w:rsid w:val="0078585B"/>
    <w:rsid w:val="00792B12"/>
    <w:rsid w:val="007A4F6C"/>
    <w:rsid w:val="007A5464"/>
    <w:rsid w:val="007B27A3"/>
    <w:rsid w:val="007B3F1B"/>
    <w:rsid w:val="007C05B1"/>
    <w:rsid w:val="007C6DBE"/>
    <w:rsid w:val="007D728D"/>
    <w:rsid w:val="007E0270"/>
    <w:rsid w:val="0080332A"/>
    <w:rsid w:val="00814E2F"/>
    <w:rsid w:val="00814FC5"/>
    <w:rsid w:val="00816ED0"/>
    <w:rsid w:val="00825D77"/>
    <w:rsid w:val="00826AE7"/>
    <w:rsid w:val="008437D5"/>
    <w:rsid w:val="00853418"/>
    <w:rsid w:val="00853C89"/>
    <w:rsid w:val="0087544C"/>
    <w:rsid w:val="00882B2B"/>
    <w:rsid w:val="00891765"/>
    <w:rsid w:val="008C6270"/>
    <w:rsid w:val="008D5D70"/>
    <w:rsid w:val="008F0775"/>
    <w:rsid w:val="009120D2"/>
    <w:rsid w:val="009148DC"/>
    <w:rsid w:val="00914C8C"/>
    <w:rsid w:val="00921B80"/>
    <w:rsid w:val="00937514"/>
    <w:rsid w:val="00943BEC"/>
    <w:rsid w:val="00982172"/>
    <w:rsid w:val="009A0991"/>
    <w:rsid w:val="009B659A"/>
    <w:rsid w:val="009C2502"/>
    <w:rsid w:val="009D5DF0"/>
    <w:rsid w:val="009E4A26"/>
    <w:rsid w:val="009E7BF6"/>
    <w:rsid w:val="009F1C74"/>
    <w:rsid w:val="009F5C90"/>
    <w:rsid w:val="00A02C66"/>
    <w:rsid w:val="00A13B1D"/>
    <w:rsid w:val="00A16DDF"/>
    <w:rsid w:val="00A324F5"/>
    <w:rsid w:val="00A37D66"/>
    <w:rsid w:val="00A44CBC"/>
    <w:rsid w:val="00A50648"/>
    <w:rsid w:val="00A65687"/>
    <w:rsid w:val="00A65F04"/>
    <w:rsid w:val="00A6688A"/>
    <w:rsid w:val="00A81DE8"/>
    <w:rsid w:val="00A87DA1"/>
    <w:rsid w:val="00A937D6"/>
    <w:rsid w:val="00AA0692"/>
    <w:rsid w:val="00AB37D7"/>
    <w:rsid w:val="00AC62C0"/>
    <w:rsid w:val="00AE337E"/>
    <w:rsid w:val="00B13B9E"/>
    <w:rsid w:val="00B2173D"/>
    <w:rsid w:val="00B23494"/>
    <w:rsid w:val="00B3446E"/>
    <w:rsid w:val="00B36D4A"/>
    <w:rsid w:val="00B47696"/>
    <w:rsid w:val="00B478DB"/>
    <w:rsid w:val="00B72AA1"/>
    <w:rsid w:val="00B83ADD"/>
    <w:rsid w:val="00BB2DD1"/>
    <w:rsid w:val="00BB40E1"/>
    <w:rsid w:val="00BC0257"/>
    <w:rsid w:val="00BC4FA0"/>
    <w:rsid w:val="00BD2EF1"/>
    <w:rsid w:val="00BF5CC1"/>
    <w:rsid w:val="00BF7671"/>
    <w:rsid w:val="00C224FC"/>
    <w:rsid w:val="00C67BFA"/>
    <w:rsid w:val="00C82498"/>
    <w:rsid w:val="00C954C9"/>
    <w:rsid w:val="00CA1F3D"/>
    <w:rsid w:val="00CA6C41"/>
    <w:rsid w:val="00CB1449"/>
    <w:rsid w:val="00CB4592"/>
    <w:rsid w:val="00CD13D7"/>
    <w:rsid w:val="00CE1AD2"/>
    <w:rsid w:val="00CE3CDB"/>
    <w:rsid w:val="00CF1BAC"/>
    <w:rsid w:val="00D023E6"/>
    <w:rsid w:val="00D0530A"/>
    <w:rsid w:val="00D05AB7"/>
    <w:rsid w:val="00D1675F"/>
    <w:rsid w:val="00D360EB"/>
    <w:rsid w:val="00D36EFA"/>
    <w:rsid w:val="00D753AB"/>
    <w:rsid w:val="00DA5E7D"/>
    <w:rsid w:val="00DB40DC"/>
    <w:rsid w:val="00DB7D1A"/>
    <w:rsid w:val="00DC516E"/>
    <w:rsid w:val="00DC5D06"/>
    <w:rsid w:val="00DD3C75"/>
    <w:rsid w:val="00E32EFA"/>
    <w:rsid w:val="00E34DE3"/>
    <w:rsid w:val="00E4223A"/>
    <w:rsid w:val="00E45FB8"/>
    <w:rsid w:val="00E579F3"/>
    <w:rsid w:val="00E6104E"/>
    <w:rsid w:val="00E67DFD"/>
    <w:rsid w:val="00E72E03"/>
    <w:rsid w:val="00EA6F2A"/>
    <w:rsid w:val="00EA6F34"/>
    <w:rsid w:val="00EB20B1"/>
    <w:rsid w:val="00EC13DD"/>
    <w:rsid w:val="00ED617F"/>
    <w:rsid w:val="00EE1146"/>
    <w:rsid w:val="00F40718"/>
    <w:rsid w:val="00F431CD"/>
    <w:rsid w:val="00F653D0"/>
    <w:rsid w:val="00F752AD"/>
    <w:rsid w:val="00F76177"/>
    <w:rsid w:val="00F76901"/>
    <w:rsid w:val="00F92B5F"/>
    <w:rsid w:val="00FB4B6D"/>
    <w:rsid w:val="00FB5CC7"/>
    <w:rsid w:val="00FC4B1A"/>
    <w:rsid w:val="00FD63D0"/>
    <w:rsid w:val="00FE395B"/>
    <w:rsid w:val="00FE6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2402-66EF-4D57-9F3C-53078085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DĚDIČNÁ  10/1083, Slezská Ostrava</vt:lpstr>
    </vt:vector>
  </TitlesOfParts>
  <Company>Statutární Město Ostrava</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DĚDIČNÁ  10/1083, Slezská Ostrava</dc:title>
  <dc:creator>Ing. Tomáš Dušek</dc:creator>
  <cp:lastModifiedBy>Lenka Hurníková</cp:lastModifiedBy>
  <cp:revision>2</cp:revision>
  <cp:lastPrinted>2014-11-18T11:37:00Z</cp:lastPrinted>
  <dcterms:created xsi:type="dcterms:W3CDTF">2018-03-23T09:37:00Z</dcterms:created>
  <dcterms:modified xsi:type="dcterms:W3CDTF">2018-03-23T09:37:00Z</dcterms:modified>
</cp:coreProperties>
</file>