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94" w:rsidRPr="006A1F0D" w:rsidRDefault="00866694" w:rsidP="00866694">
      <w:pPr>
        <w:pStyle w:val="Nzev"/>
        <w:rPr>
          <w:rFonts w:ascii="Arial" w:hAnsi="Arial" w:cs="Arial"/>
          <w:sz w:val="24"/>
          <w:szCs w:val="24"/>
        </w:rPr>
      </w:pPr>
      <w:r w:rsidRPr="006A1F0D">
        <w:rPr>
          <w:rFonts w:ascii="Arial" w:hAnsi="Arial" w:cs="Arial"/>
          <w:sz w:val="24"/>
          <w:szCs w:val="24"/>
        </w:rPr>
        <w:t>Rámcová smlouva o provedení odborných prací</w:t>
      </w:r>
    </w:p>
    <w:p w:rsidR="00866694" w:rsidRPr="006A1F0D" w:rsidRDefault="00866694" w:rsidP="00866694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r w:rsidRPr="006A1F0D">
        <w:rPr>
          <w:rFonts w:ascii="Arial" w:hAnsi="Arial" w:cs="Arial"/>
          <w:b w:val="0"/>
          <w:bCs/>
          <w:sz w:val="24"/>
          <w:szCs w:val="24"/>
        </w:rPr>
        <w:t xml:space="preserve">(dle § 2586 a </w:t>
      </w:r>
      <w:proofErr w:type="gramStart"/>
      <w:r w:rsidRPr="006A1F0D">
        <w:rPr>
          <w:rFonts w:ascii="Arial" w:hAnsi="Arial" w:cs="Arial"/>
          <w:b w:val="0"/>
          <w:bCs/>
          <w:sz w:val="24"/>
          <w:szCs w:val="24"/>
        </w:rPr>
        <w:t>násl.  zákona</w:t>
      </w:r>
      <w:proofErr w:type="gramEnd"/>
      <w:r w:rsidRPr="006A1F0D">
        <w:rPr>
          <w:rFonts w:ascii="Arial" w:hAnsi="Arial" w:cs="Arial"/>
          <w:b w:val="0"/>
          <w:bCs/>
          <w:sz w:val="24"/>
          <w:szCs w:val="24"/>
        </w:rPr>
        <w:t xml:space="preserve"> č.89/2012 - občanský zákoník dále jen “NOZ“)</w:t>
      </w:r>
    </w:p>
    <w:p w:rsidR="00866694" w:rsidRPr="006A1F0D" w:rsidRDefault="00866694" w:rsidP="00866694">
      <w:pPr>
        <w:pStyle w:val="Nzev"/>
        <w:jc w:val="left"/>
        <w:rPr>
          <w:rFonts w:ascii="Arial" w:hAnsi="Arial" w:cs="Arial"/>
          <w:b w:val="0"/>
          <w:bCs/>
          <w:color w:val="FF0000"/>
          <w:sz w:val="24"/>
          <w:szCs w:val="24"/>
        </w:rPr>
      </w:pPr>
    </w:p>
    <w:p w:rsidR="00866694" w:rsidRPr="00541BB2" w:rsidRDefault="00866694" w:rsidP="00866694">
      <w:pPr>
        <w:pStyle w:val="Nzev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I.</w:t>
      </w:r>
    </w:p>
    <w:p w:rsidR="00866694" w:rsidRPr="00541BB2" w:rsidRDefault="00866694" w:rsidP="00866694">
      <w:pPr>
        <w:pStyle w:val="Nzev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Smluvní strany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sz w:val="20"/>
        </w:rPr>
      </w:pP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1.  Město Lipník nad Bečvou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Sídlo: Městský úřad Lipník nad Bečvou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          Nám. T. G. Masaryka 89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          751 31 Lipník nad Bečvou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Statutární zástupce: Ing. Miloslav Přikryl, starosta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IČ</w:t>
      </w:r>
      <w:r>
        <w:rPr>
          <w:rFonts w:ascii="Arial" w:hAnsi="Arial" w:cs="Arial"/>
          <w:b w:val="0"/>
          <w:bCs/>
          <w:sz w:val="20"/>
        </w:rPr>
        <w:t xml:space="preserve">O: </w:t>
      </w:r>
      <w:r>
        <w:rPr>
          <w:rFonts w:ascii="Arial" w:hAnsi="Arial" w:cs="Arial"/>
          <w:b w:val="0"/>
          <w:bCs/>
          <w:sz w:val="20"/>
        </w:rPr>
        <w:tab/>
      </w:r>
      <w:r w:rsidRPr="00541BB2">
        <w:rPr>
          <w:rFonts w:ascii="Arial" w:hAnsi="Arial" w:cs="Arial"/>
          <w:b w:val="0"/>
          <w:bCs/>
          <w:sz w:val="20"/>
        </w:rPr>
        <w:t>00301493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DIČ: </w:t>
      </w:r>
      <w:r w:rsidRPr="00541BB2">
        <w:rPr>
          <w:rFonts w:ascii="Arial" w:hAnsi="Arial" w:cs="Arial"/>
          <w:b w:val="0"/>
          <w:bCs/>
          <w:sz w:val="20"/>
        </w:rPr>
        <w:tab/>
        <w:t>CZ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541BB2">
        <w:rPr>
          <w:rFonts w:ascii="Arial" w:hAnsi="Arial" w:cs="Arial"/>
          <w:b w:val="0"/>
          <w:bCs/>
          <w:sz w:val="20"/>
        </w:rPr>
        <w:t>00301493</w:t>
      </w: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Zástupce ve věcech technických: </w:t>
      </w:r>
      <w:r w:rsidRPr="00541BB2">
        <w:rPr>
          <w:rFonts w:ascii="Arial" w:hAnsi="Arial" w:cs="Arial"/>
          <w:b w:val="0"/>
          <w:bCs/>
          <w:sz w:val="20"/>
        </w:rPr>
        <w:tab/>
        <w:t>Ing. Denisa Kramplová, vedoucí</w:t>
      </w:r>
      <w:r>
        <w:rPr>
          <w:rFonts w:ascii="Arial" w:hAnsi="Arial" w:cs="Arial"/>
          <w:b w:val="0"/>
          <w:bCs/>
          <w:sz w:val="20"/>
        </w:rPr>
        <w:t xml:space="preserve"> O</w:t>
      </w:r>
      <w:r w:rsidRPr="00541BB2">
        <w:rPr>
          <w:rFonts w:ascii="Arial" w:hAnsi="Arial" w:cs="Arial"/>
          <w:b w:val="0"/>
          <w:bCs/>
          <w:sz w:val="20"/>
        </w:rPr>
        <w:t>dboru správy majetku</w:t>
      </w:r>
    </w:p>
    <w:p w:rsidR="00866694" w:rsidRPr="00541BB2" w:rsidRDefault="00866694" w:rsidP="00866694">
      <w:pPr>
        <w:pStyle w:val="Nzev"/>
        <w:ind w:left="2832" w:firstLine="708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Alena Sohlichová, DiS., vedoucí </w:t>
      </w:r>
      <w:r>
        <w:rPr>
          <w:rFonts w:ascii="Arial" w:hAnsi="Arial" w:cs="Arial"/>
          <w:b w:val="0"/>
          <w:bCs/>
          <w:sz w:val="20"/>
        </w:rPr>
        <w:t>O</w:t>
      </w:r>
      <w:r w:rsidRPr="00541BB2">
        <w:rPr>
          <w:rFonts w:ascii="Arial" w:hAnsi="Arial" w:cs="Arial"/>
          <w:b w:val="0"/>
          <w:bCs/>
          <w:sz w:val="20"/>
        </w:rPr>
        <w:t>ddělení správy budov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Bankovní spojení: KB Přerov, pobočka Lipník nad Bečvou </w:t>
      </w:r>
      <w:r w:rsidRPr="00541BB2">
        <w:rPr>
          <w:rFonts w:ascii="Arial" w:hAnsi="Arial" w:cs="Arial"/>
          <w:b w:val="0"/>
          <w:bCs/>
          <w:sz w:val="20"/>
        </w:rPr>
        <w:tab/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Číslo účtu: </w:t>
      </w:r>
      <w:r w:rsidRPr="00541BB2">
        <w:rPr>
          <w:rFonts w:ascii="Arial" w:hAnsi="Arial" w:cs="Arial"/>
          <w:b w:val="0"/>
          <w:bCs/>
          <w:sz w:val="20"/>
        </w:rPr>
        <w:tab/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Telefon:</w:t>
      </w:r>
      <w:r w:rsidRPr="00541BB2">
        <w:rPr>
          <w:rFonts w:ascii="Arial" w:hAnsi="Arial" w:cs="Arial"/>
          <w:b w:val="0"/>
          <w:bCs/>
          <w:sz w:val="20"/>
        </w:rPr>
        <w:tab/>
        <w:t>581 722 111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Fax:</w:t>
      </w:r>
      <w:r w:rsidRPr="00541BB2">
        <w:rPr>
          <w:rFonts w:ascii="Arial" w:hAnsi="Arial" w:cs="Arial"/>
          <w:b w:val="0"/>
          <w:bCs/>
          <w:sz w:val="20"/>
        </w:rPr>
        <w:tab/>
      </w:r>
      <w:r w:rsidRPr="00541BB2">
        <w:rPr>
          <w:rFonts w:ascii="Arial" w:hAnsi="Arial" w:cs="Arial"/>
          <w:b w:val="0"/>
          <w:bCs/>
          <w:sz w:val="20"/>
        </w:rPr>
        <w:tab/>
        <w:t>581 722 202</w:t>
      </w: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ab/>
      </w:r>
      <w:r w:rsidRPr="00541BB2">
        <w:rPr>
          <w:rFonts w:ascii="Arial" w:hAnsi="Arial" w:cs="Arial"/>
          <w:i/>
          <w:iCs/>
          <w:sz w:val="20"/>
        </w:rPr>
        <w:t>dále jen objednatel</w:t>
      </w:r>
      <w:r w:rsidRPr="00541BB2">
        <w:rPr>
          <w:rFonts w:ascii="Arial" w:hAnsi="Arial" w:cs="Arial"/>
          <w:b w:val="0"/>
          <w:bCs/>
          <w:sz w:val="20"/>
        </w:rPr>
        <w:t xml:space="preserve"> 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E853DA" w:rsidRDefault="00866694" w:rsidP="00866694">
      <w:pPr>
        <w:pStyle w:val="Nzev"/>
        <w:numPr>
          <w:ilvl w:val="0"/>
          <w:numId w:val="2"/>
        </w:numPr>
        <w:tabs>
          <w:tab w:val="clear" w:pos="720"/>
          <w:tab w:val="num" w:pos="284"/>
        </w:tabs>
        <w:ind w:hanging="720"/>
        <w:jc w:val="left"/>
        <w:rPr>
          <w:rFonts w:ascii="Arial" w:hAnsi="Arial" w:cs="Arial"/>
          <w:bCs/>
          <w:sz w:val="20"/>
        </w:rPr>
      </w:pPr>
      <w:r w:rsidRPr="00E853DA">
        <w:rPr>
          <w:rFonts w:ascii="Arial" w:hAnsi="Arial" w:cs="Arial"/>
          <w:bCs/>
          <w:sz w:val="20"/>
        </w:rPr>
        <w:t>TEPLO Lipník nad Bečvou,</w:t>
      </w:r>
      <w:r>
        <w:rPr>
          <w:rFonts w:ascii="Arial" w:hAnsi="Arial" w:cs="Arial"/>
          <w:bCs/>
          <w:sz w:val="20"/>
        </w:rPr>
        <w:t xml:space="preserve"> </w:t>
      </w:r>
      <w:r w:rsidRPr="00E853DA">
        <w:rPr>
          <w:rFonts w:ascii="Arial" w:hAnsi="Arial" w:cs="Arial"/>
          <w:bCs/>
          <w:sz w:val="20"/>
        </w:rPr>
        <w:t>a.s.</w:t>
      </w:r>
    </w:p>
    <w:p w:rsidR="00866694" w:rsidRPr="00541BB2" w:rsidRDefault="00866694" w:rsidP="00866694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</w:t>
      </w:r>
      <w:r w:rsidRPr="00541BB2">
        <w:rPr>
          <w:rFonts w:ascii="Arial" w:hAnsi="Arial" w:cs="Arial"/>
          <w:b w:val="0"/>
          <w:bCs/>
          <w:sz w:val="20"/>
        </w:rPr>
        <w:t xml:space="preserve">ídlo: </w:t>
      </w:r>
      <w:r>
        <w:rPr>
          <w:rFonts w:ascii="Arial" w:hAnsi="Arial" w:cs="Arial"/>
          <w:b w:val="0"/>
          <w:bCs/>
          <w:sz w:val="20"/>
        </w:rPr>
        <w:t xml:space="preserve">Na </w:t>
      </w:r>
      <w:proofErr w:type="gramStart"/>
      <w:r>
        <w:rPr>
          <w:rFonts w:ascii="Arial" w:hAnsi="Arial" w:cs="Arial"/>
          <w:b w:val="0"/>
          <w:bCs/>
          <w:sz w:val="20"/>
        </w:rPr>
        <w:t>Bečvě  1398</w:t>
      </w:r>
      <w:proofErr w:type="gramEnd"/>
      <w:r>
        <w:rPr>
          <w:rFonts w:ascii="Arial" w:hAnsi="Arial" w:cs="Arial"/>
          <w:b w:val="0"/>
          <w:bCs/>
          <w:sz w:val="20"/>
        </w:rPr>
        <w:t>, 751 31  Lipník nad Bečvou</w:t>
      </w:r>
    </w:p>
    <w:p w:rsidR="00866694" w:rsidRPr="00541BB2" w:rsidRDefault="00866694" w:rsidP="00866694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Statutární zástupce: Ing. Vilém Zeiner, místopředseda představenstva a.s.</w:t>
      </w:r>
    </w:p>
    <w:p w:rsidR="00866694" w:rsidRDefault="00866694" w:rsidP="00866694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Vladimír Mikeška, člen představenstva a.s.</w:t>
      </w:r>
    </w:p>
    <w:p w:rsidR="00866694" w:rsidRPr="00541BB2" w:rsidRDefault="00866694" w:rsidP="00866694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IČ</w:t>
      </w:r>
      <w:r>
        <w:rPr>
          <w:rFonts w:ascii="Arial" w:hAnsi="Arial" w:cs="Arial"/>
          <w:b w:val="0"/>
          <w:bCs/>
          <w:sz w:val="20"/>
        </w:rPr>
        <w:t>O</w:t>
      </w:r>
      <w:r w:rsidRPr="00541BB2">
        <w:rPr>
          <w:rFonts w:ascii="Arial" w:hAnsi="Arial" w:cs="Arial"/>
          <w:b w:val="0"/>
          <w:bCs/>
          <w:sz w:val="20"/>
        </w:rPr>
        <w:t xml:space="preserve">: </w:t>
      </w:r>
      <w:r>
        <w:rPr>
          <w:rFonts w:ascii="Arial" w:hAnsi="Arial" w:cs="Arial"/>
          <w:b w:val="0"/>
          <w:bCs/>
          <w:sz w:val="20"/>
        </w:rPr>
        <w:tab/>
        <w:t>25871226</w:t>
      </w:r>
    </w:p>
    <w:p w:rsidR="00866694" w:rsidRPr="00541BB2" w:rsidRDefault="00866694" w:rsidP="00866694">
      <w:pPr>
        <w:pStyle w:val="Nzev"/>
        <w:ind w:firstLine="284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DIČ: </w:t>
      </w:r>
      <w:r>
        <w:rPr>
          <w:rFonts w:ascii="Arial" w:hAnsi="Arial" w:cs="Arial"/>
          <w:b w:val="0"/>
          <w:bCs/>
          <w:sz w:val="20"/>
        </w:rPr>
        <w:tab/>
        <w:t>CZ 25871226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</w:t>
      </w:r>
      <w:r w:rsidRPr="00541BB2">
        <w:rPr>
          <w:rFonts w:ascii="Arial" w:hAnsi="Arial" w:cs="Arial"/>
          <w:b w:val="0"/>
          <w:bCs/>
          <w:sz w:val="20"/>
        </w:rPr>
        <w:tab/>
      </w: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   </w:t>
      </w:r>
      <w:r w:rsidRPr="00541BB2">
        <w:rPr>
          <w:rFonts w:ascii="Arial" w:hAnsi="Arial" w:cs="Arial"/>
          <w:b w:val="0"/>
          <w:bCs/>
          <w:sz w:val="20"/>
        </w:rPr>
        <w:t> Zástupce ve věcech technických:</w:t>
      </w:r>
      <w:r>
        <w:rPr>
          <w:rFonts w:ascii="Arial" w:hAnsi="Arial" w:cs="Arial"/>
          <w:b w:val="0"/>
          <w:bCs/>
          <w:sz w:val="20"/>
        </w:rPr>
        <w:t xml:space="preserve"> Vladimír Mikeška, člen představenstva, </w:t>
      </w:r>
    </w:p>
    <w:p w:rsidR="00866694" w:rsidRPr="00541BB2" w:rsidRDefault="00866694" w:rsidP="00866694">
      <w:pPr>
        <w:pStyle w:val="Nzev"/>
        <w:ind w:left="2832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Miroslav Tomek, vedoucí provozního úseku</w:t>
      </w:r>
      <w:r w:rsidRPr="00541BB2">
        <w:rPr>
          <w:rFonts w:ascii="Arial" w:hAnsi="Arial" w:cs="Arial"/>
          <w:b w:val="0"/>
          <w:bCs/>
          <w:sz w:val="20"/>
        </w:rPr>
        <w:tab/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Bankovní spojení: </w:t>
      </w:r>
      <w:r>
        <w:rPr>
          <w:rFonts w:ascii="Arial" w:hAnsi="Arial" w:cs="Arial"/>
          <w:b w:val="0"/>
          <w:bCs/>
          <w:sz w:val="20"/>
        </w:rPr>
        <w:t>KB Přerov, pobočka Lipník nad Bečvou</w:t>
      </w:r>
      <w:r w:rsidRPr="00541BB2">
        <w:rPr>
          <w:rFonts w:ascii="Arial" w:hAnsi="Arial" w:cs="Arial"/>
          <w:b w:val="0"/>
          <w:bCs/>
          <w:sz w:val="20"/>
        </w:rPr>
        <w:t xml:space="preserve"> 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Číslo účtu: </w:t>
      </w:r>
      <w:r w:rsidRPr="00541BB2">
        <w:rPr>
          <w:rFonts w:ascii="Arial" w:hAnsi="Arial" w:cs="Arial"/>
          <w:b w:val="0"/>
          <w:bCs/>
          <w:sz w:val="20"/>
        </w:rPr>
        <w:tab/>
      </w:r>
      <w:bookmarkStart w:id="0" w:name="_GoBack"/>
      <w:bookmarkEnd w:id="0"/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Telefon: </w:t>
      </w:r>
      <w:r>
        <w:rPr>
          <w:rFonts w:ascii="Arial" w:hAnsi="Arial" w:cs="Arial"/>
          <w:b w:val="0"/>
          <w:bCs/>
          <w:sz w:val="20"/>
        </w:rPr>
        <w:t>776229911, 581 773 752</w:t>
      </w:r>
      <w:r w:rsidRPr="00541BB2">
        <w:rPr>
          <w:rFonts w:ascii="Arial" w:hAnsi="Arial" w:cs="Arial"/>
          <w:b w:val="0"/>
          <w:bCs/>
          <w:sz w:val="20"/>
        </w:rPr>
        <w:tab/>
      </w:r>
      <w:r w:rsidRPr="00541BB2">
        <w:rPr>
          <w:rFonts w:ascii="Arial" w:hAnsi="Arial" w:cs="Arial"/>
          <w:b w:val="0"/>
          <w:bCs/>
          <w:sz w:val="20"/>
        </w:rPr>
        <w:tab/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     Fax:             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     Zapsán v obchod</w:t>
      </w:r>
      <w:r>
        <w:rPr>
          <w:rFonts w:ascii="Arial" w:hAnsi="Arial" w:cs="Arial"/>
          <w:b w:val="0"/>
          <w:bCs/>
          <w:sz w:val="20"/>
        </w:rPr>
        <w:t>ním rejstříku, vedeným u Krajského soudu v Ostravě oddíl B sl. 2433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i/>
          <w:i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ab/>
      </w:r>
      <w:r w:rsidRPr="00541BB2">
        <w:rPr>
          <w:rFonts w:ascii="Arial" w:hAnsi="Arial" w:cs="Arial"/>
          <w:i/>
          <w:iCs/>
          <w:sz w:val="20"/>
        </w:rPr>
        <w:t xml:space="preserve">dále jen </w:t>
      </w:r>
      <w:r>
        <w:rPr>
          <w:rFonts w:ascii="Arial" w:hAnsi="Arial" w:cs="Arial"/>
          <w:i/>
          <w:iCs/>
          <w:sz w:val="20"/>
        </w:rPr>
        <w:t>zhotovitel</w:t>
      </w: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B91C86" w:rsidRDefault="00866694" w:rsidP="00866694">
      <w:pPr>
        <w:pStyle w:val="Nzev"/>
        <w:rPr>
          <w:rFonts w:ascii="Arial" w:hAnsi="Arial" w:cs="Arial"/>
          <w:bCs/>
          <w:sz w:val="20"/>
        </w:rPr>
      </w:pPr>
      <w:r w:rsidRPr="00B91C86">
        <w:rPr>
          <w:rFonts w:ascii="Arial" w:hAnsi="Arial" w:cs="Arial"/>
          <w:bCs/>
          <w:sz w:val="20"/>
        </w:rPr>
        <w:t>II.</w:t>
      </w:r>
    </w:p>
    <w:p w:rsidR="00866694" w:rsidRDefault="00866694" w:rsidP="00866694">
      <w:pPr>
        <w:pStyle w:val="Nzev"/>
        <w:rPr>
          <w:rFonts w:ascii="Arial" w:hAnsi="Arial" w:cs="Arial"/>
          <w:b w:val="0"/>
          <w:bCs/>
          <w:sz w:val="20"/>
        </w:rPr>
      </w:pPr>
      <w:r w:rsidRPr="00B91C86">
        <w:rPr>
          <w:rFonts w:ascii="Arial" w:hAnsi="Arial" w:cs="Arial"/>
          <w:bCs/>
          <w:sz w:val="20"/>
        </w:rPr>
        <w:t>Základní ustanovení</w:t>
      </w: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Smluvní strany prohlašují, že údaje uvedené v č. I. smlouvy a taktéž oprávnění k podnikání jsou v souladu s právní skutečností v době uzavření smlouvy. Smluvní strany se zavazují, že změny dotčených údajů oznámí bez prodlení druhé smluvní straně.</w:t>
      </w:r>
    </w:p>
    <w:p w:rsidR="00866694" w:rsidRPr="00541BB2" w:rsidRDefault="00866694" w:rsidP="00866694">
      <w:pPr>
        <w:pStyle w:val="Nzev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</w:t>
      </w:r>
      <w:r w:rsidRPr="00541BB2">
        <w:rPr>
          <w:rFonts w:ascii="Arial" w:hAnsi="Arial" w:cs="Arial"/>
          <w:sz w:val="20"/>
        </w:rPr>
        <w:t>.</w:t>
      </w: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Předmět smlouvy</w:t>
      </w: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Předmětem této smlouvy je úprava vzájemných práv a povinností obou účastníků této smlouvy při zajišťování servisních služeb, instalačních prací vlastními kapacitami v oblasti vodoinstalatérství a topenářství v bytových domech a ostatních objektech ve vlastnictví města Lipník nad Bečvou, které nepodléhají výběrovým řízením objednatele. </w:t>
      </w:r>
    </w:p>
    <w:p w:rsidR="00866694" w:rsidRPr="003509E4" w:rsidRDefault="00866694" w:rsidP="00866694">
      <w:pPr>
        <w:pStyle w:val="Nzev"/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866694" w:rsidRPr="00585062" w:rsidRDefault="00866694" w:rsidP="00866694">
      <w:pPr>
        <w:pStyle w:val="Nzev"/>
        <w:numPr>
          <w:ilvl w:val="0"/>
          <w:numId w:val="3"/>
        </w:numPr>
        <w:ind w:left="284" w:hanging="284"/>
        <w:jc w:val="both"/>
        <w:rPr>
          <w:rFonts w:ascii="Arial" w:hAnsi="Arial" w:cs="Arial"/>
          <w:b w:val="0"/>
          <w:bCs/>
          <w:color w:val="FF0000"/>
          <w:sz w:val="20"/>
        </w:rPr>
      </w:pPr>
      <w:r>
        <w:rPr>
          <w:rFonts w:ascii="Arial" w:hAnsi="Arial" w:cs="Arial"/>
          <w:b w:val="0"/>
          <w:bCs/>
          <w:sz w:val="20"/>
        </w:rPr>
        <w:t>V případě provádění prací, servisních služeb se jedná o práce běžné údržby specifikované objednatelem na základě jednotlivých objednávek objednatele.</w:t>
      </w:r>
    </w:p>
    <w:p w:rsidR="00866694" w:rsidRDefault="00866694" w:rsidP="00866694">
      <w:pPr>
        <w:pStyle w:val="Nzev"/>
        <w:numPr>
          <w:ilvl w:val="0"/>
          <w:numId w:val="3"/>
        </w:numPr>
        <w:ind w:left="284" w:hanging="284"/>
        <w:jc w:val="both"/>
        <w:rPr>
          <w:rFonts w:ascii="Arial" w:hAnsi="Arial" w:cs="Arial"/>
          <w:b w:val="0"/>
          <w:bCs/>
          <w:color w:val="FF0000"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Zhotovitel prohlašuje, že jsou mu známy technické a kvalitativní podmínky nezbytné k provedení odborných prací a potvrzuje, že disponuje takovými kapacitami a odbornými znalostmi, které jsou k provedení prací nezbytné. </w:t>
      </w:r>
    </w:p>
    <w:p w:rsidR="00866694" w:rsidRPr="00D46D48" w:rsidRDefault="00866694" w:rsidP="00866694">
      <w:pPr>
        <w:pStyle w:val="Nzev"/>
        <w:numPr>
          <w:ilvl w:val="0"/>
          <w:numId w:val="3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D46D48">
        <w:rPr>
          <w:rFonts w:ascii="Arial" w:hAnsi="Arial" w:cs="Arial"/>
          <w:b w:val="0"/>
          <w:bCs/>
          <w:sz w:val="20"/>
        </w:rPr>
        <w:t>Práce a použitý materiál musí odpovídat českým technickým normám platným ke dni podpisu této Smlouvy,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D46D48">
        <w:rPr>
          <w:rFonts w:ascii="Arial" w:hAnsi="Arial" w:cs="Arial"/>
          <w:b w:val="0"/>
          <w:bCs/>
          <w:sz w:val="20"/>
        </w:rPr>
        <w:t>popřípadě jiným předpisům platných v České republice</w:t>
      </w:r>
      <w:r>
        <w:rPr>
          <w:rFonts w:ascii="Arial" w:hAnsi="Arial" w:cs="Arial"/>
          <w:b w:val="0"/>
          <w:bCs/>
          <w:sz w:val="20"/>
        </w:rPr>
        <w:t>.</w:t>
      </w: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IV</w:t>
      </w:r>
      <w:r w:rsidRPr="00541BB2">
        <w:rPr>
          <w:rFonts w:ascii="Arial" w:hAnsi="Arial" w:cs="Arial"/>
          <w:sz w:val="20"/>
        </w:rPr>
        <w:t>.</w:t>
      </w: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Povinnosti objednatele a zhotovitele</w:t>
      </w: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</w:p>
    <w:p w:rsidR="00866694" w:rsidRPr="004967C6" w:rsidRDefault="00866694" w:rsidP="00866694">
      <w:pPr>
        <w:pStyle w:val="Nzev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4967C6">
        <w:rPr>
          <w:rFonts w:ascii="Arial" w:hAnsi="Arial" w:cs="Arial"/>
          <w:b w:val="0"/>
          <w:bCs/>
          <w:sz w:val="20"/>
        </w:rPr>
        <w:t xml:space="preserve">Práce budou objednatelem objednávány u zhotovitele pouze na základě objednávky osobami objednatele pověřených jednat ve věcech technických (viz č. I) –  ve formě písemné </w:t>
      </w:r>
      <w:proofErr w:type="gramStart"/>
      <w:r w:rsidRPr="004967C6">
        <w:rPr>
          <w:rFonts w:ascii="Arial" w:hAnsi="Arial" w:cs="Arial"/>
          <w:b w:val="0"/>
          <w:bCs/>
          <w:sz w:val="20"/>
        </w:rPr>
        <w:t>popř. ,telefonické</w:t>
      </w:r>
      <w:proofErr w:type="gramEnd"/>
      <w:r w:rsidRPr="004967C6">
        <w:rPr>
          <w:rFonts w:ascii="Arial" w:hAnsi="Arial" w:cs="Arial"/>
          <w:b w:val="0"/>
          <w:bCs/>
          <w:sz w:val="20"/>
        </w:rPr>
        <w:t xml:space="preserve"> s uvedením popisu závady či požadavku, předpokládaného rozsahu prací a specifikace nemovitosti pro případ stanovení DPH. Objednatel </w:t>
      </w:r>
      <w:r>
        <w:rPr>
          <w:rFonts w:ascii="Arial" w:hAnsi="Arial" w:cs="Arial"/>
          <w:b w:val="0"/>
          <w:bCs/>
          <w:sz w:val="20"/>
        </w:rPr>
        <w:t xml:space="preserve">zašle zhotoviteli </w:t>
      </w:r>
      <w:proofErr w:type="gramStart"/>
      <w:r>
        <w:rPr>
          <w:rFonts w:ascii="Arial" w:hAnsi="Arial" w:cs="Arial"/>
          <w:b w:val="0"/>
          <w:bCs/>
          <w:sz w:val="20"/>
        </w:rPr>
        <w:t>objednávku ve</w:t>
      </w:r>
      <w:proofErr w:type="gramEnd"/>
      <w:r>
        <w:rPr>
          <w:rFonts w:ascii="Arial" w:hAnsi="Arial" w:cs="Arial"/>
          <w:b w:val="0"/>
          <w:bCs/>
          <w:sz w:val="20"/>
        </w:rPr>
        <w:t xml:space="preserve"> které jsou uvedeny </w:t>
      </w:r>
      <w:r w:rsidRPr="004967C6">
        <w:rPr>
          <w:rFonts w:ascii="Arial" w:hAnsi="Arial" w:cs="Arial"/>
          <w:b w:val="0"/>
          <w:bCs/>
          <w:sz w:val="20"/>
        </w:rPr>
        <w:t xml:space="preserve"> požadovaný termín plnění objednaných prací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4967C6">
        <w:rPr>
          <w:rFonts w:ascii="Arial" w:hAnsi="Arial" w:cs="Arial"/>
          <w:b w:val="0"/>
          <w:bCs/>
          <w:sz w:val="20"/>
        </w:rPr>
        <w:t>rozsah prací.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4967C6">
        <w:rPr>
          <w:rFonts w:ascii="Arial" w:hAnsi="Arial" w:cs="Arial"/>
          <w:b w:val="0"/>
          <w:bCs/>
          <w:sz w:val="20"/>
        </w:rPr>
        <w:t xml:space="preserve">Po obdržení objednávky zhotovitel uvede objednateli předpokládanou cenu. Po </w:t>
      </w:r>
      <w:r>
        <w:rPr>
          <w:rFonts w:ascii="Arial" w:hAnsi="Arial" w:cs="Arial"/>
          <w:b w:val="0"/>
          <w:bCs/>
          <w:sz w:val="20"/>
        </w:rPr>
        <w:t>akceptaci</w:t>
      </w:r>
      <w:r w:rsidRPr="004967C6">
        <w:rPr>
          <w:rFonts w:ascii="Arial" w:hAnsi="Arial" w:cs="Arial"/>
          <w:b w:val="0"/>
          <w:bCs/>
          <w:sz w:val="20"/>
        </w:rPr>
        <w:t xml:space="preserve"> ceny objednatelem je zhotovitel povinen provést práce v rozsahu zadaném objednávkou, v požadovaném termínu plnění a dle dohodnuté cen</w:t>
      </w:r>
      <w:r>
        <w:rPr>
          <w:rFonts w:ascii="Arial" w:hAnsi="Arial" w:cs="Arial"/>
          <w:b w:val="0"/>
          <w:bCs/>
          <w:sz w:val="20"/>
        </w:rPr>
        <w:t>y a práce dokončit. Nedojde-li mezi stranami k dohodě o rozsahu prací, ceně, termínu plnění, případně nenastoupí-li zhotovitel na provedení prací v dohodnutém termínu a za dohodnutou cenu, má objednatel právo zadat práce jinému zhotoviteli</w:t>
      </w:r>
    </w:p>
    <w:p w:rsidR="00866694" w:rsidRPr="00CD6652" w:rsidRDefault="00866694" w:rsidP="00866694">
      <w:pPr>
        <w:pStyle w:val="Nzev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CD6652">
        <w:rPr>
          <w:rFonts w:ascii="Arial" w:hAnsi="Arial" w:cs="Arial"/>
          <w:b w:val="0"/>
          <w:bCs/>
          <w:sz w:val="20"/>
        </w:rPr>
        <w:t>Při realizaci prací je povinen zhotovitel zachovávat během provádění prací čistotu a pořádek, dále je povinen seznámit všechny zúčastněné osoby na dodržování bezpečnosti práce a protipožárních předpisů.</w:t>
      </w:r>
    </w:p>
    <w:p w:rsidR="00866694" w:rsidRPr="00CD6652" w:rsidRDefault="00866694" w:rsidP="00866694">
      <w:pPr>
        <w:pStyle w:val="Nzev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CD6652">
        <w:rPr>
          <w:rFonts w:ascii="Arial" w:hAnsi="Arial" w:cs="Arial"/>
          <w:b w:val="0"/>
          <w:bCs/>
          <w:sz w:val="20"/>
        </w:rPr>
        <w:t xml:space="preserve">V případě, že dojde během realizace prací k nepředvídaným změnám, je zhotovitel povinen na tyto skutečnosti upozornit objednatele pro dojednání rozsahu </w:t>
      </w:r>
      <w:proofErr w:type="gramStart"/>
      <w:r w:rsidRPr="00CD6652">
        <w:rPr>
          <w:rFonts w:ascii="Arial" w:hAnsi="Arial" w:cs="Arial"/>
          <w:b w:val="0"/>
          <w:bCs/>
          <w:sz w:val="20"/>
        </w:rPr>
        <w:t>prací .</w:t>
      </w:r>
      <w:proofErr w:type="gramEnd"/>
    </w:p>
    <w:p w:rsidR="00866694" w:rsidRPr="00541BB2" w:rsidRDefault="00866694" w:rsidP="00866694">
      <w:pPr>
        <w:pStyle w:val="Nzev"/>
        <w:jc w:val="left"/>
        <w:rPr>
          <w:rFonts w:ascii="Arial" w:hAnsi="Arial" w:cs="Arial"/>
          <w:b w:val="0"/>
          <w:bCs/>
          <w:sz w:val="20"/>
        </w:rPr>
      </w:pP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V.</w:t>
      </w:r>
    </w:p>
    <w:p w:rsidR="00866694" w:rsidRDefault="00866694" w:rsidP="00866694">
      <w:pPr>
        <w:pStyle w:val="Nzev"/>
        <w:ind w:left="360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Cena díla</w:t>
      </w:r>
    </w:p>
    <w:p w:rsidR="00866694" w:rsidRPr="00541BB2" w:rsidRDefault="00866694" w:rsidP="00866694">
      <w:pPr>
        <w:pStyle w:val="Nzev"/>
        <w:ind w:left="360"/>
        <w:rPr>
          <w:rFonts w:ascii="Arial" w:hAnsi="Arial" w:cs="Arial"/>
          <w:sz w:val="20"/>
        </w:rPr>
      </w:pPr>
    </w:p>
    <w:p w:rsidR="00866694" w:rsidRDefault="00866694" w:rsidP="00866694">
      <w:pPr>
        <w:pStyle w:val="Nzev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sz w:val="20"/>
        </w:rPr>
      </w:pPr>
      <w:r w:rsidRPr="00BB3E74">
        <w:rPr>
          <w:rFonts w:ascii="Arial" w:hAnsi="Arial" w:cs="Arial"/>
          <w:b w:val="0"/>
          <w:sz w:val="20"/>
        </w:rPr>
        <w:t>Provedené práce budou fakturovány na základě výkazu práce odpracovaných hodin,</w:t>
      </w:r>
      <w:r>
        <w:rPr>
          <w:rFonts w:ascii="Arial" w:hAnsi="Arial" w:cs="Arial"/>
          <w:b w:val="0"/>
          <w:sz w:val="20"/>
        </w:rPr>
        <w:t xml:space="preserve"> jehož součástí bude předání a převzetí prací, který bude podepsán v případě prováděných prací v bytě nájemníkem a poté odsouhlasený zástupcem (čl. I) objednatele. V případě prací prováděných ve společných prostorách, popř. ostatních objektech ve správě města Lipník nad Bečvou bude výkaz práce písemně odsouhlasený zástupcem objednatele (čl. I)</w:t>
      </w:r>
    </w:p>
    <w:p w:rsidR="00866694" w:rsidRDefault="00866694" w:rsidP="00866694">
      <w:pPr>
        <w:pStyle w:val="Nzev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sz w:val="20"/>
        </w:rPr>
      </w:pPr>
      <w:r w:rsidRPr="00667469">
        <w:rPr>
          <w:rFonts w:ascii="Arial" w:hAnsi="Arial" w:cs="Arial"/>
          <w:b w:val="0"/>
          <w:sz w:val="20"/>
        </w:rPr>
        <w:t xml:space="preserve">Cena za hodinu prováděných prací je Kč </w:t>
      </w:r>
      <w:r w:rsidRPr="002E0AEA">
        <w:rPr>
          <w:rFonts w:ascii="Arial" w:hAnsi="Arial" w:cs="Arial"/>
          <w:b w:val="0"/>
          <w:sz w:val="20"/>
        </w:rPr>
        <w:t>330,00 bez DPH</w:t>
      </w:r>
    </w:p>
    <w:p w:rsidR="00866694" w:rsidRDefault="00866694" w:rsidP="00866694">
      <w:pPr>
        <w:pStyle w:val="Nzev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Faktura musí obsahovat náležitosti daňového a účetního dokladu.</w:t>
      </w:r>
    </w:p>
    <w:p w:rsidR="00866694" w:rsidRDefault="00866694" w:rsidP="00866694">
      <w:pPr>
        <w:pStyle w:val="Nzev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Nebude-li faktura obsahovat některou povinou náležitost nebo bude chybně </w:t>
      </w:r>
      <w:proofErr w:type="gramStart"/>
      <w:r>
        <w:rPr>
          <w:rFonts w:ascii="Arial" w:hAnsi="Arial" w:cs="Arial"/>
          <w:b w:val="0"/>
          <w:sz w:val="20"/>
        </w:rPr>
        <w:t>vyúčtována  cena</w:t>
      </w:r>
      <w:proofErr w:type="gramEnd"/>
      <w:r>
        <w:rPr>
          <w:rFonts w:ascii="Arial" w:hAnsi="Arial" w:cs="Arial"/>
          <w:b w:val="0"/>
          <w:sz w:val="20"/>
        </w:rPr>
        <w:t xml:space="preserve">, je objednatel oprávněn vadnou fakturu před uplynutím lhůty splatnosti </w:t>
      </w:r>
      <w:r w:rsidRPr="00CD6652">
        <w:rPr>
          <w:rFonts w:ascii="Arial" w:hAnsi="Arial" w:cs="Arial"/>
          <w:b w:val="0"/>
          <w:sz w:val="20"/>
        </w:rPr>
        <w:t>vrátit zhotoviteli bez zaplacení k provedení opravy. Ve vrácené faktuře vyznačí objednatel důvod vrácení. Zhotovitel</w:t>
      </w:r>
      <w:r>
        <w:rPr>
          <w:rFonts w:ascii="Arial" w:hAnsi="Arial" w:cs="Arial"/>
          <w:b w:val="0"/>
          <w:sz w:val="20"/>
        </w:rPr>
        <w:t xml:space="preserve"> provede opravu vystavením nové faktury.</w:t>
      </w:r>
    </w:p>
    <w:p w:rsidR="00866694" w:rsidRPr="00541BB2" w:rsidRDefault="00866694" w:rsidP="00866694">
      <w:pPr>
        <w:pStyle w:val="Nzev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 xml:space="preserve">Vrátí-li objednatel vadnou fakturu </w:t>
      </w:r>
      <w:r w:rsidRPr="00CD6652">
        <w:rPr>
          <w:rFonts w:ascii="Arial" w:hAnsi="Arial" w:cs="Arial"/>
          <w:b w:val="0"/>
          <w:bCs/>
          <w:sz w:val="20"/>
        </w:rPr>
        <w:t>zh</w:t>
      </w:r>
      <w:r>
        <w:rPr>
          <w:rFonts w:ascii="Arial" w:hAnsi="Arial" w:cs="Arial"/>
          <w:b w:val="0"/>
          <w:bCs/>
          <w:sz w:val="20"/>
        </w:rPr>
        <w:t>otoviteli</w:t>
      </w:r>
      <w:r w:rsidRPr="00CD6652">
        <w:rPr>
          <w:rFonts w:ascii="Arial" w:hAnsi="Arial" w:cs="Arial"/>
          <w:b w:val="0"/>
          <w:bCs/>
          <w:sz w:val="20"/>
        </w:rPr>
        <w:t>,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CD6652">
        <w:rPr>
          <w:rFonts w:ascii="Arial" w:hAnsi="Arial" w:cs="Arial"/>
          <w:b w:val="0"/>
          <w:bCs/>
          <w:sz w:val="20"/>
        </w:rPr>
        <w:t>přestává běžet původní lhůta splatnosti. Celá lhůta běží ode dne doručení nově vyhotovené faktury. Stejný termín splatnosti platí pro zhotovitele</w:t>
      </w:r>
      <w:r w:rsidRPr="00EB1D7F">
        <w:rPr>
          <w:rFonts w:ascii="Arial" w:hAnsi="Arial" w:cs="Arial"/>
          <w:b w:val="0"/>
          <w:bCs/>
          <w:color w:val="FF0000"/>
          <w:sz w:val="20"/>
        </w:rPr>
        <w:t xml:space="preserve"> </w:t>
      </w:r>
      <w:r w:rsidRPr="00541BB2">
        <w:rPr>
          <w:rFonts w:ascii="Arial" w:hAnsi="Arial" w:cs="Arial"/>
          <w:b w:val="0"/>
          <w:bCs/>
          <w:sz w:val="20"/>
        </w:rPr>
        <w:t>i objednatele při placení jiných plateb (např. úroků z prodlení, smluvní pokuty, náhrady škod aj.).</w:t>
      </w:r>
    </w:p>
    <w:p w:rsidR="00866694" w:rsidRPr="00FC004E" w:rsidRDefault="00866694" w:rsidP="00866694">
      <w:pPr>
        <w:pStyle w:val="Zkladntextodsazen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41BB2">
        <w:rPr>
          <w:rFonts w:ascii="Arial" w:hAnsi="Arial" w:cs="Arial"/>
          <w:bCs/>
        </w:rPr>
        <w:t xml:space="preserve">Povinnost zaplatit je splněna dnem odepsání příslušné částky z účtu objednatele </w:t>
      </w:r>
      <w:r>
        <w:rPr>
          <w:rFonts w:ascii="Arial" w:hAnsi="Arial" w:cs="Arial"/>
          <w:bCs/>
        </w:rPr>
        <w:t>na bankovní účet</w:t>
      </w:r>
      <w:r w:rsidRPr="00541BB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zhotovitele</w:t>
      </w:r>
      <w:r w:rsidRPr="00541BB2">
        <w:rPr>
          <w:rFonts w:ascii="Arial" w:hAnsi="Arial" w:cs="Arial"/>
          <w:bCs/>
        </w:rPr>
        <w:t xml:space="preserve">, který je zveřejněný v registru plátců a je definovaný touto smlouvou.  </w:t>
      </w:r>
      <w:r w:rsidRPr="00541BB2">
        <w:rPr>
          <w:rFonts w:ascii="Arial" w:hAnsi="Arial" w:cs="Arial"/>
          <w:iCs/>
        </w:rPr>
        <w:t xml:space="preserve">V případě, že zhotovitel nepoužije na faktuře bankovní účet zveřejněný v registru plátců definovanou touto smlouvou, je objednatel oprávněn požadovat zaplacení smluvní pokuty ve výši </w:t>
      </w:r>
      <w:r w:rsidRPr="00D628CD">
        <w:rPr>
          <w:rFonts w:ascii="Arial" w:hAnsi="Arial" w:cs="Arial"/>
          <w:iCs/>
        </w:rPr>
        <w:t>3.000,--</w:t>
      </w:r>
      <w:r w:rsidRPr="00541BB2">
        <w:rPr>
          <w:rFonts w:ascii="Arial" w:hAnsi="Arial" w:cs="Arial"/>
          <w:iCs/>
        </w:rPr>
        <w:t xml:space="preserve"> Kč.</w:t>
      </w:r>
    </w:p>
    <w:p w:rsidR="00866694" w:rsidRPr="00B84D25" w:rsidRDefault="00866694" w:rsidP="00866694">
      <w:pPr>
        <w:pStyle w:val="Zkladntextodsazen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C004E">
        <w:rPr>
          <w:rFonts w:ascii="Arial" w:hAnsi="Arial" w:cs="Arial"/>
        </w:rPr>
        <w:t xml:space="preserve">V případě naplnění § 5 odst. 1 a odst. 2 zákona o DPH, bude aplikován režim </w:t>
      </w:r>
      <w:proofErr w:type="gramStart"/>
      <w:r w:rsidRPr="00FC004E">
        <w:rPr>
          <w:rFonts w:ascii="Arial" w:hAnsi="Arial" w:cs="Arial"/>
        </w:rPr>
        <w:t>přenesení  daňové</w:t>
      </w:r>
      <w:proofErr w:type="gramEnd"/>
      <w:r w:rsidRPr="00FC004E">
        <w:rPr>
          <w:rFonts w:ascii="Arial" w:hAnsi="Arial" w:cs="Arial"/>
        </w:rPr>
        <w:t xml:space="preserve"> povinnosti dle § 92a zákona o DPH</w:t>
      </w:r>
      <w:r>
        <w:rPr>
          <w:rFonts w:ascii="Arial" w:hAnsi="Arial" w:cs="Arial"/>
        </w:rPr>
        <w:t>.</w:t>
      </w:r>
    </w:p>
    <w:p w:rsidR="00866694" w:rsidRPr="00541BB2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</w:p>
    <w:p w:rsidR="00866694" w:rsidRPr="00541BB2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</w:t>
      </w:r>
      <w:r w:rsidRPr="00541BB2">
        <w:rPr>
          <w:rFonts w:ascii="Arial" w:hAnsi="Arial" w:cs="Arial"/>
          <w:sz w:val="20"/>
        </w:rPr>
        <w:t>.</w:t>
      </w:r>
    </w:p>
    <w:p w:rsidR="00866694" w:rsidRPr="00541BB2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541BB2">
        <w:rPr>
          <w:rFonts w:ascii="Arial" w:hAnsi="Arial" w:cs="Arial"/>
          <w:sz w:val="20"/>
        </w:rPr>
        <w:t>Záruční doba</w:t>
      </w:r>
      <w:r>
        <w:rPr>
          <w:rFonts w:ascii="Arial" w:hAnsi="Arial" w:cs="Arial"/>
          <w:sz w:val="20"/>
        </w:rPr>
        <w:t>, specifikace vad a nedodělků</w:t>
      </w:r>
    </w:p>
    <w:p w:rsidR="00866694" w:rsidRPr="00541BB2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:rsidR="00866694" w:rsidRPr="00FC004E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1.</w:t>
      </w:r>
      <w:r w:rsidRPr="00541BB2">
        <w:rPr>
          <w:rFonts w:ascii="Arial" w:hAnsi="Arial" w:cs="Arial"/>
          <w:b w:val="0"/>
          <w:bCs/>
          <w:sz w:val="20"/>
        </w:rPr>
        <w:tab/>
        <w:t xml:space="preserve">Zhotovitel poskytuje na provedené práce a dodávky záruku </w:t>
      </w:r>
      <w:r w:rsidRPr="00B57C00">
        <w:rPr>
          <w:rFonts w:ascii="Arial" w:hAnsi="Arial" w:cs="Arial"/>
          <w:b w:val="0"/>
          <w:bCs/>
          <w:sz w:val="20"/>
        </w:rPr>
        <w:t xml:space="preserve">v délce </w:t>
      </w:r>
      <w:r>
        <w:rPr>
          <w:rFonts w:ascii="Arial" w:hAnsi="Arial" w:cs="Arial"/>
          <w:b w:val="0"/>
          <w:bCs/>
          <w:sz w:val="20"/>
        </w:rPr>
        <w:t>24</w:t>
      </w:r>
      <w:r w:rsidRPr="00B57C00">
        <w:rPr>
          <w:rFonts w:ascii="Arial" w:hAnsi="Arial" w:cs="Arial"/>
          <w:b w:val="0"/>
          <w:bCs/>
          <w:sz w:val="20"/>
        </w:rPr>
        <w:t xml:space="preserve"> měsíců</w:t>
      </w:r>
      <w:r>
        <w:rPr>
          <w:rFonts w:ascii="Arial" w:hAnsi="Arial" w:cs="Arial"/>
          <w:bCs/>
          <w:sz w:val="20"/>
        </w:rPr>
        <w:t xml:space="preserve">, </w:t>
      </w:r>
      <w:r w:rsidRPr="00FC004E">
        <w:rPr>
          <w:rFonts w:ascii="Arial" w:hAnsi="Arial" w:cs="Arial"/>
          <w:b w:val="0"/>
          <w:bCs/>
          <w:sz w:val="20"/>
        </w:rPr>
        <w:t>která začíná běžet po podpisu ze strany objednatele předávacího protokolu a výkazu práce</w:t>
      </w:r>
      <w:r>
        <w:rPr>
          <w:rFonts w:ascii="Arial" w:hAnsi="Arial" w:cs="Arial"/>
          <w:b w:val="0"/>
          <w:bCs/>
          <w:sz w:val="20"/>
        </w:rPr>
        <w:t xml:space="preserve">, v případě, že práce </w:t>
      </w:r>
      <w:proofErr w:type="gramStart"/>
      <w:r>
        <w:rPr>
          <w:rFonts w:ascii="Arial" w:hAnsi="Arial" w:cs="Arial"/>
          <w:b w:val="0"/>
          <w:bCs/>
          <w:sz w:val="20"/>
        </w:rPr>
        <w:t>byly  provedeny</w:t>
      </w:r>
      <w:proofErr w:type="gramEnd"/>
      <w:r>
        <w:rPr>
          <w:rFonts w:ascii="Arial" w:hAnsi="Arial" w:cs="Arial"/>
          <w:b w:val="0"/>
          <w:bCs/>
          <w:sz w:val="20"/>
        </w:rPr>
        <w:t xml:space="preserve"> bez vad a nedodělků.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2</w:t>
      </w:r>
      <w:r w:rsidRPr="00541BB2">
        <w:rPr>
          <w:rFonts w:ascii="Arial" w:hAnsi="Arial" w:cs="Arial"/>
          <w:b w:val="0"/>
          <w:bCs/>
          <w:sz w:val="20"/>
        </w:rPr>
        <w:t>.</w:t>
      </w:r>
      <w:r w:rsidRPr="00541BB2"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>Provedené práce se považují provedené za</w:t>
      </w:r>
      <w:r w:rsidRPr="00541BB2">
        <w:rPr>
          <w:rFonts w:ascii="Arial" w:hAnsi="Arial" w:cs="Arial"/>
          <w:b w:val="0"/>
          <w:bCs/>
          <w:sz w:val="20"/>
        </w:rPr>
        <w:t xml:space="preserve"> vad</w:t>
      </w:r>
      <w:r>
        <w:rPr>
          <w:rFonts w:ascii="Arial" w:hAnsi="Arial" w:cs="Arial"/>
          <w:b w:val="0"/>
          <w:bCs/>
          <w:sz w:val="20"/>
        </w:rPr>
        <w:t xml:space="preserve">né, jestliže provedení </w:t>
      </w:r>
      <w:r w:rsidRPr="00541BB2">
        <w:rPr>
          <w:rFonts w:ascii="Arial" w:hAnsi="Arial" w:cs="Arial"/>
          <w:b w:val="0"/>
          <w:bCs/>
          <w:sz w:val="20"/>
        </w:rPr>
        <w:t xml:space="preserve">neodpovídá požadavkům uvedeným </w:t>
      </w:r>
      <w:r>
        <w:rPr>
          <w:rFonts w:ascii="Arial" w:hAnsi="Arial" w:cs="Arial"/>
          <w:b w:val="0"/>
          <w:bCs/>
          <w:sz w:val="20"/>
        </w:rPr>
        <w:t>v objednávce.</w:t>
      </w:r>
      <w:r w:rsidRPr="00541BB2">
        <w:rPr>
          <w:rFonts w:ascii="Arial" w:hAnsi="Arial" w:cs="Arial"/>
          <w:b w:val="0"/>
          <w:bCs/>
          <w:sz w:val="20"/>
        </w:rPr>
        <w:t xml:space="preserve"> </w:t>
      </w:r>
    </w:p>
    <w:p w:rsidR="00866694" w:rsidRPr="00541BB2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4.</w:t>
      </w:r>
      <w:r w:rsidRPr="00541BB2">
        <w:rPr>
          <w:rFonts w:ascii="Arial" w:hAnsi="Arial" w:cs="Arial"/>
          <w:b w:val="0"/>
          <w:bCs/>
          <w:sz w:val="20"/>
        </w:rPr>
        <w:tab/>
        <w:t>Zhotovitel odpovídá za vady, které se vyskytly v záruční době.</w:t>
      </w:r>
    </w:p>
    <w:p w:rsidR="00866694" w:rsidRPr="006414FA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color w:val="FF0000"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5.</w:t>
      </w:r>
      <w:r w:rsidRPr="00541BB2">
        <w:rPr>
          <w:rFonts w:ascii="Arial" w:hAnsi="Arial" w:cs="Arial"/>
          <w:b w:val="0"/>
          <w:bCs/>
          <w:sz w:val="20"/>
        </w:rPr>
        <w:tab/>
        <w:t xml:space="preserve">Vyskytne-li se v průběhu záruční doby na </w:t>
      </w:r>
      <w:r>
        <w:rPr>
          <w:rFonts w:ascii="Arial" w:hAnsi="Arial" w:cs="Arial"/>
          <w:b w:val="0"/>
          <w:bCs/>
          <w:sz w:val="20"/>
        </w:rPr>
        <w:t>provedené opravě, či provedených pracích</w:t>
      </w:r>
      <w:r w:rsidRPr="00541BB2">
        <w:rPr>
          <w:rFonts w:ascii="Arial" w:hAnsi="Arial" w:cs="Arial"/>
          <w:b w:val="0"/>
          <w:bCs/>
          <w:sz w:val="20"/>
        </w:rPr>
        <w:t xml:space="preserve"> vada, objednatel </w:t>
      </w:r>
      <w:r>
        <w:rPr>
          <w:rFonts w:ascii="Arial" w:hAnsi="Arial" w:cs="Arial"/>
          <w:b w:val="0"/>
          <w:bCs/>
          <w:sz w:val="20"/>
        </w:rPr>
        <w:t>neprodleně</w:t>
      </w:r>
      <w:r w:rsidRPr="00541BB2">
        <w:rPr>
          <w:rFonts w:ascii="Arial" w:hAnsi="Arial" w:cs="Arial"/>
          <w:b w:val="0"/>
          <w:bCs/>
          <w:sz w:val="20"/>
        </w:rPr>
        <w:t xml:space="preserve"> oznámí zhotoviteli její výskyt a jak se projevuje. Jakmile objednatel </w:t>
      </w:r>
      <w:r>
        <w:rPr>
          <w:rFonts w:ascii="Arial" w:hAnsi="Arial" w:cs="Arial"/>
          <w:b w:val="0"/>
          <w:bCs/>
          <w:sz w:val="20"/>
        </w:rPr>
        <w:t xml:space="preserve">oznámil </w:t>
      </w:r>
      <w:r w:rsidRPr="00541BB2">
        <w:rPr>
          <w:rFonts w:ascii="Arial" w:hAnsi="Arial" w:cs="Arial"/>
          <w:b w:val="0"/>
          <w:bCs/>
          <w:sz w:val="20"/>
        </w:rPr>
        <w:t>t</w:t>
      </w:r>
      <w:r>
        <w:rPr>
          <w:rFonts w:ascii="Arial" w:hAnsi="Arial" w:cs="Arial"/>
          <w:b w:val="0"/>
          <w:bCs/>
          <w:sz w:val="20"/>
        </w:rPr>
        <w:t>u</w:t>
      </w:r>
      <w:r w:rsidRPr="00541BB2">
        <w:rPr>
          <w:rFonts w:ascii="Arial" w:hAnsi="Arial" w:cs="Arial"/>
          <w:b w:val="0"/>
          <w:bCs/>
          <w:sz w:val="20"/>
        </w:rPr>
        <w:t>to</w:t>
      </w:r>
      <w:r>
        <w:rPr>
          <w:rFonts w:ascii="Arial" w:hAnsi="Arial" w:cs="Arial"/>
          <w:b w:val="0"/>
          <w:bCs/>
          <w:sz w:val="20"/>
        </w:rPr>
        <w:t xml:space="preserve"> vadu, </w:t>
      </w:r>
      <w:r w:rsidRPr="00541BB2">
        <w:rPr>
          <w:rFonts w:ascii="Arial" w:hAnsi="Arial" w:cs="Arial"/>
          <w:b w:val="0"/>
          <w:bCs/>
          <w:sz w:val="20"/>
        </w:rPr>
        <w:t>má se za to, že požaduje bezplatné odstranění vady</w:t>
      </w:r>
      <w:r>
        <w:rPr>
          <w:rFonts w:ascii="Arial" w:hAnsi="Arial" w:cs="Arial"/>
          <w:b w:val="0"/>
          <w:bCs/>
          <w:sz w:val="20"/>
        </w:rPr>
        <w:t>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6.</w:t>
      </w:r>
      <w:r w:rsidRPr="00541BB2">
        <w:rPr>
          <w:rFonts w:ascii="Arial" w:hAnsi="Arial" w:cs="Arial"/>
          <w:b w:val="0"/>
          <w:bCs/>
          <w:sz w:val="20"/>
        </w:rPr>
        <w:tab/>
        <w:t>Zhotovitel je povinen</w:t>
      </w:r>
      <w:r>
        <w:rPr>
          <w:rFonts w:ascii="Arial" w:hAnsi="Arial" w:cs="Arial"/>
          <w:b w:val="0"/>
          <w:bCs/>
          <w:sz w:val="20"/>
        </w:rPr>
        <w:t xml:space="preserve"> ihned v případě vzniklé havárie a v ostatních případech </w:t>
      </w:r>
      <w:r w:rsidRPr="00541BB2">
        <w:rPr>
          <w:rFonts w:ascii="Arial" w:hAnsi="Arial" w:cs="Arial"/>
          <w:b w:val="0"/>
          <w:bCs/>
          <w:sz w:val="20"/>
        </w:rPr>
        <w:t xml:space="preserve">nejpozději do </w:t>
      </w:r>
      <w:r>
        <w:rPr>
          <w:rFonts w:ascii="Arial" w:hAnsi="Arial" w:cs="Arial"/>
          <w:b w:val="0"/>
          <w:bCs/>
          <w:sz w:val="20"/>
        </w:rPr>
        <w:t>3 pracovních</w:t>
      </w:r>
      <w:r w:rsidRPr="00541BB2">
        <w:rPr>
          <w:rFonts w:ascii="Arial" w:hAnsi="Arial" w:cs="Arial"/>
          <w:b w:val="0"/>
          <w:bCs/>
          <w:sz w:val="20"/>
        </w:rPr>
        <w:t xml:space="preserve"> dnů po obdržení reklamace písemně oznámit objednateli zda reklam</w:t>
      </w:r>
      <w:r>
        <w:rPr>
          <w:rFonts w:ascii="Arial" w:hAnsi="Arial" w:cs="Arial"/>
          <w:b w:val="0"/>
          <w:bCs/>
          <w:sz w:val="20"/>
        </w:rPr>
        <w:t>aci uznává</w:t>
      </w:r>
      <w:r w:rsidRPr="00541BB2">
        <w:rPr>
          <w:rFonts w:ascii="Arial" w:hAnsi="Arial" w:cs="Arial"/>
          <w:b w:val="0"/>
          <w:bCs/>
          <w:sz w:val="20"/>
        </w:rPr>
        <w:t>. Pokud tak neučiní, má se za to, že reklamaci objednatele uznává.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7.</w:t>
      </w:r>
      <w:r w:rsidRPr="00541BB2">
        <w:rPr>
          <w:rFonts w:ascii="Arial" w:hAnsi="Arial" w:cs="Arial"/>
          <w:b w:val="0"/>
          <w:bCs/>
          <w:sz w:val="20"/>
        </w:rPr>
        <w:tab/>
        <w:t>Vady, které se vyskytnou v záruční době, budou zhotovitelem odstraněny bezplatně</w:t>
      </w:r>
      <w:r>
        <w:rPr>
          <w:rFonts w:ascii="Arial" w:hAnsi="Arial" w:cs="Arial"/>
          <w:b w:val="0"/>
          <w:bCs/>
          <w:sz w:val="20"/>
        </w:rPr>
        <w:t xml:space="preserve"> nejpozději</w:t>
      </w:r>
      <w:r w:rsidRPr="00541BB2">
        <w:rPr>
          <w:rFonts w:ascii="Arial" w:hAnsi="Arial" w:cs="Arial"/>
          <w:b w:val="0"/>
          <w:bCs/>
          <w:sz w:val="20"/>
        </w:rPr>
        <w:t xml:space="preserve"> v termínu do </w:t>
      </w:r>
      <w:r w:rsidRPr="004967C6">
        <w:rPr>
          <w:rFonts w:ascii="Arial" w:hAnsi="Arial" w:cs="Arial"/>
          <w:b w:val="0"/>
          <w:bCs/>
          <w:sz w:val="20"/>
        </w:rPr>
        <w:t>15</w:t>
      </w:r>
      <w:r w:rsidRPr="00541BB2">
        <w:rPr>
          <w:rFonts w:ascii="Arial" w:hAnsi="Arial" w:cs="Arial"/>
          <w:b w:val="0"/>
          <w:bCs/>
          <w:sz w:val="20"/>
        </w:rPr>
        <w:t xml:space="preserve"> dnů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541BB2">
        <w:rPr>
          <w:rFonts w:ascii="Arial" w:hAnsi="Arial" w:cs="Arial"/>
          <w:b w:val="0"/>
          <w:bCs/>
          <w:sz w:val="20"/>
        </w:rPr>
        <w:t xml:space="preserve">od doručení oprávněného požadavku. Vady, které brání provozu nebo ohrožují život, budou </w:t>
      </w:r>
      <w:r>
        <w:rPr>
          <w:rFonts w:ascii="Arial" w:hAnsi="Arial" w:cs="Arial"/>
          <w:b w:val="0"/>
          <w:bCs/>
          <w:sz w:val="20"/>
        </w:rPr>
        <w:t>- pokud je nelze odstranit ihned při zjištění nebo doručení opravného požadavku, nejpozději do 24 hodin.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t>8.</w:t>
      </w:r>
      <w:r w:rsidRPr="00541BB2">
        <w:rPr>
          <w:rFonts w:ascii="Arial" w:hAnsi="Arial" w:cs="Arial"/>
          <w:b w:val="0"/>
          <w:bCs/>
          <w:sz w:val="20"/>
        </w:rPr>
        <w:tab/>
        <w:t>Objednatel je povinen umožnit zhotoviteli odstranění vady.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541BB2">
        <w:rPr>
          <w:rFonts w:ascii="Arial" w:hAnsi="Arial" w:cs="Arial"/>
          <w:b w:val="0"/>
          <w:bCs/>
          <w:sz w:val="20"/>
        </w:rPr>
        <w:lastRenderedPageBreak/>
        <w:t>9.</w:t>
      </w:r>
      <w:r w:rsidRPr="00541BB2">
        <w:rPr>
          <w:rFonts w:ascii="Arial" w:hAnsi="Arial" w:cs="Arial"/>
          <w:b w:val="0"/>
          <w:bCs/>
          <w:sz w:val="20"/>
        </w:rPr>
        <w:tab/>
        <w:t xml:space="preserve">Provedenou opravu vady zhotovitel objednateli předá protokolárně. </w:t>
      </w:r>
      <w:r>
        <w:rPr>
          <w:rFonts w:ascii="Arial" w:hAnsi="Arial" w:cs="Arial"/>
          <w:b w:val="0"/>
          <w:bCs/>
          <w:sz w:val="20"/>
        </w:rPr>
        <w:t xml:space="preserve">Od této doby opět nabíhá 24. měsíční záruční lhůta </w:t>
      </w:r>
      <w:r w:rsidRPr="00CD6652">
        <w:rPr>
          <w:rFonts w:ascii="Arial" w:hAnsi="Arial" w:cs="Arial"/>
          <w:b w:val="0"/>
          <w:bCs/>
          <w:sz w:val="20"/>
        </w:rPr>
        <w:t>na provedené práce.</w:t>
      </w:r>
    </w:p>
    <w:p w:rsidR="00866694" w:rsidRPr="00541BB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:rsidR="00866694" w:rsidRPr="00FC02E7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FC02E7">
        <w:rPr>
          <w:rFonts w:ascii="Arial" w:hAnsi="Arial" w:cs="Arial"/>
          <w:sz w:val="20"/>
        </w:rPr>
        <w:t>VII.</w:t>
      </w:r>
    </w:p>
    <w:p w:rsidR="00866694" w:rsidRPr="00FC02E7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FC02E7">
        <w:rPr>
          <w:rFonts w:ascii="Arial" w:hAnsi="Arial" w:cs="Arial"/>
          <w:sz w:val="20"/>
        </w:rPr>
        <w:t>Odpovědnost za škodu</w:t>
      </w:r>
    </w:p>
    <w:p w:rsidR="00866694" w:rsidRPr="00FC02E7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:rsidR="00866694" w:rsidRPr="00FC02E7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FC02E7">
        <w:rPr>
          <w:rFonts w:ascii="Arial" w:hAnsi="Arial" w:cs="Arial"/>
          <w:b w:val="0"/>
          <w:bCs/>
          <w:sz w:val="20"/>
        </w:rPr>
        <w:t>1.</w:t>
      </w:r>
      <w:r w:rsidRPr="00FC02E7">
        <w:rPr>
          <w:rFonts w:ascii="Arial" w:hAnsi="Arial" w:cs="Arial"/>
          <w:b w:val="0"/>
          <w:bCs/>
          <w:sz w:val="20"/>
        </w:rPr>
        <w:tab/>
        <w:t xml:space="preserve">Odpovědnost za škodu při provádění </w:t>
      </w:r>
      <w:r w:rsidRPr="00CD6652">
        <w:rPr>
          <w:rFonts w:ascii="Arial" w:hAnsi="Arial" w:cs="Arial"/>
          <w:b w:val="0"/>
          <w:bCs/>
          <w:sz w:val="20"/>
        </w:rPr>
        <w:t>prací má zhotovitel</w:t>
      </w:r>
      <w:r w:rsidRPr="00FC02E7">
        <w:rPr>
          <w:rFonts w:ascii="Arial" w:hAnsi="Arial" w:cs="Arial"/>
          <w:b w:val="0"/>
          <w:bCs/>
          <w:sz w:val="20"/>
        </w:rPr>
        <w:t xml:space="preserve"> v plném rozsahu až do dne předání a převzetí prací protokolem o předání a převzetí prací.</w:t>
      </w:r>
    </w:p>
    <w:p w:rsidR="00866694" w:rsidRPr="00FC02E7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FC02E7">
        <w:rPr>
          <w:rFonts w:ascii="Arial" w:hAnsi="Arial" w:cs="Arial"/>
          <w:b w:val="0"/>
          <w:bCs/>
          <w:sz w:val="20"/>
        </w:rPr>
        <w:t>2.</w:t>
      </w:r>
      <w:r w:rsidRPr="00FC02E7">
        <w:rPr>
          <w:rFonts w:ascii="Arial" w:hAnsi="Arial" w:cs="Arial"/>
          <w:b w:val="0"/>
          <w:bCs/>
          <w:sz w:val="20"/>
        </w:rPr>
        <w:tab/>
        <w:t>Zhotovitel nese odpovědnost původce odpadů</w:t>
      </w:r>
      <w:r>
        <w:rPr>
          <w:rFonts w:ascii="Arial" w:hAnsi="Arial" w:cs="Arial"/>
          <w:b w:val="0"/>
          <w:bCs/>
          <w:sz w:val="20"/>
        </w:rPr>
        <w:t xml:space="preserve"> při realizaci prací dle </w:t>
      </w:r>
      <w:proofErr w:type="spellStart"/>
      <w:proofErr w:type="gramStart"/>
      <w:r>
        <w:rPr>
          <w:rFonts w:ascii="Arial" w:hAnsi="Arial" w:cs="Arial"/>
          <w:b w:val="0"/>
          <w:bCs/>
          <w:sz w:val="20"/>
        </w:rPr>
        <w:t>čl.IV</w:t>
      </w:r>
      <w:proofErr w:type="spellEnd"/>
      <w:proofErr w:type="gramEnd"/>
      <w:r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0"/>
        </w:rPr>
        <w:t>odst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1</w:t>
      </w:r>
      <w:r w:rsidRPr="006414FA">
        <w:rPr>
          <w:rFonts w:ascii="Arial" w:hAnsi="Arial" w:cs="Arial"/>
          <w:b w:val="0"/>
          <w:bCs/>
          <w:color w:val="FF0000"/>
          <w:sz w:val="20"/>
        </w:rPr>
        <w:t>.</w:t>
      </w:r>
      <w:r w:rsidRPr="00FC02E7">
        <w:rPr>
          <w:rFonts w:ascii="Arial" w:hAnsi="Arial" w:cs="Arial"/>
          <w:b w:val="0"/>
          <w:bCs/>
          <w:sz w:val="20"/>
        </w:rPr>
        <w:t xml:space="preserve"> </w:t>
      </w:r>
    </w:p>
    <w:p w:rsidR="00866694" w:rsidRPr="00FC02E7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 w:rsidRPr="00FC02E7">
        <w:rPr>
          <w:rFonts w:ascii="Arial" w:hAnsi="Arial" w:cs="Arial"/>
          <w:b w:val="0"/>
          <w:bCs/>
          <w:sz w:val="20"/>
        </w:rPr>
        <w:t xml:space="preserve">3. 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FC02E7">
        <w:rPr>
          <w:rFonts w:ascii="Arial" w:hAnsi="Arial" w:cs="Arial"/>
          <w:b w:val="0"/>
          <w:bCs/>
          <w:sz w:val="20"/>
        </w:rPr>
        <w:t xml:space="preserve">Zhotovitel je povinen nahradit objednateli v plné výši škodu, která vznikla při realizaci prací. </w:t>
      </w:r>
    </w:p>
    <w:p w:rsidR="00866694" w:rsidRPr="001A7D59" w:rsidRDefault="00866694" w:rsidP="00866694">
      <w:pPr>
        <w:pStyle w:val="Nzev"/>
        <w:jc w:val="left"/>
        <w:rPr>
          <w:rFonts w:ascii="Arial" w:hAnsi="Arial" w:cs="Arial"/>
          <w:b w:val="0"/>
          <w:bCs/>
          <w:color w:val="FF0000"/>
          <w:sz w:val="20"/>
        </w:rPr>
      </w:pPr>
    </w:p>
    <w:p w:rsidR="00866694" w:rsidRPr="006A1F0D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6A1F0D">
        <w:rPr>
          <w:rFonts w:ascii="Arial" w:hAnsi="Arial" w:cs="Arial"/>
          <w:sz w:val="20"/>
        </w:rPr>
        <w:t>VIII.</w:t>
      </w:r>
    </w:p>
    <w:p w:rsidR="00866694" w:rsidRPr="006A1F0D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6A1F0D">
        <w:rPr>
          <w:rFonts w:ascii="Arial" w:hAnsi="Arial" w:cs="Arial"/>
          <w:sz w:val="20"/>
        </w:rPr>
        <w:t>Smluvní pokuty</w:t>
      </w:r>
    </w:p>
    <w:p w:rsidR="00866694" w:rsidRPr="006A1F0D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Dojde-li ze strany objednatele k prodlení při úhradě faktury, je objednatel povinen zaplatit zhotoviteli smluvní pokutu</w:t>
      </w:r>
      <w:r>
        <w:rPr>
          <w:rFonts w:ascii="Arial" w:hAnsi="Arial" w:cs="Arial"/>
          <w:b w:val="0"/>
          <w:bCs/>
          <w:sz w:val="20"/>
        </w:rPr>
        <w:t xml:space="preserve"> ve výši 0,1 % z dlužné částky.</w:t>
      </w:r>
    </w:p>
    <w:p w:rsidR="00866694" w:rsidRDefault="00866694" w:rsidP="00866694">
      <w:pPr>
        <w:pStyle w:val="Nzev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Smluvní pokuty se nezapočítávají na náhradu případně vzniklé škody, kterou lze vymáhat samostatně.</w:t>
      </w:r>
    </w:p>
    <w:p w:rsidR="00866694" w:rsidRPr="006414FA" w:rsidRDefault="00866694" w:rsidP="00866694">
      <w:pPr>
        <w:pStyle w:val="Nzev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414FA">
        <w:rPr>
          <w:rFonts w:ascii="Arial" w:hAnsi="Arial" w:cs="Arial"/>
          <w:b w:val="0"/>
          <w:bCs/>
          <w:sz w:val="20"/>
        </w:rPr>
        <w:t>Pokud zhotovitel neodstraní reklamované vady v dohodnutém termínu, zaplatí zhotovitel objednateli smluvní pokutu ve výši 500,- Kč za každý kalendářní den prodlení s odstraněním každé vady.</w:t>
      </w:r>
    </w:p>
    <w:p w:rsidR="00866694" w:rsidRPr="006A1F0D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</w:p>
    <w:p w:rsidR="00866694" w:rsidRPr="006A1F0D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6A1F0D">
        <w:rPr>
          <w:rFonts w:ascii="Arial" w:hAnsi="Arial" w:cs="Arial"/>
          <w:sz w:val="20"/>
        </w:rPr>
        <w:t>XIII.</w:t>
      </w:r>
    </w:p>
    <w:p w:rsidR="00866694" w:rsidRPr="006A1F0D" w:rsidRDefault="00866694" w:rsidP="00866694">
      <w:pPr>
        <w:pStyle w:val="Nzev"/>
        <w:ind w:left="284" w:hanging="284"/>
        <w:rPr>
          <w:rFonts w:ascii="Arial" w:hAnsi="Arial" w:cs="Arial"/>
          <w:sz w:val="20"/>
        </w:rPr>
      </w:pPr>
      <w:r w:rsidRPr="006A1F0D">
        <w:rPr>
          <w:rFonts w:ascii="Arial" w:hAnsi="Arial" w:cs="Arial"/>
          <w:sz w:val="20"/>
        </w:rPr>
        <w:t>Ostatní ujednání</w:t>
      </w:r>
    </w:p>
    <w:p w:rsidR="00866694" w:rsidRPr="006A1F0D" w:rsidRDefault="00866694" w:rsidP="00866694">
      <w:pPr>
        <w:pStyle w:val="Nzev"/>
        <w:ind w:left="284" w:hanging="284"/>
        <w:jc w:val="left"/>
        <w:rPr>
          <w:rFonts w:ascii="Arial" w:hAnsi="Arial" w:cs="Arial"/>
          <w:b w:val="0"/>
          <w:bCs/>
          <w:sz w:val="20"/>
        </w:rPr>
      </w:pPr>
    </w:p>
    <w:p w:rsidR="00866694" w:rsidRPr="00CD6652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 xml:space="preserve">1. Není-li v této smlouvě stanoveno jinak, řídí se právní poměry účastníků </w:t>
      </w:r>
      <w:proofErr w:type="spellStart"/>
      <w:r w:rsidRPr="006A1F0D">
        <w:rPr>
          <w:rFonts w:ascii="Arial" w:hAnsi="Arial" w:cs="Arial"/>
          <w:b w:val="0"/>
          <w:bCs/>
          <w:sz w:val="20"/>
        </w:rPr>
        <w:t>ust</w:t>
      </w:r>
      <w:proofErr w:type="spellEnd"/>
      <w:r w:rsidRPr="006A1F0D">
        <w:rPr>
          <w:rFonts w:ascii="Arial" w:hAnsi="Arial" w:cs="Arial"/>
          <w:b w:val="0"/>
          <w:bCs/>
          <w:sz w:val="20"/>
        </w:rPr>
        <w:t xml:space="preserve">. </w:t>
      </w:r>
      <w:r w:rsidRPr="00CD6652">
        <w:rPr>
          <w:rFonts w:ascii="Arial" w:hAnsi="Arial" w:cs="Arial"/>
          <w:b w:val="0"/>
          <w:bCs/>
          <w:sz w:val="20"/>
        </w:rPr>
        <w:t>§ 2586 zákona č. 89/2012 Sb. NOZ.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CD6652">
        <w:rPr>
          <w:rFonts w:ascii="Arial" w:hAnsi="Arial" w:cs="Arial"/>
          <w:b w:val="0"/>
          <w:bCs/>
          <w:sz w:val="20"/>
        </w:rPr>
        <w:t>2.</w:t>
      </w:r>
      <w:r w:rsidRPr="00CD6652">
        <w:rPr>
          <w:rFonts w:ascii="Arial" w:hAnsi="Arial" w:cs="Arial"/>
          <w:b w:val="0"/>
          <w:bCs/>
          <w:sz w:val="20"/>
        </w:rPr>
        <w:tab/>
        <w:t>Změnit nebo doplnit tuto smlouvu, v kterékoliv části, mohou smluvní strany</w:t>
      </w:r>
      <w:r w:rsidRPr="006A1F0D">
        <w:rPr>
          <w:rFonts w:ascii="Arial" w:hAnsi="Arial" w:cs="Arial"/>
          <w:b w:val="0"/>
          <w:bCs/>
          <w:sz w:val="20"/>
        </w:rPr>
        <w:t xml:space="preserve"> pouze formou písemných dodatků, které budou</w:t>
      </w:r>
      <w:r>
        <w:rPr>
          <w:rFonts w:ascii="Arial" w:hAnsi="Arial" w:cs="Arial"/>
          <w:b w:val="0"/>
          <w:bCs/>
          <w:sz w:val="20"/>
        </w:rPr>
        <w:t xml:space="preserve"> schváleny v RM a </w:t>
      </w:r>
      <w:r w:rsidRPr="006A1F0D">
        <w:rPr>
          <w:rFonts w:ascii="Arial" w:hAnsi="Arial" w:cs="Arial"/>
          <w:b w:val="0"/>
          <w:bCs/>
          <w:sz w:val="20"/>
        </w:rPr>
        <w:t>podepsány oprávněnými zástupci obou stran.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3.</w:t>
      </w:r>
      <w:r w:rsidRPr="006A1F0D">
        <w:rPr>
          <w:rFonts w:ascii="Arial" w:hAnsi="Arial" w:cs="Arial"/>
          <w:b w:val="0"/>
          <w:bCs/>
          <w:sz w:val="20"/>
        </w:rPr>
        <w:tab/>
        <w:t>Zhotovitel nemůže bez souhlasu objednatele postoupit svá práva a povinnosti plynoucí ze smlouvy třetí osobě.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4.</w:t>
      </w:r>
      <w:r w:rsidRPr="006A1F0D">
        <w:rPr>
          <w:rFonts w:ascii="Arial" w:hAnsi="Arial" w:cs="Arial"/>
          <w:b w:val="0"/>
          <w:bCs/>
          <w:sz w:val="20"/>
        </w:rPr>
        <w:tab/>
        <w:t>Případná neplatnost některého ustanovení této smlouvy nemá za následek neplatnost ostatních ustanovení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CD6652">
        <w:rPr>
          <w:rFonts w:ascii="Arial" w:hAnsi="Arial" w:cs="Arial"/>
          <w:b w:val="0"/>
          <w:bCs/>
          <w:sz w:val="20"/>
        </w:rPr>
        <w:t>smlouvy.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5.</w:t>
      </w:r>
      <w:r w:rsidRPr="006A1F0D">
        <w:rPr>
          <w:rFonts w:ascii="Arial" w:hAnsi="Arial" w:cs="Arial"/>
          <w:b w:val="0"/>
          <w:bCs/>
          <w:sz w:val="20"/>
        </w:rPr>
        <w:tab/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její autentičnost stvrzují svými podpisy.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6.</w:t>
      </w:r>
      <w:r w:rsidRPr="006A1F0D">
        <w:rPr>
          <w:rFonts w:ascii="Arial" w:hAnsi="Arial" w:cs="Arial"/>
          <w:b w:val="0"/>
          <w:bCs/>
          <w:sz w:val="20"/>
        </w:rPr>
        <w:tab/>
        <w:t>Tato smlouva je vyhotovena ve čtyřech stejnopisech podepsaných oprávněnými zástupci smluvních stran, přičemž objednatel i zhotovitel obdrží po dvou vyhotoveních s platností originálu.</w:t>
      </w:r>
    </w:p>
    <w:p w:rsidR="00866694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7.</w:t>
      </w:r>
      <w:r w:rsidRPr="006A1F0D">
        <w:rPr>
          <w:rFonts w:ascii="Arial" w:hAnsi="Arial" w:cs="Arial"/>
          <w:b w:val="0"/>
          <w:bCs/>
          <w:sz w:val="20"/>
        </w:rPr>
        <w:tab/>
        <w:t xml:space="preserve">Tato smlouva nabývá platnosti a účinnosti dnem podpisu obou smluvních stran a je zhotovena na dobu určitou do </w:t>
      </w:r>
      <w:proofErr w:type="gramStart"/>
      <w:r>
        <w:rPr>
          <w:rFonts w:ascii="Arial" w:hAnsi="Arial" w:cs="Arial"/>
          <w:b w:val="0"/>
          <w:bCs/>
          <w:sz w:val="20"/>
        </w:rPr>
        <w:t>31</w:t>
      </w:r>
      <w:r w:rsidRPr="006A1F0D">
        <w:rPr>
          <w:rFonts w:ascii="Arial" w:hAnsi="Arial" w:cs="Arial"/>
          <w:b w:val="0"/>
          <w:bCs/>
          <w:sz w:val="20"/>
        </w:rPr>
        <w:t>.</w:t>
      </w:r>
      <w:r>
        <w:rPr>
          <w:rFonts w:ascii="Arial" w:hAnsi="Arial" w:cs="Arial"/>
          <w:b w:val="0"/>
          <w:bCs/>
          <w:sz w:val="20"/>
        </w:rPr>
        <w:t>03</w:t>
      </w:r>
      <w:r w:rsidRPr="006A1F0D">
        <w:rPr>
          <w:rFonts w:ascii="Arial" w:hAnsi="Arial" w:cs="Arial"/>
          <w:b w:val="0"/>
          <w:bCs/>
          <w:sz w:val="20"/>
        </w:rPr>
        <w:t>.201</w:t>
      </w:r>
      <w:r>
        <w:rPr>
          <w:rFonts w:ascii="Arial" w:hAnsi="Arial" w:cs="Arial"/>
          <w:b w:val="0"/>
          <w:bCs/>
          <w:sz w:val="20"/>
        </w:rPr>
        <w:t>9</w:t>
      </w:r>
      <w:proofErr w:type="gramEnd"/>
      <w:r>
        <w:rPr>
          <w:rFonts w:ascii="Arial" w:hAnsi="Arial" w:cs="Arial"/>
          <w:b w:val="0"/>
          <w:bCs/>
          <w:sz w:val="20"/>
        </w:rPr>
        <w:t>.</w:t>
      </w:r>
    </w:p>
    <w:p w:rsidR="00866694" w:rsidRPr="004967C6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4967C6">
        <w:rPr>
          <w:rFonts w:ascii="Arial" w:hAnsi="Arial" w:cs="Arial"/>
          <w:b w:val="0"/>
          <w:bCs/>
          <w:sz w:val="20"/>
        </w:rPr>
        <w:t>8. Tato smlouva byla schválena v</w:t>
      </w:r>
      <w:r>
        <w:rPr>
          <w:rFonts w:ascii="Arial" w:hAnsi="Arial" w:cs="Arial"/>
          <w:b w:val="0"/>
          <w:bCs/>
          <w:sz w:val="20"/>
        </w:rPr>
        <w:t xml:space="preserve"> Radou města Lipník nad Bečvou </w:t>
      </w:r>
      <w:r w:rsidRPr="004967C6">
        <w:rPr>
          <w:rFonts w:ascii="Arial" w:hAnsi="Arial" w:cs="Arial"/>
          <w:b w:val="0"/>
          <w:bCs/>
          <w:sz w:val="20"/>
        </w:rPr>
        <w:t xml:space="preserve"> dne</w:t>
      </w:r>
      <w:r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>
        <w:rPr>
          <w:rFonts w:ascii="Arial" w:hAnsi="Arial" w:cs="Arial"/>
          <w:b w:val="0"/>
          <w:bCs/>
          <w:sz w:val="20"/>
        </w:rPr>
        <w:t>12.3.2018</w:t>
      </w:r>
      <w:proofErr w:type="gramEnd"/>
      <w:r w:rsidRPr="004967C6">
        <w:rPr>
          <w:rFonts w:ascii="Arial" w:hAnsi="Arial" w:cs="Arial"/>
          <w:b w:val="0"/>
          <w:bCs/>
          <w:sz w:val="20"/>
        </w:rPr>
        <w:t xml:space="preserve"> usnesením č.</w:t>
      </w:r>
      <w:r>
        <w:rPr>
          <w:rFonts w:ascii="Arial" w:hAnsi="Arial" w:cs="Arial"/>
          <w:b w:val="0"/>
          <w:bCs/>
          <w:sz w:val="20"/>
        </w:rPr>
        <w:t>1867/2018-RM 60.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ab/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V Lipníku nad Bečvou dne</w:t>
      </w:r>
      <w:r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>
        <w:rPr>
          <w:rFonts w:ascii="Arial" w:hAnsi="Arial" w:cs="Arial"/>
          <w:b w:val="0"/>
          <w:bCs/>
          <w:sz w:val="20"/>
        </w:rPr>
        <w:t>14.3.2018</w:t>
      </w:r>
      <w:proofErr w:type="gramEnd"/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 xml:space="preserve"> Lipníku nad Bečvou </w:t>
      </w:r>
      <w:r w:rsidRPr="006A1F0D">
        <w:rPr>
          <w:rFonts w:ascii="Arial" w:hAnsi="Arial" w:cs="Arial"/>
          <w:b w:val="0"/>
          <w:bCs/>
          <w:sz w:val="20"/>
        </w:rPr>
        <w:t>dne</w:t>
      </w:r>
      <w:r>
        <w:rPr>
          <w:rFonts w:ascii="Arial" w:hAnsi="Arial" w:cs="Arial"/>
          <w:b w:val="0"/>
          <w:bCs/>
          <w:sz w:val="20"/>
        </w:rPr>
        <w:t xml:space="preserve"> 14.3.2018</w:t>
      </w:r>
    </w:p>
    <w:p w:rsidR="00866694" w:rsidRPr="006A1F0D" w:rsidRDefault="00866694" w:rsidP="00866694">
      <w:pPr>
        <w:pStyle w:val="Nzev"/>
        <w:ind w:left="284" w:hanging="284"/>
        <w:jc w:val="both"/>
        <w:rPr>
          <w:rFonts w:ascii="Arial" w:hAnsi="Arial" w:cs="Arial"/>
          <w:b w:val="0"/>
          <w:bCs/>
          <w:sz w:val="20"/>
        </w:rPr>
      </w:pPr>
    </w:p>
    <w:p w:rsidR="00866694" w:rsidRPr="006A1F0D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</w:t>
      </w:r>
      <w:r w:rsidRPr="006A1F0D">
        <w:rPr>
          <w:rFonts w:ascii="Arial" w:hAnsi="Arial" w:cs="Arial"/>
          <w:b w:val="0"/>
          <w:bCs/>
          <w:sz w:val="20"/>
        </w:rPr>
        <w:t>za objednatele</w:t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  <w:t xml:space="preserve">za </w:t>
      </w:r>
      <w:r w:rsidRPr="0009100C">
        <w:rPr>
          <w:rFonts w:ascii="Arial" w:hAnsi="Arial" w:cs="Arial"/>
          <w:b w:val="0"/>
          <w:bCs/>
          <w:sz w:val="20"/>
        </w:rPr>
        <w:t>zhotovitel</w:t>
      </w:r>
      <w:r>
        <w:rPr>
          <w:rFonts w:ascii="Arial" w:hAnsi="Arial" w:cs="Arial"/>
          <w:b w:val="0"/>
          <w:bCs/>
          <w:sz w:val="20"/>
        </w:rPr>
        <w:t>e</w:t>
      </w: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Pr="006A1F0D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Pr="006A1F0D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 w:rsidRPr="006A1F0D">
        <w:rPr>
          <w:rFonts w:ascii="Arial" w:hAnsi="Arial" w:cs="Arial"/>
          <w:b w:val="0"/>
          <w:bCs/>
          <w:sz w:val="20"/>
        </w:rPr>
        <w:t>.......................................</w:t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  <w:t>..............................................</w:t>
      </w:r>
      <w:r>
        <w:rPr>
          <w:rFonts w:ascii="Arial" w:hAnsi="Arial" w:cs="Arial"/>
          <w:b w:val="0"/>
          <w:bCs/>
          <w:sz w:val="20"/>
        </w:rPr>
        <w:t>.........</w:t>
      </w: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Ing. Miloslav Přikryl</w:t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  <w:t xml:space="preserve">         Ing. Vilém Zeiner, místopředseda představenstva a.s.</w:t>
      </w: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</w:t>
      </w:r>
      <w:r w:rsidRPr="006A1F0D">
        <w:rPr>
          <w:rFonts w:ascii="Arial" w:hAnsi="Arial" w:cs="Arial"/>
          <w:b w:val="0"/>
          <w:bCs/>
          <w:sz w:val="20"/>
        </w:rPr>
        <w:t>starosta</w:t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  <w:r w:rsidRPr="006A1F0D">
        <w:rPr>
          <w:rFonts w:ascii="Arial" w:hAnsi="Arial" w:cs="Arial"/>
          <w:b w:val="0"/>
          <w:bCs/>
          <w:sz w:val="20"/>
        </w:rPr>
        <w:tab/>
      </w: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……………………………………….</w:t>
      </w:r>
    </w:p>
    <w:p w:rsidR="00866694" w:rsidRDefault="00866694" w:rsidP="00866694">
      <w:pPr>
        <w:pStyle w:val="Nzev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Vladimír Mikeška, člen představenstva a.s.</w:t>
      </w:r>
    </w:p>
    <w:p w:rsidR="00B77099" w:rsidRDefault="00B77099"/>
    <w:sectPr w:rsidR="00B77099">
      <w:pgSz w:w="11907" w:h="16840" w:code="9"/>
      <w:pgMar w:top="1134" w:right="1134" w:bottom="964" w:left="1701" w:header="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ADF"/>
    <w:multiLevelType w:val="hybridMultilevel"/>
    <w:tmpl w:val="72DE233C"/>
    <w:lvl w:ilvl="0" w:tplc="0628A4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4E7A"/>
    <w:multiLevelType w:val="hybridMultilevel"/>
    <w:tmpl w:val="654455FA"/>
    <w:lvl w:ilvl="0" w:tplc="5D867B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5244D1"/>
    <w:multiLevelType w:val="hybridMultilevel"/>
    <w:tmpl w:val="9B4E8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A04"/>
    <w:multiLevelType w:val="hybridMultilevel"/>
    <w:tmpl w:val="81622E7C"/>
    <w:lvl w:ilvl="0" w:tplc="C19E62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621BA"/>
    <w:multiLevelType w:val="hybridMultilevel"/>
    <w:tmpl w:val="2F1EF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0"/>
    <w:rsid w:val="003D1BB0"/>
    <w:rsid w:val="00866694"/>
    <w:rsid w:val="00B77099"/>
    <w:rsid w:val="00C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9C48A-D8A0-4C11-B6EB-EE7D540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66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6669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6669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6669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1383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cp:lastPrinted>2018-03-14T05:42:00Z</cp:lastPrinted>
  <dcterms:created xsi:type="dcterms:W3CDTF">2018-03-14T05:37:00Z</dcterms:created>
  <dcterms:modified xsi:type="dcterms:W3CDTF">2018-03-22T10:01:00Z</dcterms:modified>
</cp:coreProperties>
</file>