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783" w:rsidRDefault="00424783" w:rsidP="00424783">
      <w:pPr>
        <w:spacing w:after="171" w:line="259" w:lineRule="auto"/>
        <w:ind w:left="-259" w:right="0" w:firstLine="0"/>
        <w:jc w:val="center"/>
        <w:rPr>
          <w:noProof/>
        </w:rPr>
      </w:pPr>
    </w:p>
    <w:p w:rsidR="00424783" w:rsidRDefault="00424783" w:rsidP="00424783">
      <w:pPr>
        <w:spacing w:after="171" w:line="259" w:lineRule="auto"/>
        <w:ind w:left="-259" w:right="0" w:firstLine="0"/>
        <w:jc w:val="center"/>
        <w:rPr>
          <w:noProof/>
        </w:rPr>
      </w:pPr>
    </w:p>
    <w:p w:rsidR="00424783" w:rsidRDefault="00424783" w:rsidP="00424783">
      <w:pPr>
        <w:spacing w:after="171" w:line="259" w:lineRule="auto"/>
        <w:ind w:left="-259" w:right="0" w:firstLine="0"/>
        <w:jc w:val="center"/>
        <w:rPr>
          <w:noProof/>
        </w:rPr>
      </w:pPr>
    </w:p>
    <w:p w:rsidR="00424783" w:rsidRDefault="00424783" w:rsidP="00424783">
      <w:pPr>
        <w:spacing w:after="171" w:line="259" w:lineRule="auto"/>
        <w:ind w:left="-259" w:right="0" w:firstLine="0"/>
        <w:jc w:val="center"/>
        <w:rPr>
          <w:noProof/>
        </w:rPr>
      </w:pPr>
    </w:p>
    <w:p w:rsidR="005E03CE" w:rsidRDefault="00424783" w:rsidP="00424783">
      <w:pPr>
        <w:spacing w:after="171" w:line="259" w:lineRule="auto"/>
        <w:ind w:left="-259" w:right="0" w:firstLine="0"/>
        <w:jc w:val="center"/>
      </w:pPr>
      <w:r>
        <w:rPr>
          <w:noProof/>
        </w:rPr>
        <w:t xml:space="preserve">                  </w:t>
      </w:r>
      <w:r>
        <w:rPr>
          <w:sz w:val="28"/>
        </w:rPr>
        <w:t>ŘEDITELSTVÍ SILNIC A DÁLNIC Č</w:t>
      </w:r>
      <w:r>
        <w:rPr>
          <w:sz w:val="28"/>
        </w:rPr>
        <w:t>R</w:t>
      </w:r>
    </w:p>
    <w:p w:rsidR="005E03CE" w:rsidRDefault="00424783">
      <w:pPr>
        <w:pStyle w:val="Nadpis1"/>
      </w:pPr>
      <w:r>
        <w:t>OBJEDNÁVKA (SM</w:t>
      </w:r>
      <w:r>
        <w:t>LOUVA)</w:t>
      </w:r>
    </w:p>
    <w:p w:rsidR="005E03CE" w:rsidRDefault="00424783">
      <w:pPr>
        <w:spacing w:after="0" w:line="265" w:lineRule="auto"/>
        <w:ind w:left="1283" w:right="7" w:hanging="10"/>
        <w:jc w:val="center"/>
      </w:pPr>
      <w:r>
        <w:rPr>
          <w:sz w:val="24"/>
        </w:rPr>
        <w:t>Číslo objednatele: 06EU-003635</w:t>
      </w:r>
    </w:p>
    <w:p w:rsidR="005E03CE" w:rsidRPr="00424783" w:rsidRDefault="00424783">
      <w:pPr>
        <w:spacing w:after="0" w:line="265" w:lineRule="auto"/>
        <w:ind w:left="1283" w:right="0" w:hanging="10"/>
        <w:jc w:val="center"/>
        <w:rPr>
          <w:highlight w:val="black"/>
        </w:rPr>
      </w:pPr>
      <w:r>
        <w:rPr>
          <w:sz w:val="24"/>
        </w:rPr>
        <w:t xml:space="preserve">Číslo dodavatele: </w:t>
      </w:r>
      <w:r w:rsidRPr="00424783">
        <w:rPr>
          <w:sz w:val="24"/>
          <w:highlight w:val="black"/>
        </w:rPr>
        <w:t>1-0317-02</w:t>
      </w:r>
    </w:p>
    <w:p w:rsidR="005E03CE" w:rsidRPr="00424783" w:rsidRDefault="00424783">
      <w:pPr>
        <w:spacing w:after="311" w:line="265" w:lineRule="auto"/>
        <w:ind w:left="1283" w:right="7" w:hanging="10"/>
        <w:jc w:val="center"/>
        <w:rPr>
          <w:highlight w:val="black"/>
        </w:rPr>
      </w:pPr>
      <w:r>
        <w:rPr>
          <w:sz w:val="24"/>
        </w:rPr>
        <w:t xml:space="preserve">ISPROFIN/ISPROFOND: </w:t>
      </w:r>
      <w:r w:rsidRPr="00424783">
        <w:rPr>
          <w:sz w:val="24"/>
          <w:highlight w:val="black"/>
        </w:rPr>
        <w:t>5001210002.16978.2149</w:t>
      </w:r>
    </w:p>
    <w:p w:rsidR="005E03CE" w:rsidRPr="00424783" w:rsidRDefault="00424783">
      <w:pPr>
        <w:pStyle w:val="Nadpis2"/>
        <w:rPr>
          <w:b/>
        </w:rPr>
      </w:pPr>
      <w:r>
        <w:rPr>
          <w:b/>
        </w:rPr>
        <w:t>I/22 Nalžovské Hory — průtah,</w:t>
      </w:r>
      <w:r w:rsidRPr="00424783">
        <w:rPr>
          <w:b/>
        </w:rPr>
        <w:t xml:space="preserve"> </w:t>
      </w:r>
      <w:r>
        <w:rPr>
          <w:b/>
        </w:rPr>
        <w:t>i</w:t>
      </w:r>
      <w:r w:rsidRPr="00424783">
        <w:rPr>
          <w:b/>
        </w:rPr>
        <w:t>nženýrská činnost pro zajištění územního rozhodnutí</w:t>
      </w:r>
    </w:p>
    <w:tbl>
      <w:tblPr>
        <w:tblStyle w:val="TableGrid"/>
        <w:tblW w:w="8849" w:type="dxa"/>
        <w:tblInd w:w="1216" w:type="dxa"/>
        <w:tblCellMar>
          <w:top w:w="0" w:type="dxa"/>
          <w:left w:w="0" w:type="dxa"/>
          <w:bottom w:w="0" w:type="dxa"/>
          <w:right w:w="0" w:type="dxa"/>
        </w:tblCellMar>
        <w:tblLook w:val="04A0" w:firstRow="1" w:lastRow="0" w:firstColumn="1" w:lastColumn="0" w:noHBand="0" w:noVBand="1"/>
      </w:tblPr>
      <w:tblGrid>
        <w:gridCol w:w="4065"/>
        <w:gridCol w:w="4784"/>
      </w:tblGrid>
      <w:tr w:rsidR="005E03CE" w:rsidTr="00424783">
        <w:trPr>
          <w:trHeight w:val="233"/>
        </w:trPr>
        <w:tc>
          <w:tcPr>
            <w:tcW w:w="4065" w:type="dxa"/>
            <w:tcBorders>
              <w:top w:val="nil"/>
              <w:left w:val="nil"/>
              <w:bottom w:val="nil"/>
              <w:right w:val="nil"/>
            </w:tcBorders>
          </w:tcPr>
          <w:p w:rsidR="005E03CE" w:rsidRDefault="00424783">
            <w:pPr>
              <w:spacing w:after="0" w:line="259" w:lineRule="auto"/>
              <w:ind w:left="22" w:right="0" w:firstLine="0"/>
              <w:jc w:val="left"/>
            </w:pPr>
            <w:r>
              <w:rPr>
                <w:sz w:val="24"/>
              </w:rPr>
              <w:t>Objednatel:</w:t>
            </w:r>
          </w:p>
        </w:tc>
        <w:tc>
          <w:tcPr>
            <w:tcW w:w="4784" w:type="dxa"/>
            <w:tcBorders>
              <w:top w:val="nil"/>
              <w:left w:val="nil"/>
              <w:bottom w:val="nil"/>
              <w:right w:val="nil"/>
            </w:tcBorders>
          </w:tcPr>
          <w:p w:rsidR="005E03CE" w:rsidRDefault="00424783">
            <w:pPr>
              <w:spacing w:after="0" w:line="259" w:lineRule="auto"/>
              <w:ind w:left="612" w:right="0" w:firstLine="0"/>
              <w:jc w:val="left"/>
            </w:pPr>
            <w:r>
              <w:rPr>
                <w:sz w:val="24"/>
              </w:rPr>
              <w:t>Dodavatel:</w:t>
            </w:r>
          </w:p>
        </w:tc>
      </w:tr>
      <w:tr w:rsidR="005E03CE" w:rsidTr="00424783">
        <w:trPr>
          <w:trHeight w:val="277"/>
        </w:trPr>
        <w:tc>
          <w:tcPr>
            <w:tcW w:w="4065" w:type="dxa"/>
            <w:tcBorders>
              <w:top w:val="nil"/>
              <w:left w:val="nil"/>
              <w:bottom w:val="nil"/>
              <w:right w:val="nil"/>
            </w:tcBorders>
          </w:tcPr>
          <w:p w:rsidR="005E03CE" w:rsidRDefault="00424783">
            <w:pPr>
              <w:spacing w:after="0" w:line="259" w:lineRule="auto"/>
              <w:ind w:left="22" w:right="0" w:firstLine="0"/>
              <w:jc w:val="left"/>
            </w:pPr>
            <w:r>
              <w:t>Ř</w:t>
            </w:r>
            <w:r>
              <w:t>editelství silnic a dálnic ČR</w:t>
            </w:r>
          </w:p>
        </w:tc>
        <w:tc>
          <w:tcPr>
            <w:tcW w:w="4784" w:type="dxa"/>
            <w:tcBorders>
              <w:top w:val="nil"/>
              <w:left w:val="nil"/>
              <w:bottom w:val="nil"/>
              <w:right w:val="nil"/>
            </w:tcBorders>
          </w:tcPr>
          <w:p w:rsidR="005E03CE" w:rsidRDefault="00424783">
            <w:pPr>
              <w:spacing w:after="0" w:line="259" w:lineRule="auto"/>
              <w:ind w:left="0" w:right="86" w:firstLine="0"/>
              <w:jc w:val="right"/>
            </w:pPr>
            <w:r>
              <w:rPr>
                <w:sz w:val="24"/>
              </w:rPr>
              <w:t xml:space="preserve"> Obchodní jméno: VP</w:t>
            </w:r>
            <w:r>
              <w:rPr>
                <w:sz w:val="24"/>
              </w:rPr>
              <w:t>Ú DECO PRAHA a.s.</w:t>
            </w:r>
          </w:p>
        </w:tc>
      </w:tr>
      <w:tr w:rsidR="005E03CE" w:rsidTr="00424783">
        <w:trPr>
          <w:trHeight w:val="275"/>
        </w:trPr>
        <w:tc>
          <w:tcPr>
            <w:tcW w:w="4065" w:type="dxa"/>
            <w:tcBorders>
              <w:top w:val="nil"/>
              <w:left w:val="nil"/>
              <w:bottom w:val="nil"/>
              <w:right w:val="nil"/>
            </w:tcBorders>
          </w:tcPr>
          <w:p w:rsidR="005E03CE" w:rsidRDefault="00424783">
            <w:pPr>
              <w:spacing w:after="0" w:line="259" w:lineRule="auto"/>
              <w:ind w:left="14" w:right="0" w:firstLine="0"/>
              <w:jc w:val="left"/>
            </w:pPr>
            <w:r>
              <w:t>Správa Plzeň, Hřímalého 37, 301 00 Plzeň</w:t>
            </w:r>
          </w:p>
        </w:tc>
        <w:tc>
          <w:tcPr>
            <w:tcW w:w="4784" w:type="dxa"/>
            <w:tcBorders>
              <w:top w:val="nil"/>
              <w:left w:val="nil"/>
              <w:bottom w:val="nil"/>
              <w:right w:val="nil"/>
            </w:tcBorders>
          </w:tcPr>
          <w:p w:rsidR="005E03CE" w:rsidRDefault="00424783">
            <w:pPr>
              <w:spacing w:after="0" w:line="259" w:lineRule="auto"/>
              <w:ind w:left="0" w:right="0" w:firstLine="0"/>
              <w:jc w:val="right"/>
            </w:pPr>
            <w:r>
              <w:rPr>
                <w:sz w:val="24"/>
              </w:rPr>
              <w:t xml:space="preserve">  </w:t>
            </w:r>
            <w:r>
              <w:rPr>
                <w:sz w:val="24"/>
              </w:rPr>
              <w:t>Adresa: Podbabská 1014/20, 160 00 Praha 6</w:t>
            </w:r>
          </w:p>
        </w:tc>
      </w:tr>
      <w:tr w:rsidR="005E03CE" w:rsidTr="00424783">
        <w:trPr>
          <w:trHeight w:val="290"/>
        </w:trPr>
        <w:tc>
          <w:tcPr>
            <w:tcW w:w="4065" w:type="dxa"/>
            <w:tcBorders>
              <w:top w:val="nil"/>
              <w:left w:val="nil"/>
              <w:bottom w:val="nil"/>
              <w:right w:val="nil"/>
            </w:tcBorders>
          </w:tcPr>
          <w:p w:rsidR="005E03CE" w:rsidRDefault="00424783">
            <w:pPr>
              <w:spacing w:after="0" w:line="259" w:lineRule="auto"/>
              <w:ind w:left="14" w:right="0" w:firstLine="0"/>
              <w:jc w:val="left"/>
            </w:pPr>
            <w:r>
              <w:rPr>
                <w:sz w:val="24"/>
              </w:rPr>
              <w:t xml:space="preserve">Bankovní spojení: </w:t>
            </w:r>
            <w:r w:rsidRPr="00424783">
              <w:rPr>
                <w:sz w:val="24"/>
                <w:highlight w:val="black"/>
              </w:rPr>
              <w:t>ČNB</w:t>
            </w:r>
          </w:p>
        </w:tc>
        <w:tc>
          <w:tcPr>
            <w:tcW w:w="4784" w:type="dxa"/>
            <w:tcBorders>
              <w:top w:val="nil"/>
              <w:left w:val="nil"/>
              <w:bottom w:val="nil"/>
              <w:right w:val="nil"/>
            </w:tcBorders>
          </w:tcPr>
          <w:p w:rsidR="005E03CE" w:rsidRDefault="00424783">
            <w:pPr>
              <w:spacing w:after="0" w:line="259" w:lineRule="auto"/>
              <w:ind w:left="0" w:right="108" w:firstLine="0"/>
              <w:jc w:val="center"/>
            </w:pPr>
            <w:r>
              <w:t xml:space="preserve">Bankovní spojení: </w:t>
            </w:r>
            <w:r w:rsidRPr="00424783">
              <w:rPr>
                <w:highlight w:val="black"/>
              </w:rPr>
              <w:t>Expobank CZ a.s.</w:t>
            </w:r>
          </w:p>
        </w:tc>
      </w:tr>
      <w:tr w:rsidR="005E03CE" w:rsidTr="00424783">
        <w:trPr>
          <w:trHeight w:val="271"/>
        </w:trPr>
        <w:tc>
          <w:tcPr>
            <w:tcW w:w="4065" w:type="dxa"/>
            <w:tcBorders>
              <w:top w:val="nil"/>
              <w:left w:val="nil"/>
              <w:bottom w:val="nil"/>
              <w:right w:val="nil"/>
            </w:tcBorders>
          </w:tcPr>
          <w:p w:rsidR="005E03CE" w:rsidRDefault="00424783">
            <w:pPr>
              <w:spacing w:after="0" w:line="259" w:lineRule="auto"/>
              <w:ind w:left="7" w:right="0" w:firstLine="0"/>
              <w:jc w:val="left"/>
            </w:pPr>
            <w:r>
              <w:t xml:space="preserve">číslo účtu: </w:t>
            </w:r>
            <w:r w:rsidRPr="00424783">
              <w:rPr>
                <w:highlight w:val="black"/>
              </w:rPr>
              <w:t>20001-15937031/0710</w:t>
            </w:r>
          </w:p>
        </w:tc>
        <w:tc>
          <w:tcPr>
            <w:tcW w:w="4784" w:type="dxa"/>
            <w:tcBorders>
              <w:top w:val="nil"/>
              <w:left w:val="nil"/>
              <w:bottom w:val="nil"/>
              <w:right w:val="nil"/>
            </w:tcBorders>
          </w:tcPr>
          <w:p w:rsidR="005E03CE" w:rsidRDefault="00424783">
            <w:pPr>
              <w:spacing w:after="0" w:line="259" w:lineRule="auto"/>
              <w:ind w:left="597" w:right="0" w:firstLine="0"/>
              <w:jc w:val="left"/>
            </w:pPr>
            <w:r>
              <w:t xml:space="preserve">číslo účtu: </w:t>
            </w:r>
            <w:r w:rsidRPr="00424783">
              <w:rPr>
                <w:highlight w:val="black"/>
              </w:rPr>
              <w:t>5145800001 /4000</w:t>
            </w:r>
          </w:p>
        </w:tc>
      </w:tr>
      <w:tr w:rsidR="005E03CE" w:rsidTr="00424783">
        <w:trPr>
          <w:trHeight w:val="291"/>
        </w:trPr>
        <w:tc>
          <w:tcPr>
            <w:tcW w:w="4065" w:type="dxa"/>
            <w:tcBorders>
              <w:top w:val="nil"/>
              <w:left w:val="nil"/>
              <w:bottom w:val="nil"/>
              <w:right w:val="nil"/>
            </w:tcBorders>
          </w:tcPr>
          <w:p w:rsidR="005E03CE" w:rsidRDefault="00424783">
            <w:pPr>
              <w:spacing w:after="0" w:line="259" w:lineRule="auto"/>
              <w:ind w:left="7" w:right="0" w:firstLine="0"/>
              <w:jc w:val="left"/>
            </w:pPr>
            <w:r>
              <w:rPr>
                <w:sz w:val="24"/>
              </w:rPr>
              <w:t>IČO: 65993390</w:t>
            </w:r>
          </w:p>
        </w:tc>
        <w:tc>
          <w:tcPr>
            <w:tcW w:w="4784" w:type="dxa"/>
            <w:tcBorders>
              <w:top w:val="nil"/>
              <w:left w:val="nil"/>
              <w:bottom w:val="nil"/>
              <w:right w:val="nil"/>
            </w:tcBorders>
          </w:tcPr>
          <w:p w:rsidR="005E03CE" w:rsidRDefault="00424783">
            <w:pPr>
              <w:spacing w:after="0" w:line="259" w:lineRule="auto"/>
              <w:ind w:left="597" w:right="0" w:firstLine="0"/>
              <w:jc w:val="left"/>
            </w:pPr>
            <w:r>
              <w:rPr>
                <w:sz w:val="24"/>
              </w:rPr>
              <w:t>IČ</w:t>
            </w:r>
            <w:r>
              <w:rPr>
                <w:sz w:val="24"/>
              </w:rPr>
              <w:t>O: 60193280</w:t>
            </w:r>
          </w:p>
        </w:tc>
      </w:tr>
      <w:tr w:rsidR="005E03CE" w:rsidTr="00424783">
        <w:trPr>
          <w:trHeight w:val="571"/>
        </w:trPr>
        <w:tc>
          <w:tcPr>
            <w:tcW w:w="4065" w:type="dxa"/>
            <w:tcBorders>
              <w:top w:val="nil"/>
              <w:left w:val="nil"/>
              <w:bottom w:val="nil"/>
              <w:right w:val="nil"/>
            </w:tcBorders>
          </w:tcPr>
          <w:p w:rsidR="005E03CE" w:rsidRDefault="00424783">
            <w:pPr>
              <w:spacing w:after="0" w:line="259" w:lineRule="auto"/>
              <w:ind w:left="0" w:right="0" w:firstLine="0"/>
              <w:jc w:val="left"/>
            </w:pPr>
            <w:r>
              <w:rPr>
                <w:sz w:val="24"/>
              </w:rPr>
              <w:t>DIČ: CZ65993390</w:t>
            </w:r>
          </w:p>
        </w:tc>
        <w:tc>
          <w:tcPr>
            <w:tcW w:w="4784" w:type="dxa"/>
            <w:tcBorders>
              <w:top w:val="nil"/>
              <w:left w:val="nil"/>
              <w:bottom w:val="nil"/>
              <w:right w:val="nil"/>
            </w:tcBorders>
          </w:tcPr>
          <w:p w:rsidR="005E03CE" w:rsidRDefault="00424783">
            <w:pPr>
              <w:spacing w:after="3" w:line="259" w:lineRule="auto"/>
              <w:ind w:left="597" w:right="0" w:firstLine="0"/>
              <w:jc w:val="left"/>
            </w:pPr>
            <w:r>
              <w:rPr>
                <w:sz w:val="24"/>
              </w:rPr>
              <w:t>DIČ: CZ</w:t>
            </w:r>
            <w:bookmarkStart w:id="0" w:name="_GoBack"/>
            <w:bookmarkEnd w:id="0"/>
            <w:r>
              <w:rPr>
                <w:sz w:val="24"/>
              </w:rPr>
              <w:t>60193280</w:t>
            </w:r>
          </w:p>
          <w:p w:rsidR="005E03CE" w:rsidRPr="00424783" w:rsidRDefault="00424783">
            <w:pPr>
              <w:spacing w:after="0" w:line="259" w:lineRule="auto"/>
              <w:ind w:left="590" w:right="0" w:firstLine="0"/>
              <w:jc w:val="left"/>
              <w:rPr>
                <w:sz w:val="24"/>
                <w:highlight w:val="black"/>
              </w:rPr>
            </w:pPr>
            <w:r>
              <w:rPr>
                <w:sz w:val="24"/>
              </w:rPr>
              <w:t xml:space="preserve">Kontaktní osoba: </w:t>
            </w:r>
            <w:r w:rsidRPr="00424783">
              <w:rPr>
                <w:sz w:val="24"/>
                <w:highlight w:val="black"/>
              </w:rPr>
              <w:t>Ing. Radek Šubrt</w:t>
            </w:r>
          </w:p>
          <w:p w:rsidR="00424783" w:rsidRDefault="00424783">
            <w:pPr>
              <w:spacing w:after="0" w:line="259" w:lineRule="auto"/>
              <w:ind w:left="590" w:right="0" w:firstLine="0"/>
              <w:jc w:val="left"/>
            </w:pPr>
          </w:p>
        </w:tc>
      </w:tr>
    </w:tbl>
    <w:p w:rsidR="005E03CE" w:rsidRDefault="00424783">
      <w:pPr>
        <w:ind w:left="1143" w:right="57"/>
      </w:pPr>
      <w:r>
        <w:t>Tato objednávka - smlouva Objednatele zavazuje po jejím potvrzení Dodavatelem obě smluvní strany ke splnění stanovených závazků a nahrazuje smlouvu. Dodavatel se zavazuje provést na svůj náklad a nebezpečí pro Objednatele služby specifikované níže. Objedna</w:t>
      </w:r>
      <w:r>
        <w:t>tel se zavazuje zaplatit za služby poskytnuté v souladu s touto objednávkou cenu uvedenou níže.</w:t>
      </w:r>
    </w:p>
    <w:p w:rsidR="005E03CE" w:rsidRDefault="00424783">
      <w:pPr>
        <w:ind w:left="1143" w:right="57"/>
      </w:pPr>
      <w:r>
        <w:t>Místo dodání: Ředitelství silnic a dálnic CR, Správa Plzeň, Hřímalého 37, 301 00 Plzeň</w:t>
      </w:r>
    </w:p>
    <w:p w:rsidR="005E03CE" w:rsidRDefault="00424783">
      <w:pPr>
        <w:spacing w:after="128" w:line="265" w:lineRule="auto"/>
        <w:ind w:left="1204" w:right="0" w:hanging="10"/>
        <w:jc w:val="left"/>
      </w:pPr>
      <w:r>
        <w:rPr>
          <w:sz w:val="24"/>
        </w:rPr>
        <w:t xml:space="preserve">Kontaktní osoba Objednatele: </w:t>
      </w:r>
      <w:r w:rsidRPr="00424783">
        <w:rPr>
          <w:sz w:val="24"/>
          <w:highlight w:val="black"/>
        </w:rPr>
        <w:t>Ladislava Martínková, tel. 377 333 761</w:t>
      </w:r>
    </w:p>
    <w:p w:rsidR="005E03CE" w:rsidRDefault="00424783">
      <w:pPr>
        <w:ind w:left="1143" w:right="57"/>
      </w:pPr>
      <w:r>
        <w:t>Faktu</w:t>
      </w:r>
      <w:r>
        <w:t>rujte: Ředitelství silnic a dálnic ČR, Správa Plzeň, Hřímalého 37, 301 00 Plzeň</w:t>
      </w:r>
    </w:p>
    <w:p w:rsidR="005E03CE" w:rsidRDefault="00424783">
      <w:pPr>
        <w:spacing w:after="324"/>
        <w:ind w:left="1143" w:right="57" w:firstLine="50"/>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w:t>
      </w:r>
      <w:r>
        <w:t>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w:t>
      </w:r>
      <w:r>
        <w:t>) této objednávky se Dodavatel zavazuje plnit veškeré povinnosti v této objednávce uvedené. Objednatel výslovně vylučuje akceptaci objednávky Dodavatelem s jakýmikoliv změnami jejího obsahu, k takovému právnímu jednání Dodavatele se nepřihlíží. Dodavatel p</w:t>
      </w:r>
      <w:r>
        <w:t>oskytuje souhlas s uveřejněním objednávky a jejího potvrzení v registru smluv zřízeným zákonem č. 340/2015 Sb.. o zvláštních podmínkách účinnosti některých smluv, uveřejňování těchto smluv</w:t>
      </w:r>
    </w:p>
    <w:p w:rsidR="00424783" w:rsidRDefault="00424783">
      <w:pPr>
        <w:spacing w:after="324"/>
        <w:ind w:left="1143" w:right="57" w:firstLine="50"/>
      </w:pPr>
    </w:p>
    <w:p w:rsidR="00424783" w:rsidRDefault="00424783">
      <w:pPr>
        <w:spacing w:after="324"/>
        <w:ind w:left="1143" w:right="57" w:firstLine="50"/>
      </w:pPr>
    </w:p>
    <w:p w:rsidR="00424783" w:rsidRDefault="00424783">
      <w:pPr>
        <w:spacing w:after="324"/>
        <w:ind w:left="1143" w:right="57" w:firstLine="50"/>
      </w:pPr>
    </w:p>
    <w:p w:rsidR="00424783" w:rsidRDefault="00424783">
      <w:pPr>
        <w:spacing w:after="324"/>
        <w:ind w:left="1143" w:right="57" w:firstLine="50"/>
      </w:pPr>
    </w:p>
    <w:p w:rsidR="005E03CE" w:rsidRDefault="005E03CE">
      <w:pPr>
        <w:spacing w:after="0" w:line="259" w:lineRule="auto"/>
        <w:ind w:left="1561" w:right="0" w:firstLine="0"/>
        <w:jc w:val="center"/>
      </w:pPr>
    </w:p>
    <w:p w:rsidR="005E03CE" w:rsidRDefault="00424783">
      <w:pPr>
        <w:spacing w:after="165"/>
        <w:ind w:left="1230" w:right="57"/>
      </w:pPr>
      <w:r>
        <w:t>a o registru smluv, ve znění pozdějších předpisů (dále jako „zák</w:t>
      </w:r>
      <w:r>
        <w:t>on o registru smluv”), Objednatelem. Objednávka je účinná okamžikem zveřejnění v registru smluv, přičemž Objednatel o této skutečnosti Dodavatele informuje. Objednatel je oprávněn kdykoliv po uzavření objednávky tuto objednávku vypovědět s účinky od doruče</w:t>
      </w:r>
      <w:r>
        <w:t>ní písemné výpovědi Dodavateli, a to i bez uvedení důvodu. Výpověď objednávky dle předcházející věty nemá vliv na již řádně poskytnuté plnění včetně práv a povinností z něj vyplývajících.</w:t>
      </w:r>
    </w:p>
    <w:p w:rsidR="005E03CE" w:rsidRDefault="00424783">
      <w:pPr>
        <w:ind w:left="1230" w:right="57"/>
      </w:pPr>
      <w:r>
        <w:t>Záruční lhůta: dle Občanského zákoníku</w:t>
      </w:r>
    </w:p>
    <w:p w:rsidR="005E03CE" w:rsidRDefault="00424783">
      <w:pPr>
        <w:spacing w:after="170"/>
        <w:ind w:left="1223" w:right="57"/>
      </w:pPr>
      <w:r>
        <w:t>Objednáváme u Vás: Inženýrsko</w:t>
      </w:r>
      <w:r>
        <w:t>u činnost pro zajištění územního rozhodnutí</w:t>
      </w:r>
    </w:p>
    <w:p w:rsidR="005E03CE" w:rsidRDefault="00424783">
      <w:pPr>
        <w:spacing w:after="146" w:line="259" w:lineRule="auto"/>
        <w:ind w:left="1216" w:right="0" w:firstLine="0"/>
        <w:jc w:val="left"/>
      </w:pPr>
      <w:r>
        <w:rPr>
          <w:sz w:val="26"/>
        </w:rPr>
        <w:t xml:space="preserve">Lhůta pro dodání či termín dodání: </w:t>
      </w:r>
      <w:r>
        <w:rPr>
          <w:sz w:val="26"/>
          <w:u w:val="single" w:color="000000"/>
        </w:rPr>
        <w:t>do 30.06.2018</w:t>
      </w:r>
    </w:p>
    <w:p w:rsidR="005E03CE" w:rsidRDefault="00424783">
      <w:pPr>
        <w:spacing w:after="0" w:line="265" w:lineRule="auto"/>
        <w:ind w:left="1204" w:right="0" w:hanging="10"/>
        <w:jc w:val="left"/>
      </w:pPr>
      <w:r>
        <w:rPr>
          <w:sz w:val="24"/>
        </w:rPr>
        <w:t>Celková hodnota objednávky v Kč:</w:t>
      </w:r>
    </w:p>
    <w:tbl>
      <w:tblPr>
        <w:tblStyle w:val="TableGrid"/>
        <w:tblW w:w="4159" w:type="dxa"/>
        <w:tblInd w:w="3921" w:type="dxa"/>
        <w:tblCellMar>
          <w:top w:w="0" w:type="dxa"/>
          <w:left w:w="0" w:type="dxa"/>
          <w:bottom w:w="0" w:type="dxa"/>
          <w:right w:w="0" w:type="dxa"/>
        </w:tblCellMar>
        <w:tblLook w:val="04A0" w:firstRow="1" w:lastRow="0" w:firstColumn="1" w:lastColumn="0" w:noHBand="0" w:noVBand="1"/>
      </w:tblPr>
      <w:tblGrid>
        <w:gridCol w:w="2151"/>
        <w:gridCol w:w="2008"/>
      </w:tblGrid>
      <w:tr w:rsidR="005E03CE" w:rsidTr="00424783">
        <w:trPr>
          <w:trHeight w:val="392"/>
        </w:trPr>
        <w:tc>
          <w:tcPr>
            <w:tcW w:w="2151" w:type="dxa"/>
            <w:tcBorders>
              <w:top w:val="nil"/>
              <w:left w:val="nil"/>
              <w:bottom w:val="nil"/>
              <w:right w:val="nil"/>
            </w:tcBorders>
          </w:tcPr>
          <w:p w:rsidR="005E03CE" w:rsidRDefault="00424783">
            <w:pPr>
              <w:spacing w:after="0" w:line="259" w:lineRule="auto"/>
              <w:ind w:left="0" w:right="0" w:firstLine="0"/>
              <w:jc w:val="left"/>
            </w:pPr>
            <w:r>
              <w:rPr>
                <w:sz w:val="24"/>
              </w:rPr>
              <w:t xml:space="preserve">Cena bez DPH:  </w:t>
            </w:r>
          </w:p>
        </w:tc>
        <w:tc>
          <w:tcPr>
            <w:tcW w:w="2008" w:type="dxa"/>
            <w:tcBorders>
              <w:top w:val="nil"/>
              <w:left w:val="nil"/>
              <w:bottom w:val="nil"/>
              <w:right w:val="nil"/>
            </w:tcBorders>
          </w:tcPr>
          <w:p w:rsidR="005E03CE" w:rsidRDefault="00424783">
            <w:pPr>
              <w:spacing w:after="0" w:line="259" w:lineRule="auto"/>
              <w:ind w:left="0" w:right="0" w:firstLine="0"/>
            </w:pPr>
            <w:r>
              <w:rPr>
                <w:sz w:val="24"/>
              </w:rPr>
              <w:t xml:space="preserve">  </w:t>
            </w:r>
            <w:r>
              <w:rPr>
                <w:sz w:val="24"/>
              </w:rPr>
              <w:t>239 980,00</w:t>
            </w:r>
          </w:p>
        </w:tc>
      </w:tr>
      <w:tr w:rsidR="005E03CE" w:rsidTr="00424783">
        <w:trPr>
          <w:trHeight w:val="393"/>
        </w:trPr>
        <w:tc>
          <w:tcPr>
            <w:tcW w:w="2151" w:type="dxa"/>
            <w:tcBorders>
              <w:top w:val="nil"/>
              <w:left w:val="nil"/>
              <w:bottom w:val="nil"/>
              <w:right w:val="nil"/>
            </w:tcBorders>
            <w:vAlign w:val="bottom"/>
          </w:tcPr>
          <w:p w:rsidR="005E03CE" w:rsidRDefault="00424783">
            <w:pPr>
              <w:spacing w:after="0" w:line="259" w:lineRule="auto"/>
              <w:ind w:left="50" w:right="0" w:firstLine="0"/>
              <w:jc w:val="left"/>
            </w:pPr>
            <w:r>
              <w:rPr>
                <w:sz w:val="24"/>
              </w:rPr>
              <w:t>DPH 21%:</w:t>
            </w:r>
          </w:p>
        </w:tc>
        <w:tc>
          <w:tcPr>
            <w:tcW w:w="2008" w:type="dxa"/>
            <w:tcBorders>
              <w:top w:val="nil"/>
              <w:left w:val="nil"/>
              <w:bottom w:val="nil"/>
              <w:right w:val="nil"/>
            </w:tcBorders>
            <w:vAlign w:val="bottom"/>
          </w:tcPr>
          <w:p w:rsidR="005E03CE" w:rsidRDefault="00424783">
            <w:pPr>
              <w:spacing w:after="0" w:line="259" w:lineRule="auto"/>
              <w:ind w:left="50" w:right="0" w:firstLine="0"/>
            </w:pPr>
            <w:r>
              <w:rPr>
                <w:sz w:val="24"/>
              </w:rPr>
              <w:t xml:space="preserve">   </w:t>
            </w:r>
            <w:r>
              <w:rPr>
                <w:sz w:val="24"/>
              </w:rPr>
              <w:t>50 395,80</w:t>
            </w:r>
          </w:p>
        </w:tc>
      </w:tr>
    </w:tbl>
    <w:p w:rsidR="005E03CE" w:rsidRPr="00424783" w:rsidRDefault="00424783">
      <w:pPr>
        <w:spacing w:after="404" w:line="265" w:lineRule="auto"/>
        <w:ind w:left="1283" w:right="151" w:hanging="10"/>
        <w:jc w:val="center"/>
        <w:rPr>
          <w:b/>
        </w:rPr>
      </w:pPr>
      <w:r w:rsidRPr="00424783">
        <w:rPr>
          <w:b/>
          <w:sz w:val="24"/>
        </w:rPr>
        <w:t xml:space="preserve">Cena celkem s DPH:        </w:t>
      </w:r>
      <w:r w:rsidRPr="00424783">
        <w:rPr>
          <w:b/>
          <w:sz w:val="24"/>
        </w:rPr>
        <w:t>290 375,80</w:t>
      </w:r>
    </w:p>
    <w:p w:rsidR="005E03CE" w:rsidRDefault="00424783">
      <w:pPr>
        <w:ind w:left="1143" w:right="57"/>
      </w:pPr>
      <w:r>
        <w:t xml:space="preserve">V případě akceptace objednávky Objednatele Dodavatel objednávku písemně potvrdí prostřednictvím e-mailu zaslaného do e-mailové schránky Objednatele </w:t>
      </w:r>
      <w:r w:rsidRPr="00424783">
        <w:rPr>
          <w:highlight w:val="black"/>
          <w:u w:val="single" w:color="000000"/>
        </w:rPr>
        <w:t>ladislava.martinkova@rsd.cz</w:t>
      </w:r>
      <w:r w:rsidRPr="00424783">
        <w:rPr>
          <w:highlight w:val="black"/>
        </w:rPr>
        <w:t xml:space="preserve"> .</w:t>
      </w:r>
      <w:r>
        <w:t xml:space="preserve"> V případě nepotvrzení akceptace objednávky Objednatele Dodavatelem platí, že D</w:t>
      </w:r>
      <w:r>
        <w:t>odavatel objednávku neakceptoval a objednávka je bez dalšího zneplatněna.</w:t>
      </w:r>
    </w:p>
    <w:p w:rsidR="005E03CE" w:rsidRDefault="00424783">
      <w:pPr>
        <w:spacing w:after="562"/>
        <w:ind w:left="1143" w:right="57"/>
      </w:pPr>
      <w:r>
        <w:t>Pokud není ve Smlouvě a jejích přílohách stanoveno jinak, řídí se právní vztah založený touto Smlouvou Občanským zákoníkem.</w:t>
      </w:r>
    </w:p>
    <w:p w:rsidR="005E03CE" w:rsidRDefault="00424783">
      <w:pPr>
        <w:ind w:left="1143" w:right="57"/>
      </w:pPr>
      <w:r>
        <w:t>Nedílnou součástí této objednávky jsou následující přílohy:</w:t>
      </w:r>
    </w:p>
    <w:p w:rsidR="005E03CE" w:rsidRDefault="00424783">
      <w:pPr>
        <w:ind w:left="1143" w:right="57"/>
      </w:pPr>
      <w:r>
        <w:t xml:space="preserve">Příloha č. 1 </w:t>
      </w:r>
      <w:r>
        <w:t>— Specifikace služeb</w:t>
      </w:r>
    </w:p>
    <w:p w:rsidR="005E03CE" w:rsidRDefault="00424783">
      <w:pPr>
        <w:spacing w:after="399"/>
        <w:ind w:left="1143" w:right="57"/>
      </w:pPr>
      <w:r>
        <w:t>Příloha č. 2 — Položkový rozpis ceny</w:t>
      </w:r>
    </w:p>
    <w:p w:rsidR="005E03CE" w:rsidRDefault="00424783">
      <w:pPr>
        <w:tabs>
          <w:tab w:val="center" w:pos="1691"/>
          <w:tab w:val="center" w:pos="3194"/>
          <w:tab w:val="center" w:pos="6554"/>
        </w:tabs>
        <w:spacing w:after="198" w:line="265" w:lineRule="auto"/>
        <w:ind w:left="0" w:right="0" w:firstLine="0"/>
        <w:jc w:val="left"/>
      </w:pPr>
      <w:r>
        <w:rPr>
          <w:sz w:val="24"/>
        </w:rPr>
        <w:tab/>
        <w:t>V Plzni dne</w:t>
      </w:r>
      <w:r>
        <w:rPr>
          <w:sz w:val="24"/>
        </w:rPr>
        <w:tab/>
        <w:t>21 -03- 2018</w:t>
      </w:r>
      <w:r>
        <w:rPr>
          <w:sz w:val="24"/>
        </w:rPr>
        <w:tab/>
        <w:t>V Praze dne 20. 3. 2018</w:t>
      </w:r>
    </w:p>
    <w:p w:rsidR="005E03CE" w:rsidRDefault="00424783">
      <w:pPr>
        <w:tabs>
          <w:tab w:val="center" w:pos="1871"/>
          <w:tab w:val="center" w:pos="6141"/>
        </w:tabs>
        <w:spacing w:after="3"/>
        <w:ind w:left="0" w:right="0" w:firstLine="0"/>
        <w:jc w:val="left"/>
      </w:pPr>
      <w:r>
        <w:tab/>
        <w:t>Za Objednatele:</w:t>
      </w:r>
      <w:r>
        <w:tab/>
        <w:t>Za Dodavatele:</w:t>
      </w:r>
    </w:p>
    <w:p w:rsidR="005E03CE" w:rsidRDefault="005E03CE">
      <w:pPr>
        <w:spacing w:after="193" w:line="259" w:lineRule="auto"/>
        <w:ind w:left="1122" w:right="0" w:firstLine="0"/>
        <w:jc w:val="left"/>
      </w:pPr>
    </w:p>
    <w:p w:rsidR="00424783" w:rsidRDefault="00424783">
      <w:pPr>
        <w:pStyle w:val="Nadpis2"/>
        <w:spacing w:after="76"/>
        <w:ind w:left="1273"/>
        <w:jc w:val="left"/>
        <w:rPr>
          <w:sz w:val="36"/>
        </w:rPr>
      </w:pPr>
    </w:p>
    <w:p w:rsidR="00424783" w:rsidRDefault="00424783" w:rsidP="00424783"/>
    <w:p w:rsidR="00424783" w:rsidRDefault="00424783" w:rsidP="00424783"/>
    <w:p w:rsidR="00424783" w:rsidRDefault="00424783" w:rsidP="00424783"/>
    <w:p w:rsidR="00424783" w:rsidRDefault="00424783" w:rsidP="00424783"/>
    <w:p w:rsidR="00424783" w:rsidRDefault="00424783" w:rsidP="00424783"/>
    <w:p w:rsidR="00424783" w:rsidRDefault="00424783" w:rsidP="00424783"/>
    <w:p w:rsidR="00424783" w:rsidRPr="00424783" w:rsidRDefault="00424783" w:rsidP="00424783"/>
    <w:p w:rsidR="00424783" w:rsidRDefault="00424783">
      <w:pPr>
        <w:pStyle w:val="Nadpis2"/>
        <w:spacing w:after="76"/>
        <w:ind w:left="1273"/>
        <w:jc w:val="left"/>
        <w:rPr>
          <w:sz w:val="36"/>
        </w:rPr>
      </w:pPr>
    </w:p>
    <w:p w:rsidR="00424783" w:rsidRDefault="00424783">
      <w:pPr>
        <w:pStyle w:val="Nadpis2"/>
        <w:spacing w:after="76"/>
        <w:ind w:left="1273"/>
        <w:jc w:val="left"/>
        <w:rPr>
          <w:sz w:val="36"/>
        </w:rPr>
      </w:pPr>
    </w:p>
    <w:p w:rsidR="00424783" w:rsidRDefault="00424783">
      <w:pPr>
        <w:pStyle w:val="Nadpis2"/>
        <w:spacing w:after="76"/>
        <w:ind w:left="1273"/>
        <w:jc w:val="left"/>
        <w:rPr>
          <w:sz w:val="36"/>
        </w:rPr>
      </w:pPr>
    </w:p>
    <w:p w:rsidR="005E03CE" w:rsidRDefault="00424783">
      <w:pPr>
        <w:pStyle w:val="Nadpis2"/>
        <w:spacing w:after="76"/>
        <w:ind w:left="1273"/>
        <w:jc w:val="left"/>
      </w:pPr>
      <w:r>
        <w:rPr>
          <w:sz w:val="36"/>
        </w:rPr>
        <w:t>Příloha č. 1 - Specifikace služeb</w:t>
      </w:r>
    </w:p>
    <w:p w:rsidR="005E03CE" w:rsidRDefault="00424783">
      <w:pPr>
        <w:spacing w:after="248"/>
        <w:ind w:left="1259" w:right="194"/>
      </w:pPr>
      <w:r>
        <w:t>Popis obje</w:t>
      </w:r>
      <w:r>
        <w:t>dnávky: Inženýrská činnost bude zahrnovat zajištění stanovisek dotčených orgánů státní správy, správců technické infrastruktury, obstarávání podkladů, majetkoprávní část a koordinaci s investorem, vyhotovení Žádosti o ÚR vč. dokladové složky.</w:t>
      </w:r>
    </w:p>
    <w:p w:rsidR="005E03CE" w:rsidRDefault="00424783">
      <w:pPr>
        <w:spacing w:after="254"/>
        <w:ind w:left="1237" w:right="209"/>
      </w:pPr>
      <w:r>
        <w:t>Zdůvodnění objednávky: Jelikož byla v únoru tohoto roku dokončena dokumentace pro územní rozhodnutí (DŮR — aktualizace), bude nyní přistoupeno k objednávce inženýrské činnosti vedoucí k zajištění podkladů pro územní rozhodnutí. Cílem objednávky je VYHOTOVE</w:t>
      </w:r>
      <w:r>
        <w:t>NÍ VEŠKERÝCH PODKLADŮ pro podání žádosti o</w:t>
      </w:r>
      <w:r>
        <w:t xml:space="preserve"> územní rozhodnutí.</w:t>
      </w:r>
    </w:p>
    <w:p w:rsidR="005E03CE" w:rsidRDefault="00424783">
      <w:pPr>
        <w:spacing w:after="430" w:line="265" w:lineRule="auto"/>
        <w:ind w:left="1204" w:right="0" w:hanging="10"/>
        <w:jc w:val="left"/>
      </w:pPr>
      <w:r>
        <w:rPr>
          <w:sz w:val="24"/>
        </w:rPr>
        <w:t>Pozn.: SPRÁVNÍ POPLATEK ZA PODÁNÍ ÚR - BUDE HRADIT OBJEDNATEL!</w:t>
      </w:r>
    </w:p>
    <w:p w:rsidR="005E03CE" w:rsidRDefault="00424783">
      <w:pPr>
        <w:spacing w:after="117" w:line="259" w:lineRule="auto"/>
        <w:ind w:left="1281" w:right="0" w:firstLine="0"/>
        <w:jc w:val="left"/>
      </w:pPr>
      <w:r>
        <w:rPr>
          <w:sz w:val="24"/>
          <w:u w:val="single" w:color="000000"/>
        </w:rPr>
        <w:t>Soupis prací:</w:t>
      </w:r>
    </w:p>
    <w:p w:rsidR="005E03CE" w:rsidRDefault="005E03CE">
      <w:pPr>
        <w:spacing w:after="0" w:line="259" w:lineRule="auto"/>
        <w:ind w:left="0" w:right="619" w:firstLine="0"/>
        <w:jc w:val="right"/>
      </w:pPr>
    </w:p>
    <w:tbl>
      <w:tblPr>
        <w:tblStyle w:val="TableGrid"/>
        <w:tblW w:w="7504" w:type="dxa"/>
        <w:tblInd w:w="1237" w:type="dxa"/>
        <w:tblCellMar>
          <w:top w:w="0" w:type="dxa"/>
          <w:left w:w="0" w:type="dxa"/>
          <w:bottom w:w="0" w:type="dxa"/>
          <w:right w:w="0" w:type="dxa"/>
        </w:tblCellMar>
        <w:tblLook w:val="04A0" w:firstRow="1" w:lastRow="0" w:firstColumn="1" w:lastColumn="0" w:noHBand="0" w:noVBand="1"/>
      </w:tblPr>
      <w:tblGrid>
        <w:gridCol w:w="7238"/>
        <w:gridCol w:w="266"/>
      </w:tblGrid>
      <w:tr w:rsidR="005E03CE">
        <w:trPr>
          <w:trHeight w:val="320"/>
        </w:trPr>
        <w:tc>
          <w:tcPr>
            <w:tcW w:w="7238" w:type="dxa"/>
            <w:tcBorders>
              <w:top w:val="nil"/>
              <w:left w:val="nil"/>
              <w:bottom w:val="nil"/>
              <w:right w:val="nil"/>
            </w:tcBorders>
          </w:tcPr>
          <w:p w:rsidR="005E03CE" w:rsidRDefault="00424783">
            <w:pPr>
              <w:spacing w:after="0" w:line="259" w:lineRule="auto"/>
              <w:ind w:left="36" w:right="0" w:firstLine="0"/>
              <w:jc w:val="left"/>
            </w:pPr>
            <w:r>
              <w:t>zajištění stanovisek dotčených orgánů státní správy</w:t>
            </w:r>
          </w:p>
        </w:tc>
        <w:tc>
          <w:tcPr>
            <w:tcW w:w="266" w:type="dxa"/>
            <w:tcBorders>
              <w:top w:val="nil"/>
              <w:left w:val="nil"/>
              <w:bottom w:val="nil"/>
              <w:right w:val="nil"/>
            </w:tcBorders>
          </w:tcPr>
          <w:p w:rsidR="005E03CE" w:rsidRDefault="005E03CE">
            <w:pPr>
              <w:spacing w:after="0" w:line="259" w:lineRule="auto"/>
              <w:ind w:left="58" w:right="0" w:firstLine="0"/>
            </w:pPr>
          </w:p>
        </w:tc>
      </w:tr>
      <w:tr w:rsidR="005E03CE">
        <w:trPr>
          <w:trHeight w:val="415"/>
        </w:trPr>
        <w:tc>
          <w:tcPr>
            <w:tcW w:w="7238" w:type="dxa"/>
            <w:tcBorders>
              <w:top w:val="nil"/>
              <w:left w:val="nil"/>
              <w:bottom w:val="nil"/>
              <w:right w:val="nil"/>
            </w:tcBorders>
          </w:tcPr>
          <w:p w:rsidR="005E03CE" w:rsidRDefault="00424783">
            <w:pPr>
              <w:spacing w:after="0" w:line="259" w:lineRule="auto"/>
              <w:ind w:left="22" w:right="0" w:firstLine="0"/>
              <w:jc w:val="left"/>
            </w:pPr>
            <w:r>
              <w:t>zajištění stanovisek správců technické infrastruktury</w:t>
            </w:r>
          </w:p>
        </w:tc>
        <w:tc>
          <w:tcPr>
            <w:tcW w:w="266" w:type="dxa"/>
            <w:tcBorders>
              <w:top w:val="nil"/>
              <w:left w:val="nil"/>
              <w:bottom w:val="nil"/>
              <w:right w:val="nil"/>
            </w:tcBorders>
          </w:tcPr>
          <w:p w:rsidR="005E03CE" w:rsidRDefault="005E03CE">
            <w:pPr>
              <w:spacing w:after="0" w:line="259" w:lineRule="auto"/>
              <w:ind w:left="43" w:right="0" w:firstLine="0"/>
            </w:pPr>
          </w:p>
        </w:tc>
      </w:tr>
      <w:tr w:rsidR="005E03CE">
        <w:trPr>
          <w:trHeight w:val="843"/>
        </w:trPr>
        <w:tc>
          <w:tcPr>
            <w:tcW w:w="7238" w:type="dxa"/>
            <w:tcBorders>
              <w:top w:val="nil"/>
              <w:left w:val="nil"/>
              <w:bottom w:val="nil"/>
              <w:right w:val="nil"/>
            </w:tcBorders>
          </w:tcPr>
          <w:p w:rsidR="005E03CE" w:rsidRDefault="00424783">
            <w:pPr>
              <w:spacing w:after="0" w:line="259" w:lineRule="auto"/>
              <w:ind w:left="22" w:right="72" w:firstLine="0"/>
              <w:jc w:val="left"/>
            </w:pPr>
            <w:r>
              <w:rPr>
                <w:sz w:val="24"/>
              </w:rPr>
              <w:t>obstarávání podkladů pro Žádost (LV, kopie katastrální mapy) majetkoprávní část a koordinace s investorem</w:t>
            </w:r>
          </w:p>
        </w:tc>
        <w:tc>
          <w:tcPr>
            <w:tcW w:w="266" w:type="dxa"/>
            <w:tcBorders>
              <w:top w:val="nil"/>
              <w:left w:val="nil"/>
              <w:bottom w:val="nil"/>
              <w:right w:val="nil"/>
            </w:tcBorders>
          </w:tcPr>
          <w:p w:rsidR="005E03CE" w:rsidRDefault="005E03CE">
            <w:pPr>
              <w:spacing w:after="0" w:line="259" w:lineRule="auto"/>
              <w:ind w:left="58" w:right="0" w:firstLine="0"/>
            </w:pPr>
          </w:p>
        </w:tc>
      </w:tr>
      <w:tr w:rsidR="005E03CE">
        <w:trPr>
          <w:trHeight w:val="413"/>
        </w:trPr>
        <w:tc>
          <w:tcPr>
            <w:tcW w:w="7238" w:type="dxa"/>
            <w:tcBorders>
              <w:top w:val="nil"/>
              <w:left w:val="nil"/>
              <w:bottom w:val="nil"/>
              <w:right w:val="nil"/>
            </w:tcBorders>
          </w:tcPr>
          <w:p w:rsidR="005E03CE" w:rsidRDefault="00424783">
            <w:pPr>
              <w:spacing w:after="0" w:line="259" w:lineRule="auto"/>
              <w:ind w:left="14" w:right="0" w:firstLine="0"/>
              <w:jc w:val="left"/>
            </w:pPr>
            <w:r>
              <w:t>zajištění souhlasů vlastníků pozemků se stavbou a vynětím ZPF a PUPFL</w:t>
            </w:r>
          </w:p>
        </w:tc>
        <w:tc>
          <w:tcPr>
            <w:tcW w:w="266" w:type="dxa"/>
            <w:tcBorders>
              <w:top w:val="nil"/>
              <w:left w:val="nil"/>
              <w:bottom w:val="nil"/>
              <w:right w:val="nil"/>
            </w:tcBorders>
          </w:tcPr>
          <w:p w:rsidR="005E03CE" w:rsidRDefault="005E03CE">
            <w:pPr>
              <w:spacing w:after="0" w:line="259" w:lineRule="auto"/>
              <w:ind w:left="29" w:right="0" w:firstLine="0"/>
            </w:pPr>
          </w:p>
        </w:tc>
      </w:tr>
      <w:tr w:rsidR="005E03CE">
        <w:trPr>
          <w:trHeight w:val="416"/>
        </w:trPr>
        <w:tc>
          <w:tcPr>
            <w:tcW w:w="7238" w:type="dxa"/>
            <w:tcBorders>
              <w:top w:val="nil"/>
              <w:left w:val="nil"/>
              <w:bottom w:val="nil"/>
              <w:right w:val="nil"/>
            </w:tcBorders>
          </w:tcPr>
          <w:p w:rsidR="005E03CE" w:rsidRDefault="00424783">
            <w:pPr>
              <w:spacing w:after="0" w:line="259" w:lineRule="auto"/>
              <w:ind w:left="14" w:right="0" w:firstLine="0"/>
              <w:jc w:val="left"/>
            </w:pPr>
            <w:r>
              <w:t>uzavření smluv o přeložkách k SO 301 ,302 a 430</w:t>
            </w:r>
          </w:p>
        </w:tc>
        <w:tc>
          <w:tcPr>
            <w:tcW w:w="266" w:type="dxa"/>
            <w:tcBorders>
              <w:top w:val="nil"/>
              <w:left w:val="nil"/>
              <w:bottom w:val="nil"/>
              <w:right w:val="nil"/>
            </w:tcBorders>
          </w:tcPr>
          <w:p w:rsidR="005E03CE" w:rsidRDefault="005E03CE">
            <w:pPr>
              <w:spacing w:after="0" w:line="259" w:lineRule="auto"/>
              <w:ind w:left="29" w:right="0" w:firstLine="0"/>
            </w:pPr>
          </w:p>
        </w:tc>
      </w:tr>
      <w:tr w:rsidR="005E03CE">
        <w:trPr>
          <w:trHeight w:val="413"/>
        </w:trPr>
        <w:tc>
          <w:tcPr>
            <w:tcW w:w="7238" w:type="dxa"/>
            <w:tcBorders>
              <w:top w:val="nil"/>
              <w:left w:val="nil"/>
              <w:bottom w:val="nil"/>
              <w:right w:val="nil"/>
            </w:tcBorders>
          </w:tcPr>
          <w:p w:rsidR="005E03CE" w:rsidRDefault="00424783">
            <w:pPr>
              <w:spacing w:after="0" w:line="259" w:lineRule="auto"/>
              <w:ind w:left="14" w:right="0" w:firstLine="0"/>
              <w:jc w:val="left"/>
            </w:pPr>
            <w:r>
              <w:t>uzavření smluv o zřízení služebnosti VB k SO 301 , 302 a 430</w:t>
            </w:r>
          </w:p>
        </w:tc>
        <w:tc>
          <w:tcPr>
            <w:tcW w:w="266" w:type="dxa"/>
            <w:tcBorders>
              <w:top w:val="nil"/>
              <w:left w:val="nil"/>
              <w:bottom w:val="nil"/>
              <w:right w:val="nil"/>
            </w:tcBorders>
          </w:tcPr>
          <w:p w:rsidR="005E03CE" w:rsidRDefault="005E03CE">
            <w:pPr>
              <w:spacing w:after="0" w:line="259" w:lineRule="auto"/>
              <w:ind w:left="14" w:right="0" w:firstLine="0"/>
            </w:pPr>
          </w:p>
        </w:tc>
      </w:tr>
      <w:tr w:rsidR="005E03CE">
        <w:trPr>
          <w:trHeight w:val="415"/>
        </w:trPr>
        <w:tc>
          <w:tcPr>
            <w:tcW w:w="7238" w:type="dxa"/>
            <w:tcBorders>
              <w:top w:val="nil"/>
              <w:left w:val="nil"/>
              <w:bottom w:val="nil"/>
              <w:right w:val="nil"/>
            </w:tcBorders>
          </w:tcPr>
          <w:p w:rsidR="005E03CE" w:rsidRDefault="00424783">
            <w:pPr>
              <w:spacing w:after="0" w:line="259" w:lineRule="auto"/>
              <w:ind w:left="0" w:right="0" w:firstLine="0"/>
              <w:jc w:val="left"/>
            </w:pPr>
            <w:r>
              <w:t>uzavření smluv s vlastníky doprav. infrastruktury — Město Nalž. Hory a SÚS</w:t>
            </w:r>
          </w:p>
        </w:tc>
        <w:tc>
          <w:tcPr>
            <w:tcW w:w="266" w:type="dxa"/>
            <w:tcBorders>
              <w:top w:val="nil"/>
              <w:left w:val="nil"/>
              <w:bottom w:val="nil"/>
              <w:right w:val="nil"/>
            </w:tcBorders>
          </w:tcPr>
          <w:p w:rsidR="005E03CE" w:rsidRDefault="005E03CE">
            <w:pPr>
              <w:spacing w:after="0" w:line="259" w:lineRule="auto"/>
              <w:ind w:left="0" w:right="0" w:firstLine="0"/>
            </w:pPr>
          </w:p>
        </w:tc>
      </w:tr>
      <w:tr w:rsidR="005E03CE">
        <w:trPr>
          <w:trHeight w:val="333"/>
        </w:trPr>
        <w:tc>
          <w:tcPr>
            <w:tcW w:w="7238" w:type="dxa"/>
            <w:tcBorders>
              <w:top w:val="nil"/>
              <w:left w:val="nil"/>
              <w:bottom w:val="nil"/>
              <w:right w:val="nil"/>
            </w:tcBorders>
          </w:tcPr>
          <w:p w:rsidR="005E03CE" w:rsidRDefault="00424783">
            <w:pPr>
              <w:spacing w:after="0" w:line="259" w:lineRule="auto"/>
              <w:ind w:left="7" w:right="0" w:firstLine="0"/>
              <w:jc w:val="left"/>
            </w:pPr>
            <w:r>
              <w:t>vyhotovení Žádosti o vydání územního rozh. vč. dokladové složky</w:t>
            </w:r>
          </w:p>
        </w:tc>
        <w:tc>
          <w:tcPr>
            <w:tcW w:w="266" w:type="dxa"/>
            <w:tcBorders>
              <w:top w:val="nil"/>
              <w:left w:val="nil"/>
              <w:bottom w:val="nil"/>
              <w:right w:val="nil"/>
            </w:tcBorders>
          </w:tcPr>
          <w:p w:rsidR="005E03CE" w:rsidRDefault="005E03CE">
            <w:pPr>
              <w:spacing w:after="0" w:line="259" w:lineRule="auto"/>
              <w:ind w:left="22" w:right="0" w:firstLine="0"/>
            </w:pPr>
          </w:p>
        </w:tc>
      </w:tr>
    </w:tbl>
    <w:p w:rsidR="005E03CE" w:rsidRDefault="005E03CE">
      <w:pPr>
        <w:spacing w:after="0" w:line="259" w:lineRule="auto"/>
        <w:ind w:left="1540" w:right="0" w:firstLine="0"/>
        <w:jc w:val="center"/>
      </w:pPr>
    </w:p>
    <w:sectPr w:rsidR="005E03CE">
      <w:footerReference w:type="even" r:id="rId6"/>
      <w:footerReference w:type="first" r:id="rId7"/>
      <w:pgSz w:w="11900" w:h="16820"/>
      <w:pgMar w:top="281" w:right="1626" w:bottom="518" w:left="396" w:header="708" w:footer="16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4783">
      <w:pPr>
        <w:spacing w:after="0" w:line="240" w:lineRule="auto"/>
      </w:pPr>
      <w:r>
        <w:separator/>
      </w:r>
    </w:p>
  </w:endnote>
  <w:endnote w:type="continuationSeparator" w:id="0">
    <w:p w:rsidR="00000000" w:rsidRDefault="0042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CE" w:rsidRDefault="00424783">
    <w:pPr>
      <w:spacing w:after="0" w:line="259" w:lineRule="auto"/>
      <w:ind w:left="1058" w:right="0" w:firstLine="0"/>
      <w:jc w:val="center"/>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CE" w:rsidRDefault="00424783">
    <w:pPr>
      <w:spacing w:after="0" w:line="259" w:lineRule="auto"/>
      <w:ind w:left="1058" w:right="0" w:firstLine="0"/>
      <w:jc w:val="center"/>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4783">
      <w:pPr>
        <w:spacing w:after="0" w:line="240" w:lineRule="auto"/>
      </w:pPr>
      <w:r>
        <w:separator/>
      </w:r>
    </w:p>
  </w:footnote>
  <w:footnote w:type="continuationSeparator" w:id="0">
    <w:p w:rsidR="00000000" w:rsidRDefault="00424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CE"/>
    <w:rsid w:val="00424783"/>
    <w:rsid w:val="005E03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3346"/>
  <w15:docId w15:val="{3D7A0B9E-04F0-4AD4-A612-77B09882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7" w:line="256" w:lineRule="auto"/>
      <w:ind w:left="1202" w:right="43" w:firstLine="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288"/>
      <w:jc w:val="center"/>
      <w:outlineLvl w:val="0"/>
    </w:pPr>
    <w:rPr>
      <w:rFonts w:ascii="Times New Roman" w:eastAsia="Times New Roman" w:hAnsi="Times New Roman" w:cs="Times New Roman"/>
      <w:color w:val="000000"/>
      <w:sz w:val="52"/>
    </w:rPr>
  </w:style>
  <w:style w:type="paragraph" w:styleId="Nadpis2">
    <w:name w:val="heading 2"/>
    <w:next w:val="Normln"/>
    <w:link w:val="Nadpis2Char"/>
    <w:uiPriority w:val="9"/>
    <w:unhideWhenUsed/>
    <w:qFormat/>
    <w:pPr>
      <w:keepNext/>
      <w:keepLines/>
      <w:spacing w:after="373"/>
      <w:ind w:left="770"/>
      <w:jc w:val="center"/>
      <w:outlineLvl w:val="1"/>
    </w:pPr>
    <w:rPr>
      <w:rFonts w:ascii="Times New Roman" w:eastAsia="Times New Roman" w:hAnsi="Times New Roman" w:cs="Times New Roman"/>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8"/>
      <w:u w:val="single" w:color="000000"/>
    </w:rPr>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4247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4783"/>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42478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2478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711</Words>
  <Characters>4198</Characters>
  <Application>Microsoft Office Word</Application>
  <DocSecurity>0</DocSecurity>
  <Lines>34</Lines>
  <Paragraphs>9</Paragraphs>
  <ScaleCrop>false</ScaleCrop>
  <Company>RSD</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KMBT_C224e-20180321105626</dc:title>
  <dc:subject/>
  <dc:creator>Horová Hana</dc:creator>
  <cp:keywords/>
  <cp:lastModifiedBy>Horová Hana</cp:lastModifiedBy>
  <cp:revision>2</cp:revision>
  <dcterms:created xsi:type="dcterms:W3CDTF">2018-03-22T08:40:00Z</dcterms:created>
  <dcterms:modified xsi:type="dcterms:W3CDTF">2018-03-22T08:40:00Z</dcterms:modified>
</cp:coreProperties>
</file>