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060"/>
        <w:gridCol w:w="1700"/>
        <w:gridCol w:w="1700"/>
      </w:tblGrid>
      <w:tr w:rsidR="00C64CA2" w:rsidRPr="00C64CA2" w:rsidTr="00C64CA2">
        <w:trPr>
          <w:trHeight w:val="39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val="cs-CZ"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val="cs-CZ" w:eastAsia="cs-CZ" w:bidi="ar-SA"/>
              </w:rPr>
              <w:t xml:space="preserve">Rozpočet </w:t>
            </w: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val="cs-CZ" w:eastAsia="cs-CZ" w:bidi="ar-SA"/>
              </w:rPr>
              <w:t>FCR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cs-CZ" w:eastAsia="cs-CZ" w:bidi="ar-SA"/>
              </w:rPr>
            </w:pPr>
          </w:p>
        </w:tc>
      </w:tr>
      <w:tr w:rsidR="00C64CA2" w:rsidRPr="00C64CA2" w:rsidTr="00C64CA2">
        <w:trPr>
          <w:trHeight w:val="16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1849B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Předpokládané příjmy v rozpočtu - příspěvky členů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1849B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bez DPH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1849B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včetně DPH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Město Kutná Hora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165 289,26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200 000,00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Lázeňské a rekreační poplatky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330 578,51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400 000,00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Římskokatolická farnost - arciděkanství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165 289,26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200 000,00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Římskokatolická farnost - Sedlec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165 289,26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200 000,00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Kutnohorsko o.p.s.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16 528,93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20 000,00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České muzeum stříbra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35 000,00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42 350,00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GASK - Galerie Středočeského kraje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35 000,00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42 350,00 Kč</w:t>
            </w:r>
          </w:p>
        </w:tc>
      </w:tr>
      <w:tr w:rsidR="00C64CA2" w:rsidRPr="00C64CA2" w:rsidTr="00C64CA2">
        <w:trPr>
          <w:trHeight w:val="300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Muzeum Odhalení tajemné tváře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4 132,23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5 000,00 Kč</w:t>
            </w:r>
          </w:p>
        </w:tc>
      </w:tr>
      <w:tr w:rsidR="00C64CA2" w:rsidRPr="00C64CA2" w:rsidTr="00C64CA2">
        <w:trPr>
          <w:trHeight w:val="300"/>
        </w:trPr>
        <w:tc>
          <w:tcPr>
            <w:tcW w:w="6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Průvodcovská služba s.r.o.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0,00 Kč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1849B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Celkem předpokládané příjmy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1849B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917 107,44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1849B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1 109 700,00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cs-CZ" w:eastAsia="cs-CZ" w:bidi="ar-SA"/>
              </w:rPr>
            </w:pP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3735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Výdaje z rozpočtu - náklady na propagaci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3735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bez DPH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3735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včetně DPH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1. INTERNETOVÁ REKLAMA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49 586,78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60 000,00 Kč</w:t>
            </w:r>
          </w:p>
        </w:tc>
      </w:tr>
      <w:tr w:rsidR="00C64CA2" w:rsidRPr="00C64CA2" w:rsidTr="00C64CA2">
        <w:trPr>
          <w:trHeight w:val="300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proofErr w:type="spellStart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Facebook</w:t>
            </w:r>
            <w:proofErr w:type="spellEnd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 + </w:t>
            </w:r>
            <w:proofErr w:type="spellStart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Instagram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24 793,39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30 000,00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proofErr w:type="spellStart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Youtube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24 793,39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30 000,00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2. OUTDOOR KAMPAŇ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269 835,54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326 501,00 Kč</w:t>
            </w:r>
          </w:p>
        </w:tc>
      </w:tr>
      <w:tr w:rsidR="00C64CA2" w:rsidRPr="00C64CA2" w:rsidTr="00C64CA2">
        <w:trPr>
          <w:trHeight w:val="300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2.1 Grafické zpracování vizuálů a formátů + DTP práce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C64CA2" w:rsidRPr="00C64CA2" w:rsidTr="00C64CA2">
        <w:trPr>
          <w:trHeight w:val="300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2.2 Tisk BB a CLV pro výlep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2.3 Výlep BB a </w:t>
            </w:r>
            <w:proofErr w:type="gramStart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CLV  (duben</w:t>
            </w:r>
            <w:proofErr w:type="gramEnd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 - srpen)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3. TISK MATERIÁLŮ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375 100,00 Kč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453 871,00 Kč</w:t>
            </w:r>
          </w:p>
        </w:tc>
      </w:tr>
      <w:tr w:rsidR="00C64CA2" w:rsidRPr="00C64CA2" w:rsidTr="00C64CA2">
        <w:trPr>
          <w:trHeight w:val="300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3.1 DL leták KH a okolí různé </w:t>
            </w:r>
            <w:proofErr w:type="spellStart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jazkyové</w:t>
            </w:r>
            <w:proofErr w:type="spellEnd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 mutace tisk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233 100,00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282 051,00 Kč</w:t>
            </w:r>
          </w:p>
        </w:tc>
      </w:tr>
      <w:tr w:rsidR="00C64CA2" w:rsidRPr="00C64CA2" w:rsidTr="00C64CA2">
        <w:trPr>
          <w:trHeight w:val="300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3.2 Mapa červená ČJ+AJ - aktualizace + tisk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124 000,00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150 040,00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3.3 DL leták překlady + grafika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18 000,00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21 780,00 Kč</w:t>
            </w:r>
          </w:p>
        </w:tc>
      </w:tr>
      <w:tr w:rsidR="00C64CA2" w:rsidRPr="00C64CA2" w:rsidTr="00C64CA2">
        <w:trPr>
          <w:trHeight w:val="315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4. VELETRHY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3 000,00 Kč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3 630,00 Kč</w:t>
            </w:r>
          </w:p>
        </w:tc>
      </w:tr>
      <w:tr w:rsidR="00C64CA2" w:rsidRPr="00C64CA2" w:rsidTr="00C64CA2">
        <w:trPr>
          <w:trHeight w:val="345"/>
        </w:trPr>
        <w:tc>
          <w:tcPr>
            <w:tcW w:w="6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4.1 </w:t>
            </w:r>
            <w:proofErr w:type="spellStart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Holiday</w:t>
            </w:r>
            <w:proofErr w:type="spellEnd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 </w:t>
            </w:r>
            <w:proofErr w:type="spellStart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World</w:t>
            </w:r>
            <w:proofErr w:type="spellEnd"/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 xml:space="preserve"> 2018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3 000,00 Kč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3 630,00 Kč</w:t>
            </w:r>
          </w:p>
        </w:tc>
      </w:tr>
      <w:tr w:rsidR="00C64CA2" w:rsidRPr="00C64CA2" w:rsidTr="00C64CA2">
        <w:trPr>
          <w:trHeight w:val="345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5. OSTATNÍ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219 585,00 Kč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 w:bidi="ar-SA"/>
              </w:rPr>
              <w:t>265 697,78 Kč</w:t>
            </w:r>
          </w:p>
        </w:tc>
      </w:tr>
      <w:tr w:rsidR="00C64CA2" w:rsidRPr="00C64CA2" w:rsidTr="00C64CA2">
        <w:trPr>
          <w:trHeight w:val="34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5.1 USE IT (25 000ks)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123 967,00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150 000,00 Kč</w:t>
            </w:r>
          </w:p>
        </w:tc>
      </w:tr>
      <w:tr w:rsidR="00C64CA2" w:rsidRPr="00C64CA2" w:rsidTr="00C64CA2">
        <w:trPr>
          <w:trHeight w:val="34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5.2 Průzkum dle zbytkových mobilních dat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22 558,00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27 295,18 Kč</w:t>
            </w:r>
          </w:p>
        </w:tc>
      </w:tr>
      <w:tr w:rsidR="00C64CA2" w:rsidRPr="00C64CA2" w:rsidTr="00C64CA2">
        <w:trPr>
          <w:trHeight w:val="345"/>
        </w:trPr>
        <w:tc>
          <w:tcPr>
            <w:tcW w:w="6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5.3 Aktualizace informačního značení ve městě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73 060,00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 w:bidi="ar-SA"/>
              </w:rPr>
              <w:t>88 402,60 Kč</w:t>
            </w:r>
          </w:p>
        </w:tc>
      </w:tr>
      <w:tr w:rsidR="00C64CA2" w:rsidRPr="00C64CA2" w:rsidTr="00C64CA2">
        <w:trPr>
          <w:trHeight w:val="345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3735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Celkem předpokládané výdaje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3735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917 107,44 Kč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3735"/>
            <w:noWrap/>
            <w:vAlign w:val="center"/>
            <w:hideMark/>
          </w:tcPr>
          <w:p w:rsidR="00C64CA2" w:rsidRPr="00C64CA2" w:rsidRDefault="00C64CA2" w:rsidP="00C64C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</w:pPr>
            <w:r w:rsidRPr="00C64CA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cs-CZ" w:eastAsia="cs-CZ" w:bidi="ar-SA"/>
              </w:rPr>
              <w:t>1 109 700,00 Kč</w:t>
            </w:r>
          </w:p>
        </w:tc>
      </w:tr>
    </w:tbl>
    <w:p w:rsidR="00517E93" w:rsidRDefault="00517E93" w:rsidP="00C64CA2">
      <w:pPr>
        <w:ind w:left="0"/>
      </w:pPr>
    </w:p>
    <w:sectPr w:rsidR="00517E93" w:rsidSect="0051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4CA2"/>
    <w:rsid w:val="00124659"/>
    <w:rsid w:val="002868EE"/>
    <w:rsid w:val="002E4A42"/>
    <w:rsid w:val="00303B7C"/>
    <w:rsid w:val="00517E93"/>
    <w:rsid w:val="00C64CA2"/>
    <w:rsid w:val="00DD084A"/>
    <w:rsid w:val="00D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BE2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DF7BE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BE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BE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7BE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BE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B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7BE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7BE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7BE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B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7B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B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7B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B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7B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7B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7B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7B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F7BE2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DF7B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F7B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DF7B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F7BE2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DF7BE2"/>
    <w:rPr>
      <w:b/>
      <w:bCs/>
      <w:spacing w:val="0"/>
    </w:rPr>
  </w:style>
  <w:style w:type="character" w:styleId="Zvraznn">
    <w:name w:val="Emphasis"/>
    <w:uiPriority w:val="20"/>
    <w:qFormat/>
    <w:rsid w:val="00DF7B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DF7BE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7BE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DF7BE2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DF7BE2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F7B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F7B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DF7BE2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DF7BE2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DF7B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DF7B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DF7B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F7B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1</cp:revision>
  <dcterms:created xsi:type="dcterms:W3CDTF">2018-03-21T13:31:00Z</dcterms:created>
  <dcterms:modified xsi:type="dcterms:W3CDTF">2018-03-21T13:32:00Z</dcterms:modified>
</cp:coreProperties>
</file>