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D4B9C" w14:textId="277E145E" w:rsidR="004272B2" w:rsidRDefault="004272B2" w:rsidP="004272B2">
      <w:pPr>
        <w:tabs>
          <w:tab w:val="right" w:pos="9638"/>
        </w:tabs>
        <w:rPr>
          <w:rFonts w:ascii="Verdana" w:hAnsi="Verdana"/>
          <w:i/>
          <w:sz w:val="16"/>
          <w:szCs w:val="16"/>
        </w:rPr>
      </w:pPr>
      <w:proofErr w:type="gramStart"/>
      <w:r>
        <w:rPr>
          <w:rFonts w:ascii="Verdana" w:hAnsi="Verdana"/>
          <w:i/>
          <w:sz w:val="16"/>
          <w:szCs w:val="16"/>
        </w:rPr>
        <w:t>....................................</w:t>
      </w:r>
      <w:r>
        <w:rPr>
          <w:rFonts w:ascii="Verdana" w:hAnsi="Verdana"/>
          <w:i/>
          <w:sz w:val="16"/>
          <w:szCs w:val="16"/>
        </w:rPr>
        <w:tab/>
      </w:r>
      <w:r w:rsidR="001C1D63">
        <w:rPr>
          <w:rFonts w:ascii="Verdana" w:hAnsi="Verdana"/>
          <w:i/>
          <w:sz w:val="16"/>
          <w:szCs w:val="16"/>
        </w:rPr>
        <w:t>105/2018</w:t>
      </w:r>
      <w:proofErr w:type="gramEnd"/>
    </w:p>
    <w:p w14:paraId="4B3A6581" w14:textId="4B1CDF43" w:rsidR="004272B2" w:rsidRPr="007F0683" w:rsidRDefault="004272B2" w:rsidP="004272B2">
      <w:pPr>
        <w:tabs>
          <w:tab w:val="right" w:pos="9638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evidenční číslo Objednatele</w:t>
      </w:r>
      <w:r>
        <w:rPr>
          <w:rFonts w:ascii="Verdana" w:hAnsi="Verdana"/>
          <w:i/>
          <w:sz w:val="16"/>
          <w:szCs w:val="16"/>
        </w:rPr>
        <w:tab/>
        <w:t>evidenční číslo Dodavatele</w:t>
      </w:r>
    </w:p>
    <w:p w14:paraId="2AE02CB9" w14:textId="77777777" w:rsidR="001C1D63" w:rsidRDefault="001C1D63" w:rsidP="0056027D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</w:p>
    <w:p w14:paraId="3A4DD558" w14:textId="77777777" w:rsidR="0056027D" w:rsidRPr="00A21AC0" w:rsidRDefault="0056027D" w:rsidP="0056027D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 w:rsidRPr="00A21AC0">
        <w:rPr>
          <w:rFonts w:ascii="Verdana" w:hAnsi="Verdana"/>
          <w:i/>
          <w:spacing w:val="0"/>
          <w:sz w:val="24"/>
          <w:szCs w:val="22"/>
        </w:rPr>
        <w:t>Smluvní strany</w:t>
      </w:r>
    </w:p>
    <w:p w14:paraId="2CD49DD6" w14:textId="77777777" w:rsidR="001A4CB5" w:rsidRPr="000B13F3" w:rsidRDefault="002909FC" w:rsidP="001A4CB5">
      <w:pPr>
        <w:widowControl w:val="0"/>
        <w:tabs>
          <w:tab w:val="left" w:pos="1418"/>
        </w:tabs>
        <w:spacing w:before="240"/>
        <w:ind w:left="2552" w:hanging="2552"/>
        <w:jc w:val="both"/>
        <w:rPr>
          <w:rFonts w:ascii="Verdana" w:hAnsi="Verdana"/>
          <w:b/>
          <w:i/>
          <w:color w:val="000000"/>
          <w:sz w:val="18"/>
          <w:szCs w:val="18"/>
        </w:rPr>
      </w:pPr>
      <w:r>
        <w:rPr>
          <w:rFonts w:ascii="Verdana" w:hAnsi="Verdana"/>
          <w:b/>
          <w:i/>
          <w:color w:val="000000" w:themeColor="text1"/>
          <w:sz w:val="18"/>
          <w:szCs w:val="18"/>
        </w:rPr>
        <w:t>Objednatel</w:t>
      </w:r>
      <w:r w:rsidR="0056027D" w:rsidRPr="00CE26E6">
        <w:rPr>
          <w:rFonts w:ascii="Verdana" w:hAnsi="Verdana"/>
          <w:b/>
          <w:i/>
          <w:color w:val="000000" w:themeColor="text1"/>
          <w:sz w:val="18"/>
          <w:szCs w:val="18"/>
        </w:rPr>
        <w:t>:</w:t>
      </w:r>
      <w:r w:rsidR="0056027D" w:rsidRPr="00CE26E6">
        <w:rPr>
          <w:rFonts w:ascii="Verdana" w:hAnsi="Verdana"/>
          <w:b/>
          <w:i/>
          <w:color w:val="000000" w:themeColor="text1"/>
          <w:sz w:val="18"/>
          <w:szCs w:val="18"/>
        </w:rPr>
        <w:tab/>
      </w:r>
      <w:r w:rsidR="001A4CB5" w:rsidRPr="000B13F3">
        <w:rPr>
          <w:rFonts w:ascii="Verdana" w:hAnsi="Verdana" w:cs="Arial"/>
          <w:b/>
          <w:i/>
          <w:color w:val="000000"/>
        </w:rPr>
        <w:t>Nemocnice B</w:t>
      </w:r>
      <w:r w:rsidR="001A4CB5">
        <w:rPr>
          <w:rFonts w:ascii="Verdana" w:hAnsi="Verdana" w:cs="Arial"/>
          <w:b/>
          <w:i/>
          <w:color w:val="000000"/>
        </w:rPr>
        <w:t>oskovice s.r.o.</w:t>
      </w:r>
    </w:p>
    <w:p w14:paraId="73B7F3AE" w14:textId="77777777" w:rsidR="001A4CB5" w:rsidRPr="000B13F3" w:rsidRDefault="001A4CB5" w:rsidP="001A4CB5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color w:val="000000"/>
          <w:sz w:val="18"/>
          <w:szCs w:val="18"/>
        </w:rPr>
      </w:pPr>
      <w:r w:rsidRPr="000B13F3">
        <w:rPr>
          <w:rFonts w:ascii="Verdana" w:hAnsi="Verdana"/>
          <w:i/>
          <w:color w:val="000000"/>
          <w:sz w:val="18"/>
          <w:szCs w:val="18"/>
        </w:rPr>
        <w:t>Sídlo:</w:t>
      </w:r>
      <w:r w:rsidRPr="000B13F3">
        <w:rPr>
          <w:rFonts w:ascii="Verdana" w:hAnsi="Verdana"/>
          <w:i/>
          <w:color w:val="000000"/>
          <w:sz w:val="18"/>
          <w:szCs w:val="18"/>
        </w:rPr>
        <w:tab/>
      </w:r>
      <w:r w:rsidRPr="004D7898">
        <w:rPr>
          <w:rFonts w:ascii="Verdana" w:hAnsi="Verdana" w:cs="Arial"/>
          <w:b/>
          <w:i/>
          <w:sz w:val="18"/>
          <w:szCs w:val="18"/>
        </w:rPr>
        <w:t>Otakara Kubína 179, 680 21 Boskovice</w:t>
      </w:r>
    </w:p>
    <w:p w14:paraId="730C4B5A" w14:textId="77777777" w:rsidR="001A4CB5" w:rsidRPr="000B13F3" w:rsidRDefault="001A4CB5" w:rsidP="001A4CB5">
      <w:pPr>
        <w:widowControl w:val="0"/>
        <w:tabs>
          <w:tab w:val="left" w:pos="3828"/>
        </w:tabs>
        <w:spacing w:before="60"/>
        <w:ind w:left="3828" w:hanging="2410"/>
        <w:jc w:val="both"/>
        <w:rPr>
          <w:rFonts w:ascii="Verdana" w:hAnsi="Verdana"/>
          <w:i/>
          <w:color w:val="000000"/>
          <w:sz w:val="18"/>
          <w:szCs w:val="18"/>
        </w:rPr>
      </w:pPr>
      <w:r w:rsidRPr="000B13F3">
        <w:rPr>
          <w:rFonts w:ascii="Verdana" w:hAnsi="Verdana"/>
          <w:i/>
          <w:color w:val="000000"/>
          <w:sz w:val="18"/>
          <w:szCs w:val="18"/>
        </w:rPr>
        <w:t>Zastoupený:</w:t>
      </w:r>
      <w:r w:rsidRPr="000B13F3">
        <w:rPr>
          <w:rFonts w:ascii="Verdana" w:hAnsi="Verdana"/>
          <w:i/>
          <w:color w:val="000000"/>
          <w:sz w:val="18"/>
          <w:szCs w:val="18"/>
        </w:rPr>
        <w:tab/>
      </w:r>
      <w:r w:rsidRPr="004D7898">
        <w:rPr>
          <w:rFonts w:ascii="Verdana" w:hAnsi="Verdana" w:cs="Arial"/>
          <w:b/>
          <w:i/>
          <w:sz w:val="18"/>
          <w:szCs w:val="18"/>
        </w:rPr>
        <w:t>prof. MUDr. Milošem Janečkem CSc., jednatelem</w:t>
      </w:r>
    </w:p>
    <w:p w14:paraId="39B3A053" w14:textId="77777777" w:rsidR="001A4CB5" w:rsidRPr="000B13F3" w:rsidRDefault="001A4CB5" w:rsidP="001A4CB5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/>
          <w:i/>
          <w:color w:val="000000"/>
          <w:sz w:val="18"/>
          <w:szCs w:val="18"/>
        </w:rPr>
      </w:pPr>
      <w:r w:rsidRPr="000B13F3">
        <w:rPr>
          <w:rFonts w:ascii="Verdana" w:hAnsi="Verdana"/>
          <w:i/>
          <w:color w:val="000000"/>
          <w:sz w:val="18"/>
          <w:szCs w:val="18"/>
        </w:rPr>
        <w:t>IČ:</w:t>
      </w:r>
      <w:r w:rsidRPr="000B13F3">
        <w:rPr>
          <w:rFonts w:ascii="Verdana" w:hAnsi="Verdana"/>
          <w:i/>
          <w:color w:val="000000"/>
          <w:sz w:val="18"/>
          <w:szCs w:val="18"/>
        </w:rPr>
        <w:tab/>
      </w:r>
      <w:r w:rsidRPr="004D7898">
        <w:rPr>
          <w:rFonts w:ascii="Verdana" w:hAnsi="Verdana" w:cs="Arial"/>
          <w:b/>
          <w:i/>
          <w:sz w:val="18"/>
          <w:szCs w:val="18"/>
        </w:rPr>
        <w:t>269 25 974</w:t>
      </w:r>
    </w:p>
    <w:p w14:paraId="3B1A67E5" w14:textId="77777777" w:rsidR="001A4CB5" w:rsidRPr="000B13F3" w:rsidRDefault="001A4CB5" w:rsidP="001A4CB5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/>
          <w:i/>
          <w:color w:val="000000"/>
          <w:sz w:val="18"/>
          <w:szCs w:val="18"/>
        </w:rPr>
      </w:pPr>
      <w:r w:rsidRPr="000B13F3">
        <w:rPr>
          <w:rFonts w:ascii="Verdana" w:hAnsi="Verdana"/>
          <w:i/>
          <w:color w:val="000000"/>
          <w:sz w:val="18"/>
          <w:szCs w:val="18"/>
        </w:rPr>
        <w:t>DIČ:</w:t>
      </w:r>
      <w:r w:rsidRPr="000B13F3">
        <w:rPr>
          <w:rFonts w:ascii="Verdana" w:hAnsi="Verdana"/>
          <w:i/>
          <w:color w:val="000000"/>
          <w:sz w:val="18"/>
          <w:szCs w:val="18"/>
        </w:rPr>
        <w:tab/>
      </w:r>
      <w:r w:rsidRPr="004D7898">
        <w:rPr>
          <w:rFonts w:ascii="Verdana" w:hAnsi="Verdana"/>
          <w:b/>
          <w:i/>
          <w:color w:val="000000"/>
          <w:sz w:val="18"/>
          <w:szCs w:val="18"/>
        </w:rPr>
        <w:t>CZ</w:t>
      </w:r>
      <w:r w:rsidRPr="004D7898">
        <w:rPr>
          <w:rFonts w:ascii="Verdana" w:hAnsi="Verdana" w:cs="Arial"/>
          <w:b/>
          <w:i/>
          <w:sz w:val="18"/>
          <w:szCs w:val="18"/>
        </w:rPr>
        <w:t>26925974</w:t>
      </w:r>
    </w:p>
    <w:p w14:paraId="7F108A90" w14:textId="5FF72180" w:rsidR="001A4CB5" w:rsidRPr="005C414F" w:rsidRDefault="001A4CB5" w:rsidP="001A4CB5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/>
          <w:i/>
          <w:sz w:val="18"/>
          <w:szCs w:val="18"/>
        </w:rPr>
      </w:pPr>
      <w:r w:rsidRPr="00CA22D0">
        <w:rPr>
          <w:rFonts w:ascii="Verdana" w:hAnsi="Verdana"/>
          <w:i/>
          <w:sz w:val="18"/>
          <w:szCs w:val="18"/>
        </w:rPr>
        <w:t>Bankovní spojení:</w:t>
      </w:r>
      <w:r w:rsidRPr="00CA22D0">
        <w:rPr>
          <w:rFonts w:ascii="Verdana" w:hAnsi="Verdana"/>
          <w:i/>
          <w:sz w:val="18"/>
          <w:szCs w:val="18"/>
        </w:rPr>
        <w:tab/>
      </w:r>
      <w:r w:rsidR="005C414F" w:rsidRPr="00DD08F5">
        <w:rPr>
          <w:rFonts w:ascii="Verdana" w:hAnsi="Verdana"/>
          <w:b/>
          <w:i/>
          <w:sz w:val="18"/>
          <w:szCs w:val="18"/>
        </w:rPr>
        <w:t>Česká spořitelna, a.s.</w:t>
      </w:r>
    </w:p>
    <w:p w14:paraId="38A0B65E" w14:textId="33875742" w:rsidR="001A4CB5" w:rsidRPr="005C414F" w:rsidRDefault="001A4CB5" w:rsidP="001A4CB5">
      <w:pPr>
        <w:widowControl w:val="0"/>
        <w:tabs>
          <w:tab w:val="left" w:pos="3828"/>
        </w:tabs>
        <w:spacing w:before="60"/>
        <w:ind w:left="3828"/>
        <w:jc w:val="both"/>
        <w:rPr>
          <w:rFonts w:ascii="Verdana" w:hAnsi="Verdana"/>
          <w:i/>
          <w:sz w:val="18"/>
          <w:szCs w:val="18"/>
        </w:rPr>
      </w:pPr>
      <w:r w:rsidRPr="005C414F">
        <w:rPr>
          <w:rFonts w:ascii="Verdana" w:hAnsi="Verdana"/>
          <w:i/>
          <w:sz w:val="18"/>
          <w:szCs w:val="18"/>
        </w:rPr>
        <w:t>číslo účtu:</w:t>
      </w:r>
      <w:r w:rsidRPr="005C414F">
        <w:rPr>
          <w:rFonts w:ascii="Verdana" w:hAnsi="Verdana"/>
          <w:i/>
          <w:sz w:val="18"/>
          <w:szCs w:val="18"/>
        </w:rPr>
        <w:tab/>
      </w:r>
      <w:proofErr w:type="spellStart"/>
      <w:r w:rsidR="001C1D63">
        <w:rPr>
          <w:rFonts w:ascii="Verdana" w:hAnsi="Verdana"/>
          <w:b/>
          <w:i/>
          <w:sz w:val="18"/>
          <w:szCs w:val="18"/>
        </w:rPr>
        <w:t>xxxxxxxxxxxxxxxx</w:t>
      </w:r>
      <w:proofErr w:type="spellEnd"/>
    </w:p>
    <w:p w14:paraId="6D830DED" w14:textId="0D2FB2B9" w:rsidR="00B40661" w:rsidRDefault="001A4CB5" w:rsidP="00B40661">
      <w:pPr>
        <w:widowControl w:val="0"/>
        <w:tabs>
          <w:tab w:val="left" w:pos="3828"/>
        </w:tabs>
        <w:spacing w:before="120"/>
        <w:ind w:left="3828" w:hanging="2552"/>
        <w:jc w:val="both"/>
        <w:rPr>
          <w:rFonts w:ascii="Verdana" w:hAnsi="Verdana"/>
          <w:i/>
          <w:color w:val="FF0000"/>
          <w:sz w:val="18"/>
          <w:szCs w:val="18"/>
        </w:rPr>
      </w:pPr>
      <w:r w:rsidRPr="000B13F3">
        <w:rPr>
          <w:rFonts w:ascii="Verdana" w:hAnsi="Verdana"/>
          <w:i/>
          <w:color w:val="000000"/>
          <w:sz w:val="18"/>
          <w:szCs w:val="18"/>
        </w:rPr>
        <w:t>Identifikace:</w:t>
      </w:r>
      <w:r w:rsidRPr="000B13F3">
        <w:rPr>
          <w:rFonts w:ascii="Verdana" w:hAnsi="Verdana"/>
          <w:i/>
          <w:color w:val="000000"/>
          <w:sz w:val="18"/>
          <w:szCs w:val="18"/>
        </w:rPr>
        <w:tab/>
      </w:r>
      <w:r w:rsidRPr="000B13F3">
        <w:rPr>
          <w:rFonts w:ascii="Verdana" w:hAnsi="Verdana"/>
          <w:b/>
          <w:i/>
          <w:color w:val="000000"/>
          <w:sz w:val="18"/>
          <w:szCs w:val="18"/>
        </w:rPr>
        <w:t xml:space="preserve">Obchodní rejstřík vedený </w:t>
      </w:r>
      <w:r>
        <w:rPr>
          <w:rFonts w:ascii="Verdana" w:hAnsi="Verdana"/>
          <w:b/>
          <w:i/>
          <w:color w:val="000000"/>
          <w:sz w:val="18"/>
          <w:szCs w:val="18"/>
        </w:rPr>
        <w:t xml:space="preserve">Krajským soudem v Brně, oddíl </w:t>
      </w:r>
      <w:r w:rsidR="005C414F">
        <w:rPr>
          <w:rFonts w:ascii="Verdana" w:hAnsi="Verdana"/>
          <w:b/>
          <w:i/>
          <w:color w:val="000000"/>
          <w:sz w:val="18"/>
          <w:szCs w:val="18"/>
        </w:rPr>
        <w:t>C</w:t>
      </w:r>
      <w:r w:rsidRPr="000B13F3">
        <w:rPr>
          <w:rFonts w:ascii="Verdana" w:hAnsi="Verdana"/>
          <w:b/>
          <w:i/>
          <w:color w:val="000000"/>
          <w:sz w:val="18"/>
          <w:szCs w:val="18"/>
        </w:rPr>
        <w:t xml:space="preserve">, vložka </w:t>
      </w:r>
      <w:r w:rsidR="005C414F">
        <w:rPr>
          <w:rFonts w:ascii="Verdana" w:hAnsi="Verdana"/>
          <w:b/>
          <w:i/>
          <w:color w:val="000000"/>
          <w:sz w:val="18"/>
          <w:szCs w:val="18"/>
        </w:rPr>
        <w:t xml:space="preserve">453045 </w:t>
      </w:r>
    </w:p>
    <w:p w14:paraId="30DB9175" w14:textId="1CA0DDD0" w:rsidR="0056027D" w:rsidRPr="00E366BD" w:rsidRDefault="00B40661" w:rsidP="0056027D">
      <w:pPr>
        <w:pStyle w:val="vc1"/>
        <w:widowControl w:val="0"/>
        <w:tabs>
          <w:tab w:val="clear" w:pos="284"/>
          <w:tab w:val="clear" w:pos="567"/>
          <w:tab w:val="clear" w:pos="1021"/>
        </w:tabs>
        <w:adjustRightInd w:val="0"/>
        <w:spacing w:before="120"/>
        <w:jc w:val="center"/>
        <w:rPr>
          <w:rFonts w:ascii="Verdana" w:hAnsi="Verdana"/>
          <w:i/>
          <w:sz w:val="16"/>
        </w:rPr>
      </w:pPr>
      <w:r w:rsidRPr="00E366BD">
        <w:rPr>
          <w:rFonts w:ascii="Verdana" w:hAnsi="Verdana"/>
          <w:i/>
          <w:sz w:val="16"/>
        </w:rPr>
        <w:t xml:space="preserve"> </w:t>
      </w:r>
      <w:r w:rsidR="0056027D" w:rsidRPr="00E366BD">
        <w:rPr>
          <w:rFonts w:ascii="Verdana" w:hAnsi="Verdana"/>
          <w:i/>
          <w:sz w:val="16"/>
        </w:rPr>
        <w:t>(dále</w:t>
      </w:r>
      <w:r w:rsidR="0056027D">
        <w:rPr>
          <w:rFonts w:ascii="Verdana" w:hAnsi="Verdana"/>
          <w:i/>
          <w:sz w:val="16"/>
        </w:rPr>
        <w:t xml:space="preserve"> pro účely této smlouvy rovněž jen </w:t>
      </w:r>
      <w:r w:rsidR="002909FC">
        <w:rPr>
          <w:rFonts w:ascii="Verdana" w:hAnsi="Verdana"/>
          <w:i/>
          <w:sz w:val="16"/>
        </w:rPr>
        <w:t>Objednatel</w:t>
      </w:r>
      <w:r w:rsidR="0056027D" w:rsidRPr="00E366BD">
        <w:rPr>
          <w:rFonts w:ascii="Verdana" w:hAnsi="Verdana"/>
          <w:i/>
          <w:sz w:val="16"/>
        </w:rPr>
        <w:t>)</w:t>
      </w:r>
    </w:p>
    <w:p w14:paraId="4B257D9D" w14:textId="77777777" w:rsidR="001C1D63" w:rsidRPr="008B5A65" w:rsidRDefault="002909FC" w:rsidP="001C1D63">
      <w:pPr>
        <w:widowControl w:val="0"/>
        <w:tabs>
          <w:tab w:val="left" w:pos="1418"/>
        </w:tabs>
        <w:spacing w:before="240"/>
        <w:ind w:left="2552" w:hanging="2552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Dodavatel</w:t>
      </w:r>
      <w:r w:rsidR="0056027D" w:rsidRPr="008B5A65">
        <w:rPr>
          <w:rFonts w:ascii="Verdana" w:hAnsi="Verdana"/>
          <w:b/>
          <w:i/>
          <w:sz w:val="18"/>
          <w:szCs w:val="18"/>
        </w:rPr>
        <w:t>:</w:t>
      </w:r>
      <w:r w:rsidR="0056027D" w:rsidRPr="008B5A65">
        <w:rPr>
          <w:rFonts w:ascii="Verdana" w:hAnsi="Verdana"/>
          <w:b/>
          <w:i/>
          <w:sz w:val="18"/>
          <w:szCs w:val="18"/>
        </w:rPr>
        <w:tab/>
      </w:r>
      <w:r w:rsidR="001C1D63">
        <w:rPr>
          <w:rFonts w:ascii="Verdana" w:hAnsi="Verdana"/>
          <w:b/>
          <w:i/>
          <w:sz w:val="18"/>
          <w:szCs w:val="18"/>
        </w:rPr>
        <w:t xml:space="preserve">Electric Medical </w:t>
      </w:r>
      <w:proofErr w:type="spellStart"/>
      <w:r w:rsidR="001C1D63">
        <w:rPr>
          <w:rFonts w:ascii="Verdana" w:hAnsi="Verdana"/>
          <w:b/>
          <w:i/>
          <w:sz w:val="18"/>
          <w:szCs w:val="18"/>
        </w:rPr>
        <w:t>Service</w:t>
      </w:r>
      <w:proofErr w:type="spellEnd"/>
      <w:r w:rsidR="001C1D63">
        <w:rPr>
          <w:rFonts w:ascii="Verdana" w:hAnsi="Verdana"/>
          <w:b/>
          <w:i/>
          <w:sz w:val="18"/>
          <w:szCs w:val="18"/>
        </w:rPr>
        <w:t>, s.r.o.</w:t>
      </w:r>
    </w:p>
    <w:p w14:paraId="7850DF60" w14:textId="77777777" w:rsidR="001C1D63" w:rsidRPr="008B5A65" w:rsidRDefault="001C1D63" w:rsidP="001C1D63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Sídlo:</w:t>
      </w:r>
      <w:r w:rsidRPr="008B5A65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Ledce 74, 664 52 Ledce</w:t>
      </w:r>
    </w:p>
    <w:p w14:paraId="519662EE" w14:textId="77777777" w:rsidR="001C1D63" w:rsidRPr="008B5A65" w:rsidRDefault="001C1D63" w:rsidP="001C1D63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Zastoupený:</w:t>
      </w:r>
      <w:r w:rsidRPr="008B5A65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Jaromírem Malým, jednatelem</w:t>
      </w:r>
    </w:p>
    <w:p w14:paraId="115E2472" w14:textId="77777777" w:rsidR="001C1D63" w:rsidRPr="008B5A65" w:rsidRDefault="001C1D63" w:rsidP="001C1D63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IČ:</w:t>
      </w:r>
      <w:r w:rsidRPr="008B5A65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49970267</w:t>
      </w:r>
    </w:p>
    <w:p w14:paraId="63A8F70A" w14:textId="77777777" w:rsidR="001C1D63" w:rsidRPr="008B5A65" w:rsidRDefault="001C1D63" w:rsidP="001C1D63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DIČ:</w:t>
      </w:r>
      <w:r w:rsidRPr="008B5A65">
        <w:rPr>
          <w:rFonts w:ascii="Verdana" w:hAnsi="Verdana"/>
          <w:i/>
          <w:sz w:val="18"/>
          <w:szCs w:val="18"/>
        </w:rPr>
        <w:tab/>
        <w:t>CZ</w:t>
      </w:r>
      <w:r>
        <w:rPr>
          <w:rFonts w:ascii="Verdana" w:hAnsi="Verdana"/>
          <w:i/>
          <w:sz w:val="18"/>
          <w:szCs w:val="18"/>
        </w:rPr>
        <w:t>49970267</w:t>
      </w:r>
    </w:p>
    <w:p w14:paraId="641A1B5D" w14:textId="77777777" w:rsidR="001C1D63" w:rsidRPr="008B5A65" w:rsidRDefault="001C1D63" w:rsidP="001C1D63">
      <w:pPr>
        <w:widowControl w:val="0"/>
        <w:tabs>
          <w:tab w:val="left" w:pos="3828"/>
        </w:tabs>
        <w:spacing w:before="6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Bankovní spojení:</w:t>
      </w:r>
      <w:r w:rsidRPr="008B5A65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Komerční banka, a.s.</w:t>
      </w:r>
    </w:p>
    <w:p w14:paraId="5898ABBB" w14:textId="77777777" w:rsidR="001C1D63" w:rsidRDefault="001C1D63" w:rsidP="001C1D63">
      <w:pPr>
        <w:widowControl w:val="0"/>
        <w:tabs>
          <w:tab w:val="left" w:pos="3828"/>
        </w:tabs>
        <w:spacing w:before="60"/>
        <w:ind w:left="382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číslo účtu:</w:t>
      </w:r>
      <w:r w:rsidRPr="008B5A65">
        <w:rPr>
          <w:rFonts w:ascii="Verdana" w:hAnsi="Verdana"/>
          <w:i/>
          <w:sz w:val="18"/>
          <w:szCs w:val="18"/>
        </w:rPr>
        <w:tab/>
      </w:r>
      <w:proofErr w:type="spellStart"/>
      <w:r>
        <w:rPr>
          <w:rFonts w:ascii="Verdana" w:hAnsi="Verdana"/>
          <w:i/>
          <w:sz w:val="18"/>
          <w:szCs w:val="18"/>
        </w:rPr>
        <w:t>xxxxxxxxxxxxxxxx</w:t>
      </w:r>
      <w:proofErr w:type="spellEnd"/>
    </w:p>
    <w:p w14:paraId="740102D1" w14:textId="77777777" w:rsidR="001C1D63" w:rsidRPr="003168C3" w:rsidRDefault="001C1D63" w:rsidP="001C1D63">
      <w:pPr>
        <w:widowControl w:val="0"/>
        <w:tabs>
          <w:tab w:val="left" w:pos="3828"/>
        </w:tabs>
        <w:spacing w:before="60"/>
        <w:ind w:left="3828"/>
        <w:jc w:val="both"/>
        <w:rPr>
          <w:rFonts w:ascii="Verdana" w:hAnsi="Verdana"/>
          <w:i/>
          <w:sz w:val="16"/>
          <w:szCs w:val="16"/>
        </w:rPr>
      </w:pPr>
      <w:r w:rsidRPr="003168C3">
        <w:rPr>
          <w:rFonts w:ascii="Verdana" w:hAnsi="Verdana"/>
          <w:i/>
          <w:sz w:val="16"/>
          <w:szCs w:val="16"/>
        </w:rPr>
        <w:t xml:space="preserve">(musí se jednat o číslo účtu předané správci daně k uveřejnění) </w:t>
      </w:r>
    </w:p>
    <w:p w14:paraId="65D5FC9E" w14:textId="77777777" w:rsidR="001C1D63" w:rsidRPr="008B5A65" w:rsidRDefault="001C1D63" w:rsidP="001C1D63">
      <w:pPr>
        <w:widowControl w:val="0"/>
        <w:tabs>
          <w:tab w:val="left" w:pos="3828"/>
        </w:tabs>
        <w:spacing w:before="60"/>
        <w:ind w:left="3828" w:hanging="2410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Identifikace:</w:t>
      </w:r>
      <w:r w:rsidRPr="008B5A65">
        <w:rPr>
          <w:rFonts w:ascii="Verdana" w:hAnsi="Verdana"/>
          <w:i/>
          <w:sz w:val="18"/>
          <w:szCs w:val="18"/>
        </w:rPr>
        <w:tab/>
        <w:t xml:space="preserve">Obchodní rejstřík vedený u </w:t>
      </w:r>
      <w:r>
        <w:rPr>
          <w:rFonts w:ascii="Verdana" w:hAnsi="Verdana"/>
          <w:i/>
          <w:sz w:val="18"/>
          <w:szCs w:val="18"/>
        </w:rPr>
        <w:t>KOS</w:t>
      </w:r>
      <w:r w:rsidRPr="008B5A65">
        <w:rPr>
          <w:rFonts w:ascii="Verdana" w:hAnsi="Verdana"/>
          <w:i/>
          <w:sz w:val="18"/>
          <w:szCs w:val="18"/>
        </w:rPr>
        <w:t xml:space="preserve"> v </w:t>
      </w:r>
      <w:r>
        <w:rPr>
          <w:rFonts w:ascii="Verdana" w:hAnsi="Verdana"/>
          <w:i/>
          <w:sz w:val="18"/>
          <w:szCs w:val="18"/>
        </w:rPr>
        <w:t>Brně</w:t>
      </w:r>
      <w:r w:rsidRPr="008B5A65">
        <w:rPr>
          <w:rFonts w:ascii="Verdana" w:hAnsi="Verdana"/>
          <w:i/>
          <w:sz w:val="18"/>
          <w:szCs w:val="18"/>
        </w:rPr>
        <w:t>, oddíl</w:t>
      </w:r>
      <w:r>
        <w:rPr>
          <w:rFonts w:ascii="Verdana" w:hAnsi="Verdana"/>
          <w:i/>
          <w:sz w:val="18"/>
          <w:szCs w:val="18"/>
        </w:rPr>
        <w:t xml:space="preserve"> C</w:t>
      </w:r>
      <w:r w:rsidRPr="008B5A65">
        <w:rPr>
          <w:rFonts w:ascii="Verdana" w:hAnsi="Verdana"/>
          <w:i/>
          <w:sz w:val="18"/>
          <w:szCs w:val="18"/>
        </w:rPr>
        <w:t xml:space="preserve">, vložka </w:t>
      </w:r>
      <w:r>
        <w:rPr>
          <w:rFonts w:ascii="Verdana" w:hAnsi="Verdana"/>
          <w:i/>
          <w:sz w:val="18"/>
          <w:szCs w:val="18"/>
        </w:rPr>
        <w:t>13525</w:t>
      </w:r>
    </w:p>
    <w:p w14:paraId="3427F381" w14:textId="5887D06A" w:rsidR="0056027D" w:rsidRPr="008B5A65" w:rsidRDefault="0056027D" w:rsidP="001C1D63">
      <w:pPr>
        <w:widowControl w:val="0"/>
        <w:tabs>
          <w:tab w:val="left" w:pos="1418"/>
        </w:tabs>
        <w:adjustRightInd w:val="0"/>
        <w:spacing w:before="120"/>
        <w:ind w:left="2552" w:hanging="2552"/>
        <w:jc w:val="center"/>
        <w:rPr>
          <w:rFonts w:ascii="Verdana" w:hAnsi="Verdana"/>
          <w:i/>
          <w:sz w:val="16"/>
        </w:rPr>
      </w:pPr>
      <w:r w:rsidRPr="008B5A65">
        <w:rPr>
          <w:rFonts w:ascii="Verdana" w:hAnsi="Verdana"/>
          <w:i/>
          <w:sz w:val="16"/>
        </w:rPr>
        <w:t xml:space="preserve">(dále pro účely této smlouvy rovněž jen </w:t>
      </w:r>
      <w:r w:rsidR="002909FC">
        <w:rPr>
          <w:rFonts w:ascii="Verdana" w:hAnsi="Verdana"/>
          <w:i/>
          <w:sz w:val="16"/>
        </w:rPr>
        <w:t>Dodavatel</w:t>
      </w:r>
      <w:r w:rsidRPr="008B5A65">
        <w:rPr>
          <w:rFonts w:ascii="Verdana" w:hAnsi="Verdana"/>
          <w:i/>
          <w:sz w:val="16"/>
        </w:rPr>
        <w:t>)</w:t>
      </w:r>
    </w:p>
    <w:p w14:paraId="40C98B77" w14:textId="626A2869" w:rsidR="000A1F3A" w:rsidRPr="000D627E" w:rsidRDefault="000A1F3A" w:rsidP="000A1F3A">
      <w:pPr>
        <w:widowControl w:val="0"/>
        <w:spacing w:before="240"/>
        <w:jc w:val="both"/>
        <w:rPr>
          <w:rFonts w:ascii="Verdana" w:hAnsi="Verdana"/>
          <w:i/>
          <w:sz w:val="16"/>
          <w:szCs w:val="16"/>
        </w:rPr>
      </w:pPr>
      <w:r w:rsidRPr="00790E04">
        <w:rPr>
          <w:rFonts w:ascii="Verdana" w:hAnsi="Verdana"/>
          <w:i/>
          <w:sz w:val="16"/>
          <w:szCs w:val="16"/>
        </w:rPr>
        <w:t>Tato smlouva byla uzavřena na základě výsledků</w:t>
      </w:r>
      <w:r>
        <w:rPr>
          <w:rFonts w:ascii="Verdana" w:hAnsi="Verdana"/>
          <w:i/>
          <w:sz w:val="16"/>
          <w:szCs w:val="16"/>
        </w:rPr>
        <w:t xml:space="preserve"> zadávacího řízení pro zadání veřejné zakázky na dodávky </w:t>
      </w:r>
      <w:r w:rsidRPr="00490D05">
        <w:rPr>
          <w:rFonts w:ascii="Verdana" w:hAnsi="Verdana" w:cs="Arial"/>
          <w:i/>
          <w:color w:val="000000"/>
          <w:sz w:val="16"/>
          <w:szCs w:val="16"/>
        </w:rPr>
        <w:t xml:space="preserve">zadávaná v otevřeném řízení podle ustanovení § 3 písmeno b), § 14 odstavec (1), § 15, § 25 souvisejících </w:t>
      </w:r>
      <w:r>
        <w:rPr>
          <w:rFonts w:ascii="Verdana" w:hAnsi="Verdana" w:cs="Arial"/>
          <w:i/>
          <w:color w:val="000000"/>
          <w:sz w:val="16"/>
          <w:szCs w:val="16"/>
        </w:rPr>
        <w:t>zákon</w:t>
      </w:r>
      <w:r w:rsidRPr="00490D05">
        <w:rPr>
          <w:rFonts w:ascii="Verdana" w:hAnsi="Verdana" w:cs="Arial"/>
          <w:i/>
          <w:color w:val="000000"/>
          <w:sz w:val="16"/>
          <w:szCs w:val="16"/>
        </w:rPr>
        <w:t>a č. 134/2016 Sb., o zadávání veřejných zakázek, v platném znění (dále rovněž jen „</w:t>
      </w:r>
      <w:r>
        <w:rPr>
          <w:rFonts w:ascii="Verdana" w:hAnsi="Verdana" w:cs="Arial"/>
          <w:i/>
          <w:color w:val="000000"/>
          <w:sz w:val="16"/>
          <w:szCs w:val="16"/>
        </w:rPr>
        <w:t>Zákon</w:t>
      </w:r>
      <w:r w:rsidRPr="00490D05">
        <w:rPr>
          <w:rFonts w:ascii="Verdana" w:hAnsi="Verdana" w:cs="Arial"/>
          <w:i/>
          <w:color w:val="000000"/>
          <w:sz w:val="16"/>
          <w:szCs w:val="16"/>
        </w:rPr>
        <w:t>“) s názvem</w:t>
      </w:r>
      <w:r w:rsidRPr="00790E04">
        <w:rPr>
          <w:rFonts w:ascii="Verdana" w:hAnsi="Verdana"/>
          <w:i/>
          <w:sz w:val="16"/>
          <w:szCs w:val="16"/>
        </w:rPr>
        <w:t xml:space="preserve"> s názvem </w:t>
      </w:r>
      <w:r w:rsidRPr="000D627E">
        <w:rPr>
          <w:rFonts w:ascii="Verdana" w:hAnsi="Verdana"/>
          <w:i/>
          <w:sz w:val="16"/>
          <w:szCs w:val="16"/>
        </w:rPr>
        <w:t>„</w:t>
      </w:r>
      <w:r w:rsidRPr="000D627E">
        <w:rPr>
          <w:rFonts w:ascii="Verdana" w:hAnsi="Verdana" w:cs="Arial"/>
          <w:i/>
          <w:color w:val="000000" w:themeColor="text1"/>
          <w:sz w:val="16"/>
          <w:szCs w:val="16"/>
        </w:rPr>
        <w:t>Dodávka a instalace 64vrstvého výpočetního tomografu (CT) včetně příslušenství a poskytnutí výkonů souvisejících</w:t>
      </w:r>
      <w:r w:rsidRPr="000D627E">
        <w:rPr>
          <w:rFonts w:ascii="Verdana" w:hAnsi="Verdana"/>
          <w:i/>
          <w:sz w:val="16"/>
          <w:szCs w:val="16"/>
        </w:rPr>
        <w:t xml:space="preserve">“. </w:t>
      </w:r>
    </w:p>
    <w:p w14:paraId="777D7995" w14:textId="77777777" w:rsidR="0056027D" w:rsidRPr="00A21AC0" w:rsidRDefault="0056027D" w:rsidP="0056027D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 w:rsidRPr="00A21AC0">
        <w:rPr>
          <w:rFonts w:ascii="Verdana" w:hAnsi="Verdana"/>
          <w:i/>
          <w:spacing w:val="0"/>
          <w:sz w:val="24"/>
          <w:szCs w:val="22"/>
        </w:rPr>
        <w:t>Účel smlouvy, úvodní prohlášení</w:t>
      </w:r>
    </w:p>
    <w:p w14:paraId="6FA5C8F0" w14:textId="454EECD7" w:rsidR="002909FC" w:rsidRPr="000A1F3A" w:rsidRDefault="002909FC" w:rsidP="00F82CDB">
      <w:pPr>
        <w:pStyle w:val="Odstavecseseznamem"/>
        <w:widowControl w:val="0"/>
        <w:numPr>
          <w:ilvl w:val="0"/>
          <w:numId w:val="2"/>
        </w:numPr>
        <w:adjustRightInd w:val="0"/>
        <w:spacing w:before="120"/>
        <w:ind w:hanging="720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0A1F3A">
        <w:rPr>
          <w:rFonts w:ascii="Verdana" w:eastAsia="Arial Unicode MS" w:hAnsi="Verdana" w:cs="Arial Unicode MS"/>
          <w:i/>
          <w:color w:val="000000" w:themeColor="text1"/>
          <w:sz w:val="16"/>
        </w:rPr>
        <w:t>Účelem této smlouvy je úplná, řádná a včasná servisní činnost Dodavatele k zajištění řádného a bezporuchov</w:t>
      </w:r>
      <w:r w:rsidR="00140A4C" w:rsidRPr="000A1F3A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ého provozu Dodavatelem dodaného </w:t>
      </w:r>
      <w:r w:rsidR="004272B2" w:rsidRPr="000A1F3A">
        <w:rPr>
          <w:rFonts w:ascii="Verdana" w:eastAsia="Arial Unicode MS" w:hAnsi="Verdana" w:cs="Arial Unicode MS"/>
          <w:i/>
          <w:color w:val="000000"/>
          <w:sz w:val="16"/>
        </w:rPr>
        <w:t xml:space="preserve">1 kusu </w:t>
      </w:r>
      <w:r w:rsidR="000A1F3A" w:rsidRPr="000A1F3A">
        <w:rPr>
          <w:rFonts w:ascii="Verdana" w:hAnsi="Verdana" w:cs="Arial"/>
          <w:i/>
          <w:color w:val="000000" w:themeColor="text1"/>
          <w:sz w:val="16"/>
          <w:szCs w:val="16"/>
        </w:rPr>
        <w:t xml:space="preserve">64vrstvého výpočetního tomografu (CT) včetně </w:t>
      </w:r>
      <w:r w:rsidR="000A1F3A">
        <w:rPr>
          <w:rFonts w:ascii="Verdana" w:hAnsi="Verdana" w:cs="Arial"/>
          <w:i/>
          <w:color w:val="000000" w:themeColor="text1"/>
          <w:sz w:val="16"/>
          <w:szCs w:val="16"/>
        </w:rPr>
        <w:t xml:space="preserve">veškerého jeho </w:t>
      </w:r>
      <w:r w:rsidR="000A1F3A" w:rsidRPr="000A1F3A">
        <w:rPr>
          <w:rFonts w:ascii="Verdana" w:hAnsi="Verdana" w:cs="Arial"/>
          <w:i/>
          <w:color w:val="000000" w:themeColor="text1"/>
          <w:sz w:val="16"/>
          <w:szCs w:val="16"/>
        </w:rPr>
        <w:t xml:space="preserve">příslušenství </w:t>
      </w:r>
      <w:r w:rsidR="00A4188D" w:rsidRPr="000A1F3A">
        <w:rPr>
          <w:rFonts w:ascii="Verdana" w:hAnsi="Verdana"/>
          <w:bCs/>
          <w:i/>
          <w:color w:val="000000" w:themeColor="text1"/>
          <w:sz w:val="16"/>
          <w:szCs w:val="16"/>
        </w:rPr>
        <w:t>a provedení souvisejících činností</w:t>
      </w:r>
      <w:r w:rsidR="00A4188D" w:rsidRPr="000A1F3A">
        <w:rPr>
          <w:rFonts w:ascii="Verdana" w:eastAsia="Arial Unicode MS" w:hAnsi="Verdana" w:cs="Arial Unicode MS"/>
          <w:i/>
          <w:color w:val="000000" w:themeColor="text1"/>
          <w:sz w:val="16"/>
        </w:rPr>
        <w:t>,</w:t>
      </w:r>
      <w:r w:rsidR="00C155D4" w:rsidRPr="000A1F3A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="00A4188D" w:rsidRPr="000A1F3A">
        <w:rPr>
          <w:rFonts w:ascii="Verdana" w:eastAsia="Arial Unicode MS" w:hAnsi="Verdana" w:cs="Arial Unicode MS"/>
          <w:i/>
          <w:color w:val="000000" w:themeColor="text1"/>
          <w:sz w:val="16"/>
        </w:rPr>
        <w:t>který je</w:t>
      </w:r>
      <w:r w:rsidRPr="000A1F3A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Objednatelem pořizován v rámci veřejné zakázky s</w:t>
      </w:r>
      <w:r w:rsidR="00B40661">
        <w:rPr>
          <w:rFonts w:ascii="Verdana" w:eastAsia="Arial Unicode MS" w:hAnsi="Verdana" w:cs="Arial Unicode MS"/>
          <w:i/>
          <w:color w:val="000000" w:themeColor="text1"/>
          <w:sz w:val="16"/>
        </w:rPr>
        <w:t> </w:t>
      </w:r>
      <w:r w:rsidRPr="000A1F3A">
        <w:rPr>
          <w:rFonts w:ascii="Verdana" w:eastAsia="Arial Unicode MS" w:hAnsi="Verdana" w:cs="Arial Unicode MS"/>
          <w:i/>
          <w:color w:val="000000" w:themeColor="text1"/>
          <w:sz w:val="16"/>
        </w:rPr>
        <w:t>názvem</w:t>
      </w:r>
      <w:r w:rsidR="00B40661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="00B40661" w:rsidRPr="000D627E">
        <w:rPr>
          <w:rFonts w:ascii="Verdana" w:hAnsi="Verdana"/>
          <w:i/>
          <w:sz w:val="16"/>
          <w:szCs w:val="16"/>
        </w:rPr>
        <w:t>„</w:t>
      </w:r>
      <w:r w:rsidR="00B40661" w:rsidRPr="000D627E">
        <w:rPr>
          <w:rFonts w:ascii="Verdana" w:hAnsi="Verdana" w:cs="Arial"/>
          <w:i/>
          <w:color w:val="000000" w:themeColor="text1"/>
          <w:sz w:val="16"/>
          <w:szCs w:val="16"/>
        </w:rPr>
        <w:t>Dodávka a instalace 64vrstvého výpočetního tomografu (CT) včetně příslušenství a poskytnutí výkonů souvisejících</w:t>
      </w:r>
      <w:r w:rsidR="00B40661" w:rsidRPr="000D627E">
        <w:rPr>
          <w:rFonts w:ascii="Verdana" w:hAnsi="Verdana"/>
          <w:i/>
          <w:sz w:val="16"/>
          <w:szCs w:val="16"/>
        </w:rPr>
        <w:t>“</w:t>
      </w:r>
      <w:r w:rsidRPr="000A1F3A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. Pro účely této smlouvy </w:t>
      </w:r>
      <w:r w:rsidRPr="000A1F3A">
        <w:rPr>
          <w:rFonts w:ascii="Verdana" w:hAnsi="Verdana"/>
          <w:i/>
          <w:color w:val="000000" w:themeColor="text1"/>
          <w:sz w:val="16"/>
          <w:szCs w:val="16"/>
        </w:rPr>
        <w:t>je kromě této smlouvy závazná též nabídka Dodavatele, kterou předložil v rámci zadávacího řízení a zadávací dokumentace, která byla podkladem pro zpracování nabídky, a to v rozsahu, v němž není či nejsou v rozporu s touto smlouvou.</w:t>
      </w:r>
      <w:r w:rsidRPr="000A1F3A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Zadávací dokumentace není fyzickou přílohou této smlouvy, Dodavatel však prohlašuje, že se s ní před popisem této smlouvy důkladně seznámil.</w:t>
      </w:r>
    </w:p>
    <w:p w14:paraId="01BB869F" w14:textId="41BF39EF" w:rsidR="002909FC" w:rsidRPr="002909FC" w:rsidRDefault="002909FC" w:rsidP="00F82CDB">
      <w:pPr>
        <w:pStyle w:val="Odstavecseseznamem"/>
        <w:widowControl w:val="0"/>
        <w:numPr>
          <w:ilvl w:val="0"/>
          <w:numId w:val="2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>
        <w:rPr>
          <w:rFonts w:ascii="Verdana" w:eastAsia="Arial Unicode MS" w:hAnsi="Verdana" w:cs="Arial Unicode MS"/>
          <w:i/>
          <w:color w:val="000000" w:themeColor="text1"/>
          <w:sz w:val="16"/>
        </w:rPr>
        <w:t>Dodavatel</w:t>
      </w:r>
      <w:r w:rsidRPr="002909F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prohlašuje a podpisem této smlouvy potvrzuje, že:</w:t>
      </w:r>
    </w:p>
    <w:p w14:paraId="12282787" w14:textId="7C5DBFB5" w:rsidR="002909FC" w:rsidRPr="00010F4A" w:rsidRDefault="00010F4A" w:rsidP="00010F4A">
      <w:pPr>
        <w:widowControl w:val="0"/>
        <w:adjustRightInd w:val="0"/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color w:val="000000" w:themeColor="text1"/>
          <w:sz w:val="16"/>
        </w:rPr>
      </w:pPr>
      <w:r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3.1.</w:t>
      </w:r>
      <w:r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ab/>
      </w:r>
      <w:r w:rsidR="002909FC" w:rsidRPr="00010F4A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má veškerou způsobilost uzavřít tuto smlouvu a plnit všechny závazky z ní vyplývající;</w:t>
      </w:r>
    </w:p>
    <w:p w14:paraId="29812E81" w14:textId="6C7475A7" w:rsidR="002909FC" w:rsidRPr="00010F4A" w:rsidRDefault="00010F4A" w:rsidP="00010F4A">
      <w:pPr>
        <w:widowControl w:val="0"/>
        <w:adjustRightInd w:val="0"/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color w:val="000000" w:themeColor="text1"/>
          <w:sz w:val="16"/>
        </w:rPr>
      </w:pPr>
      <w:r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3.2.</w:t>
      </w:r>
      <w:r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ab/>
      </w:r>
      <w:r w:rsidR="002909FC" w:rsidRPr="00010F4A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uzavřením této smlouvy nedojde k porušení žádné právní povinnosti ani jakéhokoliv jeho závazku vyplývajícího z obecně závazného předpisu nebo smlouvy nebo rozhodnutí soudu či jiného obdobného orgánu;</w:t>
      </w:r>
    </w:p>
    <w:p w14:paraId="5BE1C7C7" w14:textId="05FEB271" w:rsidR="002909FC" w:rsidRPr="00010F4A" w:rsidRDefault="00010F4A" w:rsidP="00010F4A">
      <w:pPr>
        <w:widowControl w:val="0"/>
        <w:adjustRightInd w:val="0"/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color w:val="000000" w:themeColor="text1"/>
          <w:sz w:val="16"/>
        </w:rPr>
      </w:pPr>
      <w:r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3.3.</w:t>
      </w:r>
      <w:r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ab/>
      </w:r>
      <w:r w:rsidR="002909FC" w:rsidRPr="00010F4A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disponuje veškerými odbornými předpoklady potřebnými ke splnění všech jeho závazků vyplývajících z této smlouvy.</w:t>
      </w:r>
    </w:p>
    <w:p w14:paraId="7FBA10FB" w14:textId="11D8DEB9" w:rsidR="002909FC" w:rsidRPr="00727E7C" w:rsidRDefault="002909FC" w:rsidP="00F82CDB">
      <w:pPr>
        <w:pStyle w:val="Odstavecseseznamem"/>
        <w:widowControl w:val="0"/>
        <w:numPr>
          <w:ilvl w:val="0"/>
          <w:numId w:val="2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727E7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Obě smluvní strany prohlašují, že jsou způsobilé k právním </w:t>
      </w:r>
      <w:r w:rsidR="00A4188D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jednáním </w:t>
      </w:r>
      <w:r w:rsidRPr="00727E7C">
        <w:rPr>
          <w:rFonts w:ascii="Verdana" w:eastAsia="Arial Unicode MS" w:hAnsi="Verdana" w:cs="Arial Unicode MS"/>
          <w:i/>
          <w:color w:val="000000" w:themeColor="text1"/>
          <w:sz w:val="16"/>
        </w:rPr>
        <w:t>a po vzájemném projednání a shodě tuto smlouvu uzavírají v souladu s ustanovením § 2085 a následujících zákona č. 89/2012 Sb., občanského zákoníku (dále jen OZ). Obě smluvní strany dále prohlašují, že tato smlouva je projevem jejich pravé, svobodné a omylu prosté vůle. Smluvní strany považují tuto smlouvu za ujednání v souladu s dobrými mravy a shodně prohlašují, že tato smlouva nebyla uzavřena v tísni ani za jednostranně nevýhodných podmínek.</w:t>
      </w:r>
    </w:p>
    <w:p w14:paraId="202A5869" w14:textId="77777777" w:rsidR="002909FC" w:rsidRDefault="002909FC" w:rsidP="002909FC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outlineLvl w:val="0"/>
        <w:rPr>
          <w:rFonts w:ascii="Verdana" w:hAnsi="Verdana"/>
          <w:i/>
          <w:spacing w:val="0"/>
          <w:sz w:val="24"/>
          <w:szCs w:val="22"/>
        </w:rPr>
      </w:pPr>
      <w:r w:rsidRPr="00FF0E9C">
        <w:rPr>
          <w:rFonts w:ascii="Verdana" w:hAnsi="Verdana"/>
          <w:i/>
          <w:spacing w:val="0"/>
          <w:sz w:val="24"/>
          <w:szCs w:val="22"/>
        </w:rPr>
        <w:lastRenderedPageBreak/>
        <w:t>Předmět smlouvy</w:t>
      </w:r>
    </w:p>
    <w:p w14:paraId="43624580" w14:textId="4029CCB2" w:rsidR="00010F4A" w:rsidRPr="00010F4A" w:rsidRDefault="00010F4A" w:rsidP="00F82CDB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010F4A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Předmětem smlouvy je provádění </w:t>
      </w:r>
      <w:r w:rsidR="00377E48">
        <w:rPr>
          <w:rFonts w:ascii="Verdana" w:eastAsia="Arial Unicode MS" w:hAnsi="Verdana" w:cs="Arial Unicode MS"/>
          <w:i/>
          <w:color w:val="000000" w:themeColor="text1"/>
          <w:sz w:val="16"/>
        </w:rPr>
        <w:t>pozáručního servisu</w:t>
      </w:r>
      <w:r w:rsidR="00B43B6E">
        <w:rPr>
          <w:rFonts w:ascii="Verdana" w:eastAsia="Arial Unicode MS" w:hAnsi="Verdana" w:cs="Arial Unicode MS"/>
          <w:i/>
          <w:color w:val="000000" w:themeColor="text1"/>
          <w:sz w:val="16"/>
        </w:rPr>
        <w:t>,</w:t>
      </w:r>
      <w:r w:rsidR="00B507F4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který</w:t>
      </w:r>
      <w:r w:rsidRPr="00010F4A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spočívá v provádění pravidelné technické údržby</w:t>
      </w:r>
      <w:r w:rsidR="0068516B">
        <w:rPr>
          <w:rFonts w:ascii="Verdana" w:eastAsia="Arial Unicode MS" w:hAnsi="Verdana" w:cs="Arial Unicode MS"/>
          <w:i/>
          <w:color w:val="000000" w:themeColor="text1"/>
          <w:sz w:val="16"/>
        </w:rPr>
        <w:t>,</w:t>
      </w:r>
      <w:r w:rsidRPr="00010F4A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odstraňování případných závad </w:t>
      </w:r>
      <w:r w:rsidR="0068516B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a případných upgrade 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Dodavatelem </w:t>
      </w:r>
      <w:r w:rsidR="00140A4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dodaného </w:t>
      </w:r>
      <w:r w:rsidR="000A1F3A" w:rsidRPr="000A1F3A">
        <w:rPr>
          <w:rFonts w:ascii="Verdana" w:eastAsia="Arial Unicode MS" w:hAnsi="Verdana" w:cs="Arial Unicode MS"/>
          <w:i/>
          <w:color w:val="000000"/>
          <w:sz w:val="16"/>
        </w:rPr>
        <w:t xml:space="preserve">1 kusu </w:t>
      </w:r>
      <w:r w:rsidR="000A1F3A" w:rsidRPr="000A1F3A">
        <w:rPr>
          <w:rFonts w:ascii="Verdana" w:hAnsi="Verdana" w:cs="Arial"/>
          <w:i/>
          <w:color w:val="000000" w:themeColor="text1"/>
          <w:sz w:val="16"/>
          <w:szCs w:val="16"/>
        </w:rPr>
        <w:t xml:space="preserve">64vrstvého výpočetního tomografu (CT) včetně </w:t>
      </w:r>
      <w:r w:rsidR="000A1F3A">
        <w:rPr>
          <w:rFonts w:ascii="Verdana" w:hAnsi="Verdana" w:cs="Arial"/>
          <w:i/>
          <w:color w:val="000000" w:themeColor="text1"/>
          <w:sz w:val="16"/>
          <w:szCs w:val="16"/>
        </w:rPr>
        <w:t xml:space="preserve">veškerého jeho </w:t>
      </w:r>
      <w:r w:rsidR="000A1F3A" w:rsidRPr="000A1F3A">
        <w:rPr>
          <w:rFonts w:ascii="Verdana" w:hAnsi="Verdana" w:cs="Arial"/>
          <w:i/>
          <w:color w:val="000000" w:themeColor="text1"/>
          <w:sz w:val="16"/>
          <w:szCs w:val="16"/>
        </w:rPr>
        <w:t xml:space="preserve">příslušenství </w:t>
      </w:r>
      <w:r>
        <w:rPr>
          <w:rFonts w:ascii="Verdana" w:eastAsia="Arial Unicode MS" w:hAnsi="Verdana" w:cs="Arial Unicode MS"/>
          <w:i/>
          <w:sz w:val="16"/>
          <w:szCs w:val="16"/>
        </w:rPr>
        <w:t>v místě plnění případně v sídle Dodavatele</w:t>
      </w:r>
      <w:r w:rsidR="000A1F3A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tak, aby byla zajištěna jejich</w:t>
      </w:r>
      <w:r w:rsidR="00B1227B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provozuschopnost v souladu se všemi právními předpisy. </w:t>
      </w:r>
    </w:p>
    <w:p w14:paraId="04F4280C" w14:textId="5B5AD14B" w:rsidR="00552233" w:rsidRPr="003761EC" w:rsidRDefault="00010F4A" w:rsidP="00F82CDB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Servisní činnost bude Dodavatelem prováděna v rozsahu nutném pro </w:t>
      </w:r>
      <w:r w:rsidR="00140A4C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>řádný a bezporuchový provoz</w:t>
      </w:r>
      <w:r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Dodavatelem</w:t>
      </w:r>
      <w:r w:rsidR="00140A4C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dodaného </w:t>
      </w:r>
      <w:r w:rsidR="004272B2" w:rsidRPr="003761EC">
        <w:rPr>
          <w:rFonts w:ascii="Verdana" w:hAnsi="Verdana" w:cs="Arial"/>
          <w:i/>
          <w:color w:val="000000" w:themeColor="text1"/>
          <w:sz w:val="16"/>
          <w:szCs w:val="16"/>
        </w:rPr>
        <w:t xml:space="preserve">diagnostického </w:t>
      </w:r>
      <w:r w:rsidR="000A1F3A" w:rsidRPr="003761EC">
        <w:rPr>
          <w:rFonts w:ascii="Verdana" w:hAnsi="Verdana" w:cs="Arial"/>
          <w:i/>
          <w:color w:val="000000" w:themeColor="text1"/>
          <w:sz w:val="16"/>
          <w:szCs w:val="16"/>
        </w:rPr>
        <w:t>64vrstvého výpočetního tomografu (CT) včetně veškerého jeho příslušenství</w:t>
      </w:r>
      <w:r w:rsidR="000A1F3A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="00140A4C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podle </w:t>
      </w:r>
      <w:r w:rsidR="004272B2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>technické dokumentace výrobce</w:t>
      </w:r>
      <w:r w:rsidR="004272B2" w:rsidRPr="003761EC">
        <w:rPr>
          <w:rFonts w:ascii="Verdana" w:hAnsi="Verdana" w:cs="Arial"/>
          <w:i/>
          <w:color w:val="000000" w:themeColor="text1"/>
          <w:sz w:val="16"/>
          <w:szCs w:val="16"/>
        </w:rPr>
        <w:t xml:space="preserve"> </w:t>
      </w:r>
      <w:r w:rsidR="001C2395" w:rsidRPr="003761EC">
        <w:rPr>
          <w:rFonts w:ascii="Verdana" w:hAnsi="Verdana" w:cs="Arial"/>
          <w:i/>
          <w:color w:val="000000" w:themeColor="text1"/>
          <w:sz w:val="16"/>
          <w:szCs w:val="16"/>
        </w:rPr>
        <w:t xml:space="preserve">64vrstvého výpočetního tomografu (CT) </w:t>
      </w:r>
      <w:r w:rsidR="000A1F3A" w:rsidRPr="003761EC">
        <w:rPr>
          <w:rFonts w:ascii="Verdana" w:hAnsi="Verdana" w:cs="Arial"/>
          <w:i/>
          <w:color w:val="000000" w:themeColor="text1"/>
          <w:sz w:val="16"/>
          <w:szCs w:val="16"/>
        </w:rPr>
        <w:t xml:space="preserve">a veškerého jeho příslušenství </w:t>
      </w:r>
      <w:r w:rsidR="00A4188D" w:rsidRPr="003761EC">
        <w:rPr>
          <w:rFonts w:ascii="Verdana" w:hAnsi="Verdana" w:cs="Arial"/>
          <w:i/>
          <w:color w:val="000000" w:themeColor="text1"/>
          <w:sz w:val="16"/>
          <w:szCs w:val="16"/>
        </w:rPr>
        <w:t>a platných právních předpisů</w:t>
      </w:r>
      <w:r w:rsidR="00C74479" w:rsidRPr="003761EC">
        <w:rPr>
          <w:rFonts w:ascii="Verdana" w:hAnsi="Verdana" w:cs="Arial"/>
          <w:i/>
          <w:color w:val="000000" w:themeColor="text1"/>
          <w:sz w:val="16"/>
          <w:szCs w:val="16"/>
        </w:rPr>
        <w:t>, a to vždy a výlučně na základě předchozí písemné objednávky Objednatele k provedení konkrétního servisního úkonu doručené do sídla Dodavatele, uvedeného v záhlaví této smlouvy</w:t>
      </w:r>
      <w:r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>. Dodavatel se zavazuje, že bude pro Objednatele řádně vykonávat činnosti, které jsou předmětem této smlouvy</w:t>
      </w:r>
      <w:r w:rsidR="00C74479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a Objednatel se zavazuje, že </w:t>
      </w:r>
      <w:r w:rsidR="00C74479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Objednatelem předem objednané a Dodavatelem </w:t>
      </w:r>
      <w:r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>v</w:t>
      </w:r>
      <w:r w:rsidR="00C74479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>e sjednaném či v</w:t>
      </w:r>
      <w:r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 dohodnutém termínu provedené </w:t>
      </w:r>
      <w:r w:rsidR="0068516B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upgrade, </w:t>
      </w:r>
      <w:r w:rsidR="00552233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dodávky náhradních dílů, práce a </w:t>
      </w:r>
      <w:r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>služby</w:t>
      </w:r>
      <w:r w:rsidR="00552233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převezme a zaplatí </w:t>
      </w:r>
      <w:r w:rsidR="004272B2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Dodavateli </w:t>
      </w:r>
      <w:r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cenu </w:t>
      </w:r>
      <w:r w:rsidR="00552233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>touto smlouvou dále sjednanou.</w:t>
      </w:r>
    </w:p>
    <w:p w14:paraId="664892A7" w14:textId="795B666E" w:rsidR="00B43AE0" w:rsidRPr="00B43AE0" w:rsidRDefault="00B43AE0" w:rsidP="00F82CDB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>Dodavatel prohlašuje, že veškeré činnosti, práva a povinnosti, včetně všech fakturací vyplývající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D</w:t>
      </w: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odavateli z této smlouvy bude plnit 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>D</w:t>
      </w: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odavatel či 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>autorizovaný zástupce D</w:t>
      </w: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>odavatele na území ČR, tj.:</w:t>
      </w:r>
    </w:p>
    <w:p w14:paraId="6A4E7338" w14:textId="4C5A0464" w:rsidR="00B43AE0" w:rsidRPr="00B43AE0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>Autorizovaný zástupce:</w:t>
      </w: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ab/>
      </w:r>
      <w:r w:rsidR="001C1D63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Electric Medical </w:t>
      </w:r>
      <w:proofErr w:type="spellStart"/>
      <w:r w:rsidR="001C1D63">
        <w:rPr>
          <w:rFonts w:ascii="Verdana" w:eastAsia="Arial Unicode MS" w:hAnsi="Verdana" w:cs="Arial Unicode MS"/>
          <w:i/>
          <w:color w:val="000000" w:themeColor="text1"/>
          <w:sz w:val="16"/>
        </w:rPr>
        <w:t>Service</w:t>
      </w:r>
      <w:proofErr w:type="spellEnd"/>
      <w:r w:rsidR="001C1D63">
        <w:rPr>
          <w:rFonts w:ascii="Verdana" w:eastAsia="Arial Unicode MS" w:hAnsi="Verdana" w:cs="Arial Unicode MS"/>
          <w:i/>
          <w:color w:val="000000" w:themeColor="text1"/>
          <w:sz w:val="16"/>
        </w:rPr>
        <w:t>, s.r.o.</w:t>
      </w:r>
    </w:p>
    <w:p w14:paraId="5EA72B8B" w14:textId="78A3B027" w:rsidR="00B43AE0" w:rsidRPr="00B43AE0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>Se sídlem:</w:t>
      </w: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ab/>
      </w:r>
      <w:r w:rsidR="001C1D63">
        <w:rPr>
          <w:rFonts w:ascii="Verdana" w:eastAsia="Arial Unicode MS" w:hAnsi="Verdana" w:cs="Arial Unicode MS"/>
          <w:i/>
          <w:color w:val="000000" w:themeColor="text1"/>
          <w:sz w:val="16"/>
        </w:rPr>
        <w:t>Ledce 74, 664 62 Ledce</w:t>
      </w:r>
    </w:p>
    <w:p w14:paraId="0FED4B00" w14:textId="1E89F57C" w:rsidR="00B43AE0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IČ: </w:t>
      </w:r>
      <w:r w:rsidR="00377E48">
        <w:rPr>
          <w:rFonts w:ascii="Verdana" w:eastAsia="Arial Unicode MS" w:hAnsi="Verdana" w:cs="Arial Unicode MS"/>
          <w:i/>
          <w:color w:val="000000" w:themeColor="text1"/>
          <w:sz w:val="16"/>
        </w:rPr>
        <w:tab/>
      </w:r>
      <w:r w:rsidR="001C1D63">
        <w:rPr>
          <w:rFonts w:ascii="Verdana" w:eastAsia="Arial Unicode MS" w:hAnsi="Verdana" w:cs="Arial Unicode MS"/>
          <w:i/>
          <w:color w:val="000000" w:themeColor="text1"/>
          <w:sz w:val="16"/>
        </w:rPr>
        <w:t>49970267</w:t>
      </w:r>
    </w:p>
    <w:p w14:paraId="4E3E6B88" w14:textId="3C65A890" w:rsidR="00B43AE0" w:rsidRPr="00B43AE0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DIČ: </w:t>
      </w:r>
      <w:r w:rsidR="00377E48">
        <w:rPr>
          <w:rFonts w:ascii="Verdana" w:eastAsia="Arial Unicode MS" w:hAnsi="Verdana" w:cs="Arial Unicode MS"/>
          <w:i/>
          <w:color w:val="000000" w:themeColor="text1"/>
          <w:sz w:val="16"/>
        </w:rPr>
        <w:tab/>
      </w:r>
      <w:r w:rsidR="001C1D63">
        <w:rPr>
          <w:rFonts w:ascii="Verdana" w:eastAsia="Arial Unicode MS" w:hAnsi="Verdana" w:cs="Arial Unicode MS"/>
          <w:i/>
          <w:color w:val="000000" w:themeColor="text1"/>
          <w:sz w:val="16"/>
        </w:rPr>
        <w:t>CZ49970267</w:t>
      </w:r>
    </w:p>
    <w:p w14:paraId="4BB019CC" w14:textId="6448A1C2" w:rsidR="00B43AE0" w:rsidRPr="00B43AE0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>Bankovní spojení:</w:t>
      </w: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ab/>
      </w:r>
      <w:r w:rsidR="001C1D63">
        <w:rPr>
          <w:rFonts w:ascii="Verdana" w:eastAsia="Arial Unicode MS" w:hAnsi="Verdana" w:cs="Arial Unicode MS"/>
          <w:i/>
          <w:color w:val="000000" w:themeColor="text1"/>
          <w:sz w:val="16"/>
        </w:rPr>
        <w:t>Komerční Banka, a.s.</w:t>
      </w:r>
    </w:p>
    <w:p w14:paraId="3DDA7556" w14:textId="32A5BBE5" w:rsidR="00B43AE0" w:rsidRPr="00B43AE0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>
        <w:rPr>
          <w:rFonts w:ascii="Verdana" w:eastAsia="Arial Unicode MS" w:hAnsi="Verdana" w:cs="Arial Unicode MS"/>
          <w:i/>
          <w:color w:val="000000" w:themeColor="text1"/>
          <w:sz w:val="16"/>
        </w:rPr>
        <w:t>Číslo účtu</w:t>
      </w: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>:</w:t>
      </w: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ab/>
      </w:r>
      <w:proofErr w:type="spellStart"/>
      <w:r w:rsidR="001C1D63">
        <w:rPr>
          <w:rFonts w:ascii="Verdana" w:eastAsia="Arial Unicode MS" w:hAnsi="Verdana" w:cs="Arial Unicode MS"/>
          <w:i/>
          <w:color w:val="000000" w:themeColor="text1"/>
          <w:sz w:val="16"/>
        </w:rPr>
        <w:t>xxxxxxxxxxxxxxxxxx</w:t>
      </w:r>
      <w:proofErr w:type="spellEnd"/>
    </w:p>
    <w:p w14:paraId="6742159D" w14:textId="1BD643B7" w:rsidR="00B43AE0" w:rsidRPr="00B43AE0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B43AE0">
        <w:rPr>
          <w:rFonts w:ascii="Verdana" w:eastAsia="Arial Unicode MS" w:hAnsi="Verdana" w:cs="Arial Unicode MS"/>
          <w:i/>
          <w:color w:val="000000" w:themeColor="text1"/>
          <w:sz w:val="16"/>
        </w:rPr>
        <w:t>Kontaktní osoby:</w:t>
      </w:r>
      <w:r w:rsidR="00377E48">
        <w:rPr>
          <w:rFonts w:ascii="Verdana" w:eastAsia="Arial Unicode MS" w:hAnsi="Verdana" w:cs="Arial Unicode MS"/>
          <w:i/>
          <w:color w:val="000000" w:themeColor="text1"/>
          <w:sz w:val="16"/>
        </w:rPr>
        <w:tab/>
      </w:r>
      <w:r w:rsidR="001C1D63">
        <w:rPr>
          <w:rFonts w:ascii="Verdana" w:eastAsia="Arial Unicode MS" w:hAnsi="Verdana" w:cs="Arial Unicode MS"/>
          <w:i/>
          <w:color w:val="000000" w:themeColor="text1"/>
          <w:sz w:val="16"/>
        </w:rPr>
        <w:t>Jaromír Malý</w:t>
      </w:r>
    </w:p>
    <w:p w14:paraId="36B24A3A" w14:textId="27E1AFC8" w:rsidR="00C94467" w:rsidRPr="00DD08F5" w:rsidRDefault="00C94467" w:rsidP="00F82CDB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>Rozsah pozáručního servisu</w:t>
      </w:r>
      <w:r w:rsidR="00DF1B49"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>se řídí rozsahem servisní činnosti, uvedeným v příloze číslo 1 s názvem „Rozsah</w:t>
      </w:r>
      <w:r w:rsidR="00F64B17"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servisních činností“, které tvoří nedílnou součást této smlouvy. </w:t>
      </w:r>
    </w:p>
    <w:p w14:paraId="31427083" w14:textId="4DA37A4E" w:rsidR="00C94467" w:rsidRDefault="00C94467" w:rsidP="00F82CDB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C94467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Po ukončení </w:t>
      </w:r>
      <w:r w:rsidR="005A2DA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každé ze </w:t>
      </w:r>
      <w:r w:rsidRPr="00C94467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servisních prací je 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Dodavatel </w:t>
      </w:r>
      <w:r w:rsidRPr="00C94467">
        <w:rPr>
          <w:rFonts w:ascii="Verdana" w:eastAsia="Arial Unicode MS" w:hAnsi="Verdana" w:cs="Arial Unicode MS"/>
          <w:i/>
          <w:color w:val="000000" w:themeColor="text1"/>
          <w:sz w:val="16"/>
        </w:rPr>
        <w:t>oprávněn na zák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>ladě servisní zprávy potvrzené O</w:t>
      </w:r>
      <w:r w:rsidRPr="00C94467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bjednatelem nebo jeho oprávněným zástupcem, vystavit fakturu 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>se splatností v této smlouvě sjednanou.</w:t>
      </w:r>
    </w:p>
    <w:p w14:paraId="24A5EC28" w14:textId="321CD2BF" w:rsidR="00C94467" w:rsidRPr="00C94467" w:rsidRDefault="00C94467" w:rsidP="00F82CDB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C94467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Případné havárie a závady, které 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Dodavatele </w:t>
      </w:r>
      <w:r w:rsidRPr="00C94467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nemohl 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ani při vynaložení odpovídající odborné péče </w:t>
      </w:r>
      <w:r w:rsidRPr="00C94467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předpokládat ani ovlivnit, budou řešeny a odstraňovány dohodou smluvních stran na základě požadavku 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>O</w:t>
      </w:r>
      <w:r w:rsidRPr="00C94467">
        <w:rPr>
          <w:rFonts w:ascii="Verdana" w:eastAsia="Arial Unicode MS" w:hAnsi="Verdana" w:cs="Arial Unicode MS"/>
          <w:i/>
          <w:color w:val="000000" w:themeColor="text1"/>
          <w:sz w:val="16"/>
        </w:rPr>
        <w:t>bjednatele.</w:t>
      </w:r>
    </w:p>
    <w:p w14:paraId="3D63A71C" w14:textId="313EE43B" w:rsidR="00B43B6E" w:rsidRDefault="00B43B6E" w:rsidP="00F82CDB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AB1DC3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Dodavatel se zavazuje dodat aktuální technickou a provozní dokumentaci 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Dodavatelem dodaného </w:t>
      </w:r>
      <w:r w:rsidR="000A1F3A" w:rsidRPr="000A1F3A">
        <w:rPr>
          <w:rFonts w:ascii="Verdana" w:hAnsi="Verdana" w:cs="Arial"/>
          <w:i/>
          <w:color w:val="000000" w:themeColor="text1"/>
          <w:sz w:val="16"/>
          <w:szCs w:val="16"/>
        </w:rPr>
        <w:t xml:space="preserve">64vrstvého výpočetního tomografu (CT) včetně </w:t>
      </w:r>
      <w:r w:rsidR="000A1F3A">
        <w:rPr>
          <w:rFonts w:ascii="Verdana" w:hAnsi="Verdana" w:cs="Arial"/>
          <w:i/>
          <w:color w:val="000000" w:themeColor="text1"/>
          <w:sz w:val="16"/>
          <w:szCs w:val="16"/>
        </w:rPr>
        <w:t xml:space="preserve">veškerého jeho </w:t>
      </w:r>
      <w:r w:rsidR="000A1F3A" w:rsidRPr="000A1F3A">
        <w:rPr>
          <w:rFonts w:ascii="Verdana" w:hAnsi="Verdana" w:cs="Arial"/>
          <w:i/>
          <w:color w:val="000000" w:themeColor="text1"/>
          <w:sz w:val="16"/>
          <w:szCs w:val="16"/>
        </w:rPr>
        <w:t xml:space="preserve">příslušenství </w:t>
      </w:r>
      <w:r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(pokud ji nepředal Objednateli již dříve) </w:t>
      </w:r>
      <w:r w:rsidRPr="00AB1DC3">
        <w:rPr>
          <w:rFonts w:ascii="Verdana" w:eastAsia="Arial Unicode MS" w:hAnsi="Verdana" w:cs="Arial Unicode MS"/>
          <w:i/>
          <w:color w:val="000000" w:themeColor="text1"/>
          <w:sz w:val="16"/>
        </w:rPr>
        <w:t>a aktualizovat tuto dokumentaci souběžně se zaváděním konstrukčních změn a nových modelů. Veškerá dokumentace bude dodávána v českém jazyce.</w:t>
      </w:r>
    </w:p>
    <w:p w14:paraId="589AE839" w14:textId="77777777" w:rsidR="00B43B6E" w:rsidRPr="00C74E00" w:rsidRDefault="00B43B6E" w:rsidP="00F82CDB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left="709" w:hanging="709"/>
        <w:jc w:val="both"/>
        <w:rPr>
          <w:rFonts w:ascii="Verdana" w:eastAsia="Arial Unicode MS" w:hAnsi="Verdana" w:cs="Arial Unicode MS"/>
          <w:bCs/>
          <w:i/>
          <w:color w:val="000000" w:themeColor="text1"/>
          <w:sz w:val="16"/>
        </w:rPr>
      </w:pPr>
      <w:r w:rsidRPr="00C74E00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Důvěrnost</w:t>
      </w:r>
    </w:p>
    <w:p w14:paraId="49CBBD54" w14:textId="184A4CD7" w:rsidR="00B43B6E" w:rsidRPr="00C74E00" w:rsidRDefault="00576669" w:rsidP="00B43B6E">
      <w:pPr>
        <w:spacing w:before="60"/>
        <w:ind w:left="1418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8</w:t>
      </w:r>
      <w:r w:rsidR="00B43B6E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.1.</w:t>
      </w:r>
      <w:r w:rsidR="00B43B6E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ab/>
      </w:r>
      <w:r w:rsidR="00B43B6E" w:rsidRPr="00C74E00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Objednatel</w:t>
      </w:r>
      <w:r w:rsidR="00B43B6E" w:rsidRPr="00C74E00">
        <w:rPr>
          <w:rFonts w:ascii="Verdana" w:hAnsi="Verdana"/>
          <w:i/>
          <w:sz w:val="16"/>
          <w:szCs w:val="16"/>
        </w:rPr>
        <w:t xml:space="preserve"> se zavazuje, že veškeré mu svěřené dokumenty, know-how, marketingové informace a podobné informace, týkající se předmětu plnění, bude považovat za důvěrné a že je nebude předávat třetím osobám bez souhlasu Dodavatele, s výjimkou pracovníků, kteří takové informace potřebují k plnění svých služebních povinnosti.</w:t>
      </w:r>
    </w:p>
    <w:p w14:paraId="282B2B90" w14:textId="49BEE326" w:rsidR="00B43B6E" w:rsidRDefault="00576669" w:rsidP="00B43B6E">
      <w:pPr>
        <w:spacing w:before="60"/>
        <w:ind w:left="1418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8</w:t>
      </w:r>
      <w:r w:rsidR="00B43B6E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.2.</w:t>
      </w:r>
      <w:r w:rsidR="00B43B6E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ab/>
      </w:r>
      <w:r w:rsidR="00B43B6E" w:rsidRPr="00C74E00">
        <w:rPr>
          <w:rFonts w:ascii="Verdana" w:hAnsi="Verdana"/>
          <w:i/>
          <w:sz w:val="16"/>
          <w:szCs w:val="16"/>
        </w:rPr>
        <w:t xml:space="preserve">Jestliže </w:t>
      </w:r>
      <w:r w:rsidR="00B43B6E" w:rsidRPr="00C74E00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Objednatel</w:t>
      </w:r>
      <w:r w:rsidR="00B43B6E" w:rsidRPr="00C74E00">
        <w:rPr>
          <w:rFonts w:ascii="Verdana" w:hAnsi="Verdana"/>
          <w:i/>
          <w:sz w:val="16"/>
          <w:szCs w:val="16"/>
        </w:rPr>
        <w:t xml:space="preserve"> předá určité informace jiným osobám, uvedeným v předchozím odstavci pak je povinen se ujistit, zda i tyto osoby budou považovat takové informace za důvěrné a tvořící předmět obchodního tajemství. </w:t>
      </w:r>
      <w:r w:rsidR="00B43B6E" w:rsidRPr="00C74E00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Objednatel</w:t>
      </w:r>
      <w:r w:rsidR="00B43B6E" w:rsidRPr="00C74E00">
        <w:rPr>
          <w:rFonts w:ascii="Verdana" w:hAnsi="Verdana"/>
          <w:i/>
          <w:sz w:val="16"/>
          <w:szCs w:val="16"/>
        </w:rPr>
        <w:t xml:space="preserve"> nese zodpovědnost za zveřejnění těch informací a údajů, o nichž se hovoří v tomto článku.</w:t>
      </w:r>
    </w:p>
    <w:p w14:paraId="1B330A4F" w14:textId="6362C0F5" w:rsidR="00B43B6E" w:rsidRPr="009D5391" w:rsidRDefault="00576669" w:rsidP="00B43B6E">
      <w:pPr>
        <w:spacing w:before="60"/>
        <w:ind w:left="1418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8</w:t>
      </w:r>
      <w:r w:rsidR="00B43B6E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.</w:t>
      </w:r>
      <w:r w:rsidR="00B43B6E">
        <w:rPr>
          <w:rFonts w:ascii="Verdana" w:hAnsi="Verdana"/>
          <w:i/>
          <w:sz w:val="16"/>
          <w:szCs w:val="16"/>
        </w:rPr>
        <w:t>3.</w:t>
      </w:r>
      <w:r w:rsidR="00B43B6E">
        <w:rPr>
          <w:rFonts w:ascii="Verdana" w:hAnsi="Verdana"/>
          <w:i/>
          <w:sz w:val="16"/>
          <w:szCs w:val="16"/>
        </w:rPr>
        <w:tab/>
      </w:r>
      <w:r w:rsidR="00B43B6E" w:rsidRPr="009D5391">
        <w:rPr>
          <w:rFonts w:ascii="Verdana" w:hAnsi="Verdana"/>
          <w:i/>
          <w:sz w:val="16"/>
          <w:szCs w:val="16"/>
        </w:rPr>
        <w:t>Informace, které jsou veřejně známé z tištěných publikací nebo jsou obecně známé jiným způsobem, nejsou považovány za důvěrné informace.</w:t>
      </w:r>
    </w:p>
    <w:p w14:paraId="6E440DA7" w14:textId="268C6277" w:rsidR="00B43B6E" w:rsidRPr="003D0AD6" w:rsidRDefault="00B43B6E" w:rsidP="00F82CDB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bCs/>
          <w:i/>
          <w:color w:val="000000" w:themeColor="text1"/>
          <w:sz w:val="16"/>
        </w:rPr>
      </w:pPr>
      <w:r w:rsidRPr="003D0AD6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Tato smlouva upravuje vzájemná práva a povinnosti při provádění servisní činnosti za dále stanovených podmínek.</w:t>
      </w:r>
    </w:p>
    <w:p w14:paraId="43CCC484" w14:textId="7FF65A03" w:rsidR="00B43B6E" w:rsidRPr="003D0AD6" w:rsidRDefault="00B43B6E" w:rsidP="00F82CDB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bCs/>
          <w:i/>
          <w:color w:val="000000" w:themeColor="text1"/>
          <w:sz w:val="16"/>
        </w:rPr>
      </w:pPr>
      <w:r w:rsidRPr="003D0AD6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Pracovníci Dodavatele se v případě provádění servisní činnosti v místě plnění zavazují dodržovat bezpečnostní</w:t>
      </w:r>
      <w:r w:rsidR="00576669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 xml:space="preserve"> a hygienické </w:t>
      </w:r>
      <w:r w:rsidRPr="003D0AD6">
        <w:rPr>
          <w:rFonts w:ascii="Verdana" w:eastAsia="Arial Unicode MS" w:hAnsi="Verdana" w:cs="Arial Unicode MS"/>
          <w:bCs/>
          <w:i/>
          <w:color w:val="000000" w:themeColor="text1"/>
          <w:sz w:val="16"/>
        </w:rPr>
        <w:t>předpisy a předpisy požární ochrany Objednatele.</w:t>
      </w:r>
    </w:p>
    <w:p w14:paraId="76936716" w14:textId="48BFA516" w:rsidR="00950FC3" w:rsidRPr="00B42347" w:rsidRDefault="00603E23" w:rsidP="00950FC3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>
        <w:rPr>
          <w:rFonts w:ascii="Verdana" w:hAnsi="Verdana"/>
          <w:i/>
          <w:spacing w:val="0"/>
          <w:sz w:val="24"/>
          <w:szCs w:val="22"/>
        </w:rPr>
        <w:t>Doba</w:t>
      </w:r>
      <w:r w:rsidR="005F379E">
        <w:rPr>
          <w:rFonts w:ascii="Verdana" w:hAnsi="Verdana"/>
          <w:i/>
          <w:spacing w:val="0"/>
          <w:sz w:val="24"/>
          <w:szCs w:val="22"/>
        </w:rPr>
        <w:t xml:space="preserve"> trvání smlouvy</w:t>
      </w:r>
      <w:r>
        <w:rPr>
          <w:rFonts w:ascii="Verdana" w:hAnsi="Verdana"/>
          <w:i/>
          <w:spacing w:val="0"/>
          <w:sz w:val="24"/>
          <w:szCs w:val="22"/>
        </w:rPr>
        <w:t xml:space="preserve"> a lhůty provádění pozáručního servisu</w:t>
      </w:r>
    </w:p>
    <w:p w14:paraId="25591B43" w14:textId="040BB82F" w:rsidR="00907B34" w:rsidRPr="001C2395" w:rsidRDefault="009615AC" w:rsidP="00F82CDB">
      <w:pPr>
        <w:pStyle w:val="Odstavecseseznamem"/>
        <w:widowControl w:val="0"/>
        <w:numPr>
          <w:ilvl w:val="0"/>
          <w:numId w:val="4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>Dodavatel</w:t>
      </w:r>
      <w:r w:rsidR="00907B34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se zavazuje provádět pozáruční servis ode dne skončení záruční doby </w:t>
      </w:r>
      <w:r w:rsidR="00927C9F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dodaného </w:t>
      </w:r>
      <w:r w:rsidR="001C2395" w:rsidRPr="003761EC">
        <w:rPr>
          <w:rFonts w:ascii="Verdana" w:hAnsi="Verdana" w:cs="Arial"/>
          <w:i/>
          <w:color w:val="000000" w:themeColor="text1"/>
          <w:sz w:val="16"/>
          <w:szCs w:val="16"/>
        </w:rPr>
        <w:t>diagnostického 64vrstvého výpočetního tomografu (CT) včetně veškerého jeho příslušenství</w:t>
      </w:r>
      <w:r w:rsidR="001C2395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="00907B34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 uplynutí </w:t>
      </w:r>
      <w:r w:rsidR="00927C9F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zbývajících </w:t>
      </w:r>
      <w:r w:rsidR="001C2395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>96 měsíců</w:t>
      </w:r>
      <w:r w:rsidR="00950FC3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="007840EA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morální </w:t>
      </w:r>
      <w:r w:rsidR="00950FC3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životnosti </w:t>
      </w:r>
      <w:r w:rsidR="00C56C5C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>dodaného</w:t>
      </w:r>
      <w:r w:rsidR="001C2395" w:rsidRPr="003761EC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="001C2395" w:rsidRPr="003761EC">
        <w:rPr>
          <w:rFonts w:ascii="Verdana" w:hAnsi="Verdana" w:cs="Arial"/>
          <w:i/>
          <w:color w:val="000000" w:themeColor="text1"/>
          <w:sz w:val="16"/>
          <w:szCs w:val="16"/>
        </w:rPr>
        <w:t xml:space="preserve">diagnostického 64vrstvého výpočetního tomografu (CT) včetně veškerého </w:t>
      </w:r>
      <w:r w:rsidR="001C2395">
        <w:rPr>
          <w:rFonts w:ascii="Verdana" w:hAnsi="Verdana" w:cs="Arial"/>
          <w:i/>
          <w:color w:val="000000" w:themeColor="text1"/>
          <w:sz w:val="16"/>
          <w:szCs w:val="16"/>
        </w:rPr>
        <w:t xml:space="preserve">jeho </w:t>
      </w:r>
      <w:r w:rsidR="001C2395" w:rsidRPr="000A1F3A">
        <w:rPr>
          <w:rFonts w:ascii="Verdana" w:hAnsi="Verdana" w:cs="Arial"/>
          <w:i/>
          <w:color w:val="000000" w:themeColor="text1"/>
          <w:sz w:val="16"/>
          <w:szCs w:val="16"/>
        </w:rPr>
        <w:t>příslušenství</w:t>
      </w:r>
      <w:r w:rsidR="005310BE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– tedy po dobu 72 měsíců – </w:t>
      </w:r>
      <w:r w:rsidR="005F379E" w:rsidRPr="001C2395">
        <w:rPr>
          <w:rFonts w:ascii="Verdana" w:eastAsia="Arial Unicode MS" w:hAnsi="Verdana" w:cs="Arial Unicode MS"/>
          <w:i/>
          <w:color w:val="000000" w:themeColor="text1"/>
          <w:sz w:val="16"/>
        </w:rPr>
        <w:t>což smluvní strany sjednávají rovněž jako dobu trvání této smlouvy.</w:t>
      </w:r>
    </w:p>
    <w:p w14:paraId="7591E0A5" w14:textId="74B3D392" w:rsidR="00603E23" w:rsidRPr="00B507F4" w:rsidRDefault="00603E23" w:rsidP="00F82CDB">
      <w:pPr>
        <w:pStyle w:val="Odstavecseseznamem"/>
        <w:widowControl w:val="0"/>
        <w:numPr>
          <w:ilvl w:val="0"/>
          <w:numId w:val="4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B507F4">
        <w:rPr>
          <w:rFonts w:ascii="Verdana" w:eastAsia="Arial Unicode MS" w:hAnsi="Verdana" w:cs="Arial Unicode MS"/>
          <w:i/>
          <w:color w:val="000000" w:themeColor="text1"/>
          <w:sz w:val="16"/>
        </w:rPr>
        <w:t>Dodavatel se zavazuje po dobu platnosti této smlouvy k:</w:t>
      </w:r>
    </w:p>
    <w:p w14:paraId="1B2795EC" w14:textId="0251D986" w:rsidR="00603E23" w:rsidRPr="00B507F4" w:rsidRDefault="00603E23" w:rsidP="00603E23">
      <w:pPr>
        <w:widowControl w:val="0"/>
        <w:adjustRightInd w:val="0"/>
        <w:spacing w:before="60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B507F4">
        <w:rPr>
          <w:rFonts w:ascii="Verdana" w:hAnsi="Verdana"/>
          <w:i/>
          <w:color w:val="000000" w:themeColor="text1"/>
          <w:sz w:val="16"/>
          <w:szCs w:val="16"/>
        </w:rPr>
        <w:t>2.1.</w:t>
      </w:r>
      <w:r w:rsidRPr="00B507F4">
        <w:rPr>
          <w:rFonts w:ascii="Verdana" w:hAnsi="Verdana"/>
          <w:i/>
          <w:color w:val="000000" w:themeColor="text1"/>
          <w:sz w:val="16"/>
          <w:szCs w:val="16"/>
        </w:rPr>
        <w:tab/>
        <w:t xml:space="preserve">nástupu na zahájení odstranění závady maximálně </w:t>
      </w:r>
      <w:r w:rsidR="00EF65DB">
        <w:rPr>
          <w:rFonts w:ascii="Verdana" w:hAnsi="Verdana"/>
          <w:i/>
          <w:color w:val="000000" w:themeColor="text1"/>
          <w:sz w:val="16"/>
          <w:szCs w:val="16"/>
        </w:rPr>
        <w:t>do 24</w:t>
      </w:r>
      <w:r w:rsidRPr="00B507F4">
        <w:rPr>
          <w:rFonts w:ascii="Verdana" w:hAnsi="Verdana"/>
          <w:i/>
          <w:color w:val="000000" w:themeColor="text1"/>
          <w:sz w:val="16"/>
          <w:szCs w:val="16"/>
        </w:rPr>
        <w:t xml:space="preserve"> hodin od jejího nahlášení Objednatelem;</w:t>
      </w:r>
    </w:p>
    <w:p w14:paraId="58AF39B4" w14:textId="79CABD36" w:rsidR="00603E23" w:rsidRPr="00B507F4" w:rsidRDefault="00603E23" w:rsidP="00603E23">
      <w:pPr>
        <w:widowControl w:val="0"/>
        <w:adjustRightInd w:val="0"/>
        <w:spacing w:before="60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B507F4">
        <w:rPr>
          <w:rFonts w:ascii="Verdana" w:hAnsi="Verdana"/>
          <w:i/>
          <w:color w:val="000000" w:themeColor="text1"/>
          <w:sz w:val="16"/>
          <w:szCs w:val="16"/>
        </w:rPr>
        <w:t>2.2.</w:t>
      </w:r>
      <w:r w:rsidRPr="00B507F4">
        <w:rPr>
          <w:rFonts w:ascii="Verdana" w:hAnsi="Verdana"/>
          <w:i/>
          <w:color w:val="000000" w:themeColor="text1"/>
          <w:sz w:val="16"/>
          <w:szCs w:val="16"/>
        </w:rPr>
        <w:tab/>
        <w:t xml:space="preserve">odstraněním závady maximálně do </w:t>
      </w:r>
      <w:r w:rsidR="00EF65DB">
        <w:rPr>
          <w:rFonts w:ascii="Verdana" w:hAnsi="Verdana"/>
          <w:i/>
          <w:color w:val="000000" w:themeColor="text1"/>
          <w:sz w:val="16"/>
          <w:szCs w:val="16"/>
        </w:rPr>
        <w:t>3</w:t>
      </w:r>
      <w:r w:rsidR="00B507F4" w:rsidRPr="00B507F4">
        <w:rPr>
          <w:rFonts w:ascii="Verdana" w:hAnsi="Verdana"/>
          <w:i/>
          <w:color w:val="000000" w:themeColor="text1"/>
          <w:sz w:val="16"/>
          <w:szCs w:val="16"/>
        </w:rPr>
        <w:t xml:space="preserve"> pracovních dnů</w:t>
      </w:r>
      <w:r w:rsidRPr="00B507F4">
        <w:rPr>
          <w:rFonts w:ascii="Verdana" w:hAnsi="Verdana"/>
          <w:i/>
          <w:color w:val="000000" w:themeColor="text1"/>
          <w:sz w:val="16"/>
          <w:szCs w:val="16"/>
        </w:rPr>
        <w:t xml:space="preserve"> od nástupu na zahájení odstranění závady (s výjimkou potřeby dodávky unikátního náhradního dílu);</w:t>
      </w:r>
    </w:p>
    <w:p w14:paraId="5545865B" w14:textId="569C30F2" w:rsidR="00603E23" w:rsidRPr="00B507F4" w:rsidRDefault="00603E23" w:rsidP="00603E23">
      <w:pPr>
        <w:widowControl w:val="0"/>
        <w:adjustRightInd w:val="0"/>
        <w:spacing w:before="60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B507F4">
        <w:rPr>
          <w:rFonts w:ascii="Verdana" w:hAnsi="Verdana"/>
          <w:i/>
          <w:color w:val="000000" w:themeColor="text1"/>
          <w:sz w:val="16"/>
          <w:szCs w:val="16"/>
        </w:rPr>
        <w:t>2.3.</w:t>
      </w:r>
      <w:r w:rsidRPr="00B507F4">
        <w:rPr>
          <w:rFonts w:ascii="Verdana" w:hAnsi="Verdana"/>
          <w:i/>
          <w:color w:val="000000" w:themeColor="text1"/>
          <w:sz w:val="16"/>
          <w:szCs w:val="16"/>
        </w:rPr>
        <w:tab/>
        <w:t>poskytování telefonické podpory v českém jazyce v</w:t>
      </w:r>
      <w:r w:rsidR="00EF65DB">
        <w:rPr>
          <w:rFonts w:ascii="Verdana" w:hAnsi="Verdana"/>
          <w:i/>
          <w:color w:val="000000" w:themeColor="text1"/>
          <w:sz w:val="16"/>
          <w:szCs w:val="16"/>
        </w:rPr>
        <w:t> </w:t>
      </w:r>
      <w:r w:rsidR="006D504D">
        <w:rPr>
          <w:rFonts w:ascii="Verdana" w:hAnsi="Verdana"/>
          <w:i/>
          <w:color w:val="000000" w:themeColor="text1"/>
          <w:sz w:val="16"/>
          <w:szCs w:val="16"/>
        </w:rPr>
        <w:t>pracovní dny</w:t>
      </w:r>
      <w:r w:rsidRPr="00B507F4">
        <w:rPr>
          <w:rFonts w:ascii="Verdana" w:hAnsi="Verdana"/>
          <w:i/>
          <w:color w:val="000000" w:themeColor="text1"/>
          <w:sz w:val="16"/>
          <w:szCs w:val="16"/>
        </w:rPr>
        <w:t xml:space="preserve"> v době od 7</w:t>
      </w:r>
      <w:r w:rsidRPr="00B507F4">
        <w:rPr>
          <w:rFonts w:ascii="Verdana" w:hAnsi="Verdana"/>
          <w:i/>
          <w:color w:val="000000" w:themeColor="text1"/>
          <w:sz w:val="16"/>
          <w:szCs w:val="16"/>
          <w:vertAlign w:val="superscript"/>
        </w:rPr>
        <w:t>00</w:t>
      </w:r>
      <w:r w:rsidRPr="00B507F4">
        <w:rPr>
          <w:rFonts w:ascii="Verdana" w:hAnsi="Verdana"/>
          <w:i/>
          <w:color w:val="000000" w:themeColor="text1"/>
          <w:sz w:val="16"/>
          <w:szCs w:val="16"/>
        </w:rPr>
        <w:t xml:space="preserve"> do 1</w:t>
      </w:r>
      <w:r w:rsidR="00EF65DB">
        <w:rPr>
          <w:rFonts w:ascii="Verdana" w:hAnsi="Verdana"/>
          <w:i/>
          <w:color w:val="000000" w:themeColor="text1"/>
          <w:sz w:val="16"/>
          <w:szCs w:val="16"/>
        </w:rPr>
        <w:t>7</w:t>
      </w:r>
      <w:r w:rsidRPr="00B507F4">
        <w:rPr>
          <w:rFonts w:ascii="Verdana" w:hAnsi="Verdana"/>
          <w:i/>
          <w:color w:val="000000" w:themeColor="text1"/>
          <w:sz w:val="16"/>
          <w:szCs w:val="16"/>
          <w:vertAlign w:val="superscript"/>
        </w:rPr>
        <w:t>00</w:t>
      </w:r>
      <w:r w:rsidRPr="00B507F4">
        <w:rPr>
          <w:rFonts w:ascii="Verdana" w:hAnsi="Verdana"/>
          <w:i/>
          <w:color w:val="000000" w:themeColor="text1"/>
          <w:sz w:val="16"/>
          <w:szCs w:val="16"/>
        </w:rPr>
        <w:t xml:space="preserve"> hodin.</w:t>
      </w:r>
    </w:p>
    <w:p w14:paraId="2181C1F3" w14:textId="7A489F81" w:rsidR="00C94467" w:rsidRPr="00DD08F5" w:rsidRDefault="00C94467" w:rsidP="00F82CDB">
      <w:pPr>
        <w:pStyle w:val="Odstavecseseznamem"/>
        <w:widowControl w:val="0"/>
        <w:numPr>
          <w:ilvl w:val="0"/>
          <w:numId w:val="4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>Jednotlivé termíny provádění pozáručního servisu</w:t>
      </w:r>
      <w:r w:rsidR="005310BE"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se řídí harmonogramem servisních činností, uvedeným </w:t>
      </w:r>
      <w:r w:rsidR="00447134"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>v příloze číslo 3</w:t>
      </w:r>
      <w:r w:rsidR="00457268"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s názvem „Harmonogram</w:t>
      </w:r>
      <w:r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servisních činností“, která tvoří nedílnou součást této smlouvy.</w:t>
      </w:r>
    </w:p>
    <w:p w14:paraId="48ED9D15" w14:textId="23B1A4B7" w:rsidR="00603E23" w:rsidRPr="00B42347" w:rsidRDefault="00603E23" w:rsidP="00603E23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 w:rsidRPr="00B42347">
        <w:rPr>
          <w:rFonts w:ascii="Verdana" w:hAnsi="Verdana"/>
          <w:i/>
          <w:spacing w:val="0"/>
          <w:sz w:val="24"/>
          <w:szCs w:val="22"/>
        </w:rPr>
        <w:t xml:space="preserve">Místo plnění </w:t>
      </w:r>
    </w:p>
    <w:p w14:paraId="5EB0120F" w14:textId="6DE8D748" w:rsidR="00603E23" w:rsidRPr="008A6694" w:rsidRDefault="00603E23" w:rsidP="00F82CDB">
      <w:pPr>
        <w:pStyle w:val="Odstavecseseznamem"/>
        <w:widowControl w:val="0"/>
        <w:numPr>
          <w:ilvl w:val="0"/>
          <w:numId w:val="5"/>
        </w:numPr>
        <w:tabs>
          <w:tab w:val="clear" w:pos="360"/>
          <w:tab w:val="left" w:pos="709"/>
        </w:tabs>
        <w:adjustRightInd w:val="0"/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Místem plnění je sídlo Objednatele </w:t>
      </w:r>
      <w:r w:rsidRPr="008A6694">
        <w:rPr>
          <w:rFonts w:ascii="Verdana" w:hAnsi="Verdana"/>
          <w:i/>
          <w:sz w:val="16"/>
          <w:szCs w:val="16"/>
        </w:rPr>
        <w:t>na adrese uvedené v záhlaví této smlouvy</w:t>
      </w:r>
      <w:r>
        <w:rPr>
          <w:rFonts w:ascii="Verdana" w:hAnsi="Verdana"/>
          <w:i/>
          <w:sz w:val="16"/>
          <w:szCs w:val="16"/>
        </w:rPr>
        <w:t xml:space="preserve"> s výjimkou pozáručních oprav, které bude z technický</w:t>
      </w:r>
      <w:r w:rsidR="006D504D">
        <w:rPr>
          <w:rFonts w:ascii="Verdana" w:hAnsi="Verdana"/>
          <w:i/>
          <w:sz w:val="16"/>
          <w:szCs w:val="16"/>
        </w:rPr>
        <w:t>ch důvodů nutno provádět v</w:t>
      </w:r>
      <w:r w:rsidR="00C74479">
        <w:rPr>
          <w:rFonts w:ascii="Verdana" w:hAnsi="Verdana"/>
          <w:i/>
          <w:sz w:val="16"/>
          <w:szCs w:val="16"/>
        </w:rPr>
        <w:t xml:space="preserve"> sídle Dodavatele či v </w:t>
      </w:r>
      <w:r w:rsidR="006D504D">
        <w:rPr>
          <w:rFonts w:ascii="Verdana" w:hAnsi="Verdana"/>
          <w:i/>
          <w:sz w:val="16"/>
          <w:szCs w:val="16"/>
        </w:rPr>
        <w:t xml:space="preserve">místě </w:t>
      </w:r>
      <w:r w:rsidR="00C74479">
        <w:rPr>
          <w:rFonts w:ascii="Verdana" w:hAnsi="Verdana"/>
          <w:i/>
          <w:sz w:val="16"/>
          <w:szCs w:val="16"/>
        </w:rPr>
        <w:t xml:space="preserve">Dodavatelem </w:t>
      </w:r>
      <w:r w:rsidR="006D504D">
        <w:rPr>
          <w:rFonts w:ascii="Verdana" w:hAnsi="Verdana"/>
          <w:i/>
          <w:sz w:val="16"/>
          <w:szCs w:val="16"/>
        </w:rPr>
        <w:t>určeném</w:t>
      </w:r>
      <w:r w:rsidRPr="008A6694">
        <w:rPr>
          <w:rFonts w:ascii="Verdana" w:hAnsi="Verdana"/>
          <w:i/>
          <w:sz w:val="16"/>
          <w:szCs w:val="16"/>
        </w:rPr>
        <w:t>.</w:t>
      </w:r>
    </w:p>
    <w:p w14:paraId="72BC4E69" w14:textId="2561D0A7" w:rsidR="00603E23" w:rsidRPr="00B42347" w:rsidRDefault="00603E23" w:rsidP="00603E23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>
        <w:rPr>
          <w:rFonts w:ascii="Verdana" w:hAnsi="Verdana"/>
          <w:i/>
          <w:spacing w:val="0"/>
          <w:sz w:val="24"/>
          <w:szCs w:val="22"/>
        </w:rPr>
        <w:t>C</w:t>
      </w:r>
      <w:r w:rsidRPr="00B42347">
        <w:rPr>
          <w:rFonts w:ascii="Verdana" w:hAnsi="Verdana"/>
          <w:i/>
          <w:spacing w:val="0"/>
          <w:sz w:val="24"/>
          <w:szCs w:val="22"/>
        </w:rPr>
        <w:t>ena</w:t>
      </w:r>
      <w:r>
        <w:rPr>
          <w:rFonts w:ascii="Verdana" w:hAnsi="Verdana"/>
          <w:i/>
          <w:spacing w:val="0"/>
          <w:sz w:val="24"/>
          <w:szCs w:val="22"/>
        </w:rPr>
        <w:t xml:space="preserve"> za provádění pozáručního servisu</w:t>
      </w:r>
    </w:p>
    <w:p w14:paraId="357EFF93" w14:textId="4BE53248" w:rsidR="00603E23" w:rsidRPr="00A41393" w:rsidRDefault="00603E23" w:rsidP="00F82CDB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adjustRightInd w:val="0"/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Cena za provádění pozáručního servisu </w:t>
      </w:r>
      <w:r w:rsidRPr="00A41393">
        <w:rPr>
          <w:rFonts w:ascii="Verdana" w:hAnsi="Verdana"/>
          <w:i/>
          <w:sz w:val="16"/>
          <w:szCs w:val="16"/>
        </w:rPr>
        <w:t xml:space="preserve">je stanovena na základě nabídky, kterou podal </w:t>
      </w:r>
      <w:r>
        <w:rPr>
          <w:rFonts w:ascii="Verdana" w:hAnsi="Verdana"/>
          <w:i/>
          <w:sz w:val="16"/>
          <w:szCs w:val="16"/>
        </w:rPr>
        <w:t xml:space="preserve">Dodavatel </w:t>
      </w:r>
      <w:r w:rsidRPr="00A41393">
        <w:rPr>
          <w:rFonts w:ascii="Verdana" w:hAnsi="Verdana"/>
          <w:i/>
          <w:sz w:val="16"/>
          <w:szCs w:val="16"/>
        </w:rPr>
        <w:t xml:space="preserve">v zadávacím řízení podle příslušných ustanovení </w:t>
      </w:r>
      <w:r>
        <w:rPr>
          <w:rFonts w:ascii="Verdana" w:hAnsi="Verdana"/>
          <w:i/>
          <w:sz w:val="16"/>
          <w:szCs w:val="16"/>
        </w:rPr>
        <w:t>zákona č. 134</w:t>
      </w:r>
      <w:r w:rsidRPr="00A41393">
        <w:rPr>
          <w:rFonts w:ascii="Verdana" w:hAnsi="Verdana"/>
          <w:i/>
          <w:sz w:val="16"/>
          <w:szCs w:val="16"/>
        </w:rPr>
        <w:t>/2</w:t>
      </w:r>
      <w:r>
        <w:rPr>
          <w:rFonts w:ascii="Verdana" w:hAnsi="Verdana"/>
          <w:i/>
          <w:sz w:val="16"/>
          <w:szCs w:val="16"/>
        </w:rPr>
        <w:t>01</w:t>
      </w:r>
      <w:r w:rsidRPr="00A41393">
        <w:rPr>
          <w:rFonts w:ascii="Verdana" w:hAnsi="Verdana"/>
          <w:i/>
          <w:sz w:val="16"/>
          <w:szCs w:val="16"/>
        </w:rPr>
        <w:t xml:space="preserve">6 Sb., o </w:t>
      </w:r>
      <w:r>
        <w:rPr>
          <w:rFonts w:ascii="Verdana" w:hAnsi="Verdana"/>
          <w:i/>
          <w:sz w:val="16"/>
          <w:szCs w:val="16"/>
        </w:rPr>
        <w:t>zadávání veřejných zakázek</w:t>
      </w:r>
      <w:r w:rsidRPr="00A41393">
        <w:rPr>
          <w:rFonts w:ascii="Verdana" w:hAnsi="Verdana"/>
          <w:i/>
          <w:sz w:val="16"/>
          <w:szCs w:val="16"/>
        </w:rPr>
        <w:t xml:space="preserve">, ve znění platném ke dni podání nabídky </w:t>
      </w:r>
      <w:r>
        <w:rPr>
          <w:rFonts w:ascii="Verdana" w:hAnsi="Verdana"/>
          <w:i/>
          <w:sz w:val="16"/>
          <w:szCs w:val="16"/>
        </w:rPr>
        <w:t>Dodavatele</w:t>
      </w:r>
      <w:r w:rsidRPr="00A41393">
        <w:rPr>
          <w:rFonts w:ascii="Verdana" w:hAnsi="Verdana"/>
          <w:i/>
          <w:sz w:val="16"/>
          <w:szCs w:val="16"/>
        </w:rPr>
        <w:t xml:space="preserve"> takto:</w:t>
      </w:r>
    </w:p>
    <w:p w14:paraId="7EDD3E4F" w14:textId="77777777" w:rsidR="00603E23" w:rsidRPr="00A41393" w:rsidRDefault="00603E23" w:rsidP="00603E23">
      <w:pPr>
        <w:pStyle w:val="Nadpis3"/>
        <w:keepNext w:val="0"/>
        <w:keepLines w:val="0"/>
        <w:widowControl w:val="0"/>
        <w:adjustRightInd w:val="0"/>
        <w:ind w:left="1418" w:hanging="709"/>
        <w:jc w:val="both"/>
        <w:rPr>
          <w:rFonts w:ascii="Verdana" w:hAnsi="Verdana"/>
          <w:b w:val="0"/>
          <w:i/>
          <w:color w:val="auto"/>
          <w:sz w:val="16"/>
          <w:szCs w:val="16"/>
        </w:rPr>
      </w:pPr>
      <w:r w:rsidRPr="00A41393">
        <w:rPr>
          <w:rFonts w:ascii="Verdana" w:hAnsi="Verdana"/>
          <w:b w:val="0"/>
          <w:i/>
          <w:color w:val="auto"/>
          <w:sz w:val="16"/>
          <w:szCs w:val="16"/>
        </w:rPr>
        <w:t>1.1.</w:t>
      </w:r>
      <w:r>
        <w:rPr>
          <w:rFonts w:ascii="Verdana" w:hAnsi="Verdana"/>
          <w:b w:val="0"/>
          <w:i/>
          <w:color w:val="auto"/>
          <w:sz w:val="16"/>
          <w:szCs w:val="16"/>
        </w:rPr>
        <w:t>1.</w:t>
      </w:r>
      <w:r w:rsidRPr="00A41393">
        <w:rPr>
          <w:rFonts w:ascii="Verdana" w:hAnsi="Verdana"/>
          <w:b w:val="0"/>
          <w:i/>
          <w:color w:val="auto"/>
          <w:sz w:val="16"/>
          <w:szCs w:val="16"/>
        </w:rPr>
        <w:tab/>
      </w:r>
      <w:r w:rsidRPr="00122398">
        <w:rPr>
          <w:rFonts w:ascii="Verdana" w:hAnsi="Verdana"/>
          <w:b w:val="0"/>
          <w:i/>
          <w:color w:val="auto"/>
          <w:sz w:val="16"/>
          <w:szCs w:val="16"/>
        </w:rPr>
        <w:t>Cena bez daně z přidané hodnoty činí částku</w:t>
      </w:r>
      <w:r w:rsidRPr="00A41393">
        <w:rPr>
          <w:rFonts w:ascii="Verdana" w:hAnsi="Verdana"/>
          <w:b w:val="0"/>
          <w:i/>
          <w:color w:val="auto"/>
          <w:sz w:val="16"/>
          <w:szCs w:val="16"/>
        </w:rPr>
        <w:t xml:space="preserve"> </w:t>
      </w:r>
    </w:p>
    <w:p w14:paraId="08AC6273" w14:textId="6295DCDC" w:rsidR="00603E23" w:rsidRPr="00A41393" w:rsidRDefault="001C1D63" w:rsidP="00DC65FD">
      <w:pPr>
        <w:widowControl w:val="0"/>
        <w:adjustRightInd w:val="0"/>
        <w:spacing w:before="240"/>
        <w:ind w:left="1418"/>
        <w:rPr>
          <w:rFonts w:ascii="Verdana" w:hAnsi="Verdana"/>
          <w:b/>
          <w:i/>
          <w:snapToGrid w:val="0"/>
          <w:sz w:val="16"/>
          <w:szCs w:val="16"/>
        </w:rPr>
      </w:pPr>
      <w:proofErr w:type="gramStart"/>
      <w:r>
        <w:rPr>
          <w:rFonts w:ascii="Verdana" w:hAnsi="Verdana"/>
          <w:b/>
          <w:i/>
          <w:snapToGrid w:val="0"/>
          <w:sz w:val="16"/>
          <w:szCs w:val="16"/>
        </w:rPr>
        <w:t>8 376 000</w:t>
      </w:r>
      <w:r w:rsidR="00603E23" w:rsidRPr="00A41393">
        <w:rPr>
          <w:rFonts w:ascii="Verdana" w:hAnsi="Verdana"/>
          <w:b/>
          <w:i/>
          <w:snapToGrid w:val="0"/>
          <w:sz w:val="16"/>
          <w:szCs w:val="16"/>
        </w:rPr>
        <w:t xml:space="preserve"> </w:t>
      </w:r>
      <w:r w:rsidR="00603E23" w:rsidRPr="006C506F">
        <w:rPr>
          <w:rFonts w:ascii="Verdana" w:hAnsi="Verdana"/>
          <w:i/>
          <w:snapToGrid w:val="0"/>
          <w:sz w:val="16"/>
          <w:szCs w:val="16"/>
        </w:rPr>
        <w:t>,- Kč</w:t>
      </w:r>
      <w:proofErr w:type="gramEnd"/>
      <w:r w:rsidR="00DC65FD">
        <w:rPr>
          <w:rFonts w:ascii="Verdana" w:hAnsi="Verdana"/>
          <w:b/>
          <w:i/>
          <w:snapToGrid w:val="0"/>
          <w:sz w:val="16"/>
          <w:szCs w:val="16"/>
        </w:rPr>
        <w:t xml:space="preserve"> </w:t>
      </w:r>
      <w:r w:rsidR="006C506F" w:rsidRPr="006C506F">
        <w:rPr>
          <w:rFonts w:ascii="Verdana" w:hAnsi="Verdana"/>
          <w:i/>
          <w:snapToGrid w:val="0"/>
          <w:sz w:val="16"/>
          <w:szCs w:val="16"/>
        </w:rPr>
        <w:t>za dobu trvání této smlouvy</w:t>
      </w:r>
      <w:r w:rsidR="006C506F">
        <w:rPr>
          <w:rFonts w:ascii="Verdana" w:hAnsi="Verdana"/>
          <w:i/>
          <w:snapToGrid w:val="0"/>
          <w:sz w:val="16"/>
          <w:szCs w:val="16"/>
        </w:rPr>
        <w:t>.</w:t>
      </w:r>
    </w:p>
    <w:p w14:paraId="58499218" w14:textId="7BB347E1" w:rsidR="00603E23" w:rsidRPr="00A41393" w:rsidRDefault="00603E23" w:rsidP="00603E23">
      <w:pPr>
        <w:pStyle w:val="Nadpis3"/>
        <w:keepNext w:val="0"/>
        <w:keepLines w:val="0"/>
        <w:widowControl w:val="0"/>
        <w:adjustRightInd w:val="0"/>
        <w:ind w:left="1418" w:hanging="709"/>
        <w:jc w:val="both"/>
        <w:rPr>
          <w:rFonts w:ascii="Verdana" w:hAnsi="Verdana"/>
          <w:b w:val="0"/>
          <w:i/>
          <w:color w:val="auto"/>
          <w:sz w:val="16"/>
          <w:szCs w:val="16"/>
        </w:rPr>
      </w:pPr>
      <w:r w:rsidRPr="00A41393">
        <w:rPr>
          <w:rFonts w:ascii="Verdana" w:hAnsi="Verdana"/>
          <w:b w:val="0"/>
          <w:i/>
          <w:color w:val="auto"/>
          <w:sz w:val="16"/>
          <w:szCs w:val="16"/>
        </w:rPr>
        <w:t>1.</w:t>
      </w:r>
      <w:r>
        <w:rPr>
          <w:rFonts w:ascii="Verdana" w:hAnsi="Verdana"/>
          <w:b w:val="0"/>
          <w:i/>
          <w:color w:val="auto"/>
          <w:sz w:val="16"/>
          <w:szCs w:val="16"/>
        </w:rPr>
        <w:t>1.</w:t>
      </w:r>
      <w:r w:rsidRPr="00A41393">
        <w:rPr>
          <w:rFonts w:ascii="Verdana" w:hAnsi="Verdana"/>
          <w:b w:val="0"/>
          <w:i/>
          <w:color w:val="auto"/>
          <w:sz w:val="16"/>
          <w:szCs w:val="16"/>
        </w:rPr>
        <w:t>2.</w:t>
      </w:r>
      <w:r w:rsidRPr="00A41393">
        <w:rPr>
          <w:rFonts w:ascii="Verdana" w:hAnsi="Verdana"/>
          <w:b w:val="0"/>
          <w:i/>
          <w:color w:val="auto"/>
          <w:sz w:val="16"/>
          <w:szCs w:val="16"/>
        </w:rPr>
        <w:tab/>
        <w:t xml:space="preserve">Daň z přidané hodnoty ve snížené sazbě </w:t>
      </w:r>
      <w:r w:rsidR="001C1D63">
        <w:rPr>
          <w:rFonts w:ascii="Verdana" w:hAnsi="Verdana"/>
          <w:b w:val="0"/>
          <w:i/>
          <w:color w:val="auto"/>
          <w:sz w:val="16"/>
          <w:szCs w:val="16"/>
        </w:rPr>
        <w:t xml:space="preserve">- </w:t>
      </w:r>
      <w:r w:rsidRPr="00A41393">
        <w:rPr>
          <w:rFonts w:ascii="Verdana" w:hAnsi="Verdana"/>
          <w:b w:val="0"/>
          <w:i/>
          <w:color w:val="auto"/>
          <w:sz w:val="16"/>
          <w:szCs w:val="16"/>
        </w:rPr>
        <w:t xml:space="preserve">% činí z ceny </w:t>
      </w:r>
      <w:r>
        <w:rPr>
          <w:rFonts w:ascii="Verdana" w:hAnsi="Verdana"/>
          <w:b w:val="0"/>
          <w:i/>
          <w:color w:val="auto"/>
          <w:sz w:val="16"/>
          <w:szCs w:val="16"/>
        </w:rPr>
        <w:t>uvedené v odstavci 1.1.1.</w:t>
      </w:r>
      <w:r w:rsidRPr="00A41393">
        <w:rPr>
          <w:rFonts w:ascii="Verdana" w:hAnsi="Verdana"/>
          <w:b w:val="0"/>
          <w:i/>
          <w:color w:val="auto"/>
          <w:sz w:val="16"/>
          <w:szCs w:val="16"/>
        </w:rPr>
        <w:t xml:space="preserve"> částku</w:t>
      </w:r>
    </w:p>
    <w:p w14:paraId="19768507" w14:textId="5E9B080F" w:rsidR="00603E23" w:rsidRPr="00A41393" w:rsidRDefault="001C1D63" w:rsidP="00603E23">
      <w:pPr>
        <w:widowControl w:val="0"/>
        <w:adjustRightInd w:val="0"/>
        <w:spacing w:before="240"/>
        <w:ind w:left="1418"/>
        <w:rPr>
          <w:rFonts w:ascii="Verdana" w:hAnsi="Verdana"/>
          <w:i/>
          <w:snapToGrid w:val="0"/>
          <w:sz w:val="16"/>
          <w:szCs w:val="16"/>
        </w:rPr>
      </w:pPr>
      <w:proofErr w:type="gramStart"/>
      <w:r>
        <w:rPr>
          <w:rFonts w:ascii="Verdana" w:hAnsi="Verdana"/>
          <w:i/>
          <w:snapToGrid w:val="0"/>
          <w:sz w:val="16"/>
          <w:szCs w:val="16"/>
        </w:rPr>
        <w:t>0</w:t>
      </w:r>
      <w:r w:rsidR="00603E23" w:rsidRPr="00A41393">
        <w:rPr>
          <w:rFonts w:ascii="Verdana" w:hAnsi="Verdana"/>
          <w:i/>
          <w:snapToGrid w:val="0"/>
          <w:sz w:val="16"/>
          <w:szCs w:val="16"/>
        </w:rPr>
        <w:t xml:space="preserve"> ,- Kč</w:t>
      </w:r>
      <w:proofErr w:type="gramEnd"/>
      <w:r w:rsidR="006C506F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="006C506F" w:rsidRPr="006C506F">
        <w:rPr>
          <w:rFonts w:ascii="Verdana" w:hAnsi="Verdana"/>
          <w:i/>
          <w:snapToGrid w:val="0"/>
          <w:sz w:val="16"/>
          <w:szCs w:val="16"/>
        </w:rPr>
        <w:t>za dobu trvání této smlouvy</w:t>
      </w:r>
      <w:r w:rsidR="006C506F">
        <w:rPr>
          <w:rFonts w:ascii="Verdana" w:hAnsi="Verdana"/>
          <w:i/>
          <w:snapToGrid w:val="0"/>
          <w:sz w:val="16"/>
          <w:szCs w:val="16"/>
        </w:rPr>
        <w:t>.</w:t>
      </w:r>
    </w:p>
    <w:p w14:paraId="72DA1D01" w14:textId="620AE421" w:rsidR="00603E23" w:rsidRPr="00A41393" w:rsidRDefault="00603E23" w:rsidP="00603E23">
      <w:pPr>
        <w:pStyle w:val="Nadpis3"/>
        <w:keepNext w:val="0"/>
        <w:keepLines w:val="0"/>
        <w:widowControl w:val="0"/>
        <w:adjustRightInd w:val="0"/>
        <w:ind w:left="1418" w:hanging="709"/>
        <w:jc w:val="both"/>
        <w:rPr>
          <w:rFonts w:ascii="Verdana" w:hAnsi="Verdana"/>
          <w:b w:val="0"/>
          <w:i/>
          <w:color w:val="auto"/>
          <w:sz w:val="16"/>
          <w:szCs w:val="16"/>
        </w:rPr>
      </w:pPr>
      <w:r w:rsidRPr="00A41393">
        <w:rPr>
          <w:rFonts w:ascii="Verdana" w:hAnsi="Verdana"/>
          <w:b w:val="0"/>
          <w:i/>
          <w:color w:val="auto"/>
          <w:sz w:val="16"/>
          <w:szCs w:val="16"/>
        </w:rPr>
        <w:t>1.</w:t>
      </w:r>
      <w:r>
        <w:rPr>
          <w:rFonts w:ascii="Verdana" w:hAnsi="Verdana"/>
          <w:b w:val="0"/>
          <w:i/>
          <w:color w:val="auto"/>
          <w:sz w:val="16"/>
          <w:szCs w:val="16"/>
        </w:rPr>
        <w:t>1.</w:t>
      </w:r>
      <w:r w:rsidRPr="00A41393">
        <w:rPr>
          <w:rFonts w:ascii="Verdana" w:hAnsi="Verdana"/>
          <w:b w:val="0"/>
          <w:i/>
          <w:color w:val="auto"/>
          <w:sz w:val="16"/>
          <w:szCs w:val="16"/>
        </w:rPr>
        <w:t>3.</w:t>
      </w:r>
      <w:r w:rsidRPr="00A41393">
        <w:rPr>
          <w:rFonts w:ascii="Verdana" w:hAnsi="Verdana"/>
          <w:b w:val="0"/>
          <w:i/>
          <w:color w:val="auto"/>
          <w:sz w:val="16"/>
          <w:szCs w:val="16"/>
        </w:rPr>
        <w:tab/>
        <w:t xml:space="preserve">Daň z přidané hodnoty v základní sazbě </w:t>
      </w:r>
      <w:r w:rsidR="001C1D63">
        <w:rPr>
          <w:rFonts w:ascii="Verdana" w:hAnsi="Verdana"/>
          <w:b w:val="0"/>
          <w:i/>
          <w:color w:val="auto"/>
          <w:sz w:val="16"/>
          <w:szCs w:val="16"/>
        </w:rPr>
        <w:t xml:space="preserve">21 </w:t>
      </w:r>
      <w:r w:rsidR="00C155D4">
        <w:rPr>
          <w:rFonts w:ascii="Verdana" w:hAnsi="Verdana"/>
          <w:b w:val="0"/>
          <w:i/>
          <w:color w:val="auto"/>
          <w:sz w:val="16"/>
          <w:szCs w:val="16"/>
        </w:rPr>
        <w:t xml:space="preserve">% </w:t>
      </w:r>
      <w:r w:rsidRPr="00A41393">
        <w:rPr>
          <w:rFonts w:ascii="Verdana" w:hAnsi="Verdana"/>
          <w:b w:val="0"/>
          <w:i/>
          <w:color w:val="auto"/>
          <w:sz w:val="16"/>
          <w:szCs w:val="16"/>
        </w:rPr>
        <w:t xml:space="preserve">činí z ceny </w:t>
      </w:r>
      <w:r>
        <w:rPr>
          <w:rFonts w:ascii="Verdana" w:hAnsi="Verdana"/>
          <w:b w:val="0"/>
          <w:i/>
          <w:color w:val="auto"/>
          <w:sz w:val="16"/>
          <w:szCs w:val="16"/>
        </w:rPr>
        <w:t>uvedené v odstavci 1.1.1.</w:t>
      </w:r>
      <w:r w:rsidRPr="00A41393">
        <w:rPr>
          <w:rFonts w:ascii="Verdana" w:hAnsi="Verdana"/>
          <w:b w:val="0"/>
          <w:i/>
          <w:color w:val="auto"/>
          <w:sz w:val="16"/>
          <w:szCs w:val="16"/>
        </w:rPr>
        <w:t xml:space="preserve"> částku</w:t>
      </w:r>
    </w:p>
    <w:p w14:paraId="3497A9CC" w14:textId="1AFF618B" w:rsidR="00603E23" w:rsidRPr="00A41393" w:rsidRDefault="001C1D63" w:rsidP="00603E23">
      <w:pPr>
        <w:widowControl w:val="0"/>
        <w:adjustRightInd w:val="0"/>
        <w:spacing w:before="240"/>
        <w:ind w:left="1418"/>
        <w:rPr>
          <w:rFonts w:ascii="Verdana" w:hAnsi="Verdana"/>
          <w:i/>
          <w:snapToGrid w:val="0"/>
          <w:sz w:val="16"/>
          <w:szCs w:val="16"/>
        </w:rPr>
      </w:pPr>
      <w:proofErr w:type="gramStart"/>
      <w:r>
        <w:rPr>
          <w:rFonts w:ascii="Verdana" w:hAnsi="Verdana"/>
          <w:i/>
          <w:snapToGrid w:val="0"/>
          <w:sz w:val="16"/>
          <w:szCs w:val="16"/>
        </w:rPr>
        <w:t>1 758 960</w:t>
      </w:r>
      <w:r w:rsidR="00603E23" w:rsidRPr="00A41393">
        <w:rPr>
          <w:rFonts w:ascii="Verdana" w:hAnsi="Verdana"/>
          <w:i/>
          <w:snapToGrid w:val="0"/>
          <w:sz w:val="16"/>
          <w:szCs w:val="16"/>
        </w:rPr>
        <w:t xml:space="preserve"> ,- Kč</w:t>
      </w:r>
      <w:proofErr w:type="gramEnd"/>
      <w:r w:rsidR="006C506F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="006C506F" w:rsidRPr="006C506F">
        <w:rPr>
          <w:rFonts w:ascii="Verdana" w:hAnsi="Verdana"/>
          <w:i/>
          <w:snapToGrid w:val="0"/>
          <w:sz w:val="16"/>
          <w:szCs w:val="16"/>
        </w:rPr>
        <w:t>za dobu trvání této smlouvy</w:t>
      </w:r>
      <w:r w:rsidR="006C506F">
        <w:rPr>
          <w:rFonts w:ascii="Verdana" w:hAnsi="Verdana"/>
          <w:i/>
          <w:snapToGrid w:val="0"/>
          <w:sz w:val="16"/>
          <w:szCs w:val="16"/>
        </w:rPr>
        <w:t>.</w:t>
      </w:r>
    </w:p>
    <w:p w14:paraId="3959C975" w14:textId="60F2590D" w:rsidR="00603E23" w:rsidRPr="00122398" w:rsidRDefault="00603E23" w:rsidP="00603E23">
      <w:pPr>
        <w:pStyle w:val="Nadpis3"/>
        <w:keepNext w:val="0"/>
        <w:keepLines w:val="0"/>
        <w:widowControl w:val="0"/>
        <w:adjustRightInd w:val="0"/>
        <w:ind w:left="1418" w:hanging="709"/>
        <w:jc w:val="both"/>
        <w:rPr>
          <w:rFonts w:ascii="Verdana" w:hAnsi="Verdana"/>
          <w:b w:val="0"/>
          <w:i/>
          <w:color w:val="auto"/>
          <w:sz w:val="16"/>
          <w:szCs w:val="16"/>
        </w:rPr>
      </w:pPr>
      <w:r w:rsidRPr="00603E23">
        <w:rPr>
          <w:rFonts w:ascii="Verdana" w:hAnsi="Verdana"/>
          <w:b w:val="0"/>
          <w:i/>
          <w:color w:val="auto"/>
          <w:sz w:val="16"/>
          <w:szCs w:val="16"/>
        </w:rPr>
        <w:t>1.1.</w:t>
      </w:r>
      <w:r>
        <w:rPr>
          <w:rFonts w:ascii="Verdana" w:hAnsi="Verdana"/>
          <w:b w:val="0"/>
          <w:i/>
          <w:color w:val="auto"/>
          <w:sz w:val="16"/>
          <w:szCs w:val="16"/>
        </w:rPr>
        <w:t>4.</w:t>
      </w:r>
      <w:r>
        <w:rPr>
          <w:rFonts w:ascii="Verdana" w:hAnsi="Verdana"/>
          <w:b w:val="0"/>
          <w:i/>
          <w:color w:val="auto"/>
          <w:sz w:val="16"/>
          <w:szCs w:val="16"/>
        </w:rPr>
        <w:tab/>
        <w:t>Celková cena</w:t>
      </w:r>
      <w:r w:rsidRPr="00603E23">
        <w:rPr>
          <w:rFonts w:ascii="Verdana" w:hAnsi="Verdana"/>
          <w:b w:val="0"/>
          <w:i/>
          <w:color w:val="auto"/>
          <w:sz w:val="16"/>
          <w:szCs w:val="16"/>
        </w:rPr>
        <w:t xml:space="preserve"> </w:t>
      </w:r>
      <w:r w:rsidRPr="00603E23">
        <w:rPr>
          <w:rFonts w:ascii="Verdana" w:hAnsi="Verdana"/>
          <w:b w:val="0"/>
          <w:i/>
          <w:color w:val="000000" w:themeColor="text1"/>
          <w:sz w:val="16"/>
          <w:szCs w:val="16"/>
        </w:rPr>
        <w:t>za provádění pozáručního servisu</w:t>
      </w:r>
      <w:r w:rsidRPr="00603E23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Pr="00122398">
        <w:rPr>
          <w:rFonts w:ascii="Verdana" w:hAnsi="Verdana"/>
          <w:b w:val="0"/>
          <w:i/>
          <w:color w:val="auto"/>
          <w:sz w:val="16"/>
          <w:szCs w:val="16"/>
        </w:rPr>
        <w:t>včetně daně z přidané hodnoty (součet cen z článků 1.1.</w:t>
      </w:r>
      <w:r>
        <w:rPr>
          <w:rFonts w:ascii="Verdana" w:hAnsi="Verdana"/>
          <w:b w:val="0"/>
          <w:i/>
          <w:color w:val="auto"/>
          <w:sz w:val="16"/>
          <w:szCs w:val="16"/>
        </w:rPr>
        <w:t xml:space="preserve">1.+ </w:t>
      </w:r>
      <w:r w:rsidRPr="00122398">
        <w:rPr>
          <w:rFonts w:ascii="Verdana" w:hAnsi="Verdana"/>
          <w:b w:val="0"/>
          <w:i/>
          <w:color w:val="auto"/>
          <w:sz w:val="16"/>
          <w:szCs w:val="16"/>
        </w:rPr>
        <w:t>1.1.</w:t>
      </w:r>
      <w:r>
        <w:rPr>
          <w:rFonts w:ascii="Verdana" w:hAnsi="Verdana"/>
          <w:b w:val="0"/>
          <w:i/>
          <w:color w:val="auto"/>
          <w:sz w:val="16"/>
          <w:szCs w:val="16"/>
        </w:rPr>
        <w:t>2.</w:t>
      </w:r>
      <w:r w:rsidRPr="00122398">
        <w:rPr>
          <w:rFonts w:ascii="Verdana" w:hAnsi="Verdana"/>
          <w:b w:val="0"/>
          <w:i/>
          <w:color w:val="auto"/>
          <w:sz w:val="16"/>
          <w:szCs w:val="16"/>
        </w:rPr>
        <w:t xml:space="preserve">+1.1.3 </w:t>
      </w:r>
      <w:r w:rsidR="005F1039">
        <w:rPr>
          <w:rFonts w:ascii="Verdana" w:hAnsi="Verdana"/>
          <w:b w:val="0"/>
          <w:i/>
          <w:color w:val="auto"/>
          <w:sz w:val="16"/>
          <w:szCs w:val="16"/>
        </w:rPr>
        <w:t>článku VI. odstavec</w:t>
      </w:r>
      <w:r w:rsidR="008D040A">
        <w:rPr>
          <w:rFonts w:ascii="Verdana" w:hAnsi="Verdana"/>
          <w:b w:val="0"/>
          <w:i/>
          <w:color w:val="auto"/>
          <w:sz w:val="16"/>
          <w:szCs w:val="16"/>
        </w:rPr>
        <w:t xml:space="preserve"> 1 </w:t>
      </w:r>
      <w:r w:rsidRPr="00122398">
        <w:rPr>
          <w:rFonts w:ascii="Verdana" w:hAnsi="Verdana"/>
          <w:b w:val="0"/>
          <w:i/>
          <w:color w:val="auto"/>
          <w:sz w:val="16"/>
          <w:szCs w:val="16"/>
        </w:rPr>
        <w:t>této smlouvy) činí celkem</w:t>
      </w:r>
    </w:p>
    <w:p w14:paraId="449258E2" w14:textId="3CE9C362" w:rsidR="00603E23" w:rsidRPr="00A41393" w:rsidRDefault="001C1D63" w:rsidP="00603E23">
      <w:pPr>
        <w:widowControl w:val="0"/>
        <w:adjustRightInd w:val="0"/>
        <w:spacing w:before="240"/>
        <w:ind w:left="1418"/>
        <w:rPr>
          <w:rFonts w:ascii="Verdana" w:hAnsi="Verdana"/>
          <w:b/>
          <w:i/>
          <w:snapToGrid w:val="0"/>
          <w:sz w:val="16"/>
          <w:szCs w:val="16"/>
        </w:rPr>
      </w:pPr>
      <w:proofErr w:type="gramStart"/>
      <w:r>
        <w:rPr>
          <w:rFonts w:ascii="Verdana" w:hAnsi="Verdana"/>
          <w:b/>
          <w:i/>
          <w:snapToGrid w:val="0"/>
          <w:sz w:val="16"/>
          <w:szCs w:val="16"/>
        </w:rPr>
        <w:t>10 134 960</w:t>
      </w:r>
      <w:r w:rsidR="00603E23" w:rsidRPr="00A41393">
        <w:rPr>
          <w:rFonts w:ascii="Verdana" w:hAnsi="Verdana"/>
          <w:b/>
          <w:i/>
          <w:snapToGrid w:val="0"/>
          <w:sz w:val="16"/>
          <w:szCs w:val="16"/>
        </w:rPr>
        <w:t xml:space="preserve"> ,- Kč</w:t>
      </w:r>
      <w:proofErr w:type="gramEnd"/>
    </w:p>
    <w:p w14:paraId="3D68A59A" w14:textId="1A4C17FD" w:rsidR="00603E23" w:rsidRPr="00A41393" w:rsidRDefault="00603E23" w:rsidP="00603E23">
      <w:pPr>
        <w:widowControl w:val="0"/>
        <w:adjustRightInd w:val="0"/>
        <w:spacing w:before="120"/>
        <w:ind w:left="1418"/>
        <w:jc w:val="both"/>
        <w:rPr>
          <w:rFonts w:ascii="Verdana" w:hAnsi="Verdana"/>
          <w:i/>
          <w:snapToGrid w:val="0"/>
          <w:sz w:val="16"/>
          <w:szCs w:val="16"/>
        </w:rPr>
      </w:pPr>
      <w:r w:rsidRPr="00A41393">
        <w:rPr>
          <w:rFonts w:ascii="Verdana" w:hAnsi="Verdana"/>
          <w:i/>
          <w:snapToGrid w:val="0"/>
          <w:sz w:val="16"/>
          <w:szCs w:val="16"/>
        </w:rPr>
        <w:t>(</w:t>
      </w:r>
      <w:proofErr w:type="spellStart"/>
      <w:r w:rsidRPr="00A41393">
        <w:rPr>
          <w:rFonts w:ascii="Verdana" w:hAnsi="Verdana"/>
          <w:i/>
          <w:snapToGrid w:val="0"/>
          <w:sz w:val="16"/>
          <w:szCs w:val="16"/>
        </w:rPr>
        <w:t>slovy:</w:t>
      </w:r>
      <w:r w:rsidR="001C1D63">
        <w:rPr>
          <w:rFonts w:ascii="Verdana" w:hAnsi="Verdana"/>
          <w:i/>
          <w:snapToGrid w:val="0"/>
          <w:sz w:val="16"/>
          <w:szCs w:val="16"/>
        </w:rPr>
        <w:t>desetmiliónůstotřicetčtyřitisícdevětsetšedesát</w:t>
      </w:r>
      <w:proofErr w:type="spellEnd"/>
      <w:r w:rsidR="001C1D63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A41393">
        <w:rPr>
          <w:rFonts w:ascii="Verdana" w:hAnsi="Verdana"/>
          <w:i/>
          <w:snapToGrid w:val="0"/>
          <w:sz w:val="16"/>
          <w:szCs w:val="16"/>
        </w:rPr>
        <w:t>korun českých).</w:t>
      </w:r>
    </w:p>
    <w:p w14:paraId="0D131192" w14:textId="0871C043" w:rsidR="0032049F" w:rsidRPr="00DD08F5" w:rsidRDefault="0032049F" w:rsidP="00F82CDB">
      <w:pPr>
        <w:pStyle w:val="Nzev"/>
        <w:widowControl w:val="0"/>
        <w:numPr>
          <w:ilvl w:val="0"/>
          <w:numId w:val="7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</w:pPr>
      <w:r w:rsidRPr="00DD08F5">
        <w:rPr>
          <w:rFonts w:ascii="Verdana" w:hAnsi="Verdana"/>
          <w:b w:val="0"/>
          <w:i/>
          <w:color w:val="000000" w:themeColor="text1"/>
          <w:sz w:val="16"/>
          <w:szCs w:val="16"/>
        </w:rPr>
        <w:t>Cena za provádění pozáručního servisu je stanovena výpočtem Dodavatele ve skladbě uvedené v </w:t>
      </w:r>
      <w:r w:rsidR="00447134" w:rsidRPr="00DD08F5">
        <w:rPr>
          <w:rFonts w:ascii="Verdana" w:hAnsi="Verdana"/>
          <w:b w:val="0"/>
          <w:i/>
          <w:color w:val="000000" w:themeColor="text1"/>
          <w:sz w:val="16"/>
          <w:szCs w:val="16"/>
        </w:rPr>
        <w:t>příloze číslo 2 s názvem „Cena servisních činností</w:t>
      </w:r>
      <w:r w:rsidRPr="00DD08F5">
        <w:rPr>
          <w:rFonts w:ascii="Verdana" w:hAnsi="Verdana"/>
          <w:b w:val="0"/>
          <w:i/>
          <w:color w:val="000000" w:themeColor="text1"/>
          <w:sz w:val="16"/>
          <w:szCs w:val="16"/>
        </w:rPr>
        <w:t>“, která tvoří nedílnou součást této smlouvy.</w:t>
      </w:r>
    </w:p>
    <w:p w14:paraId="2185DA6A" w14:textId="62E7844A" w:rsidR="0032049F" w:rsidRPr="001064C1" w:rsidRDefault="0032049F" w:rsidP="00F82CDB">
      <w:pPr>
        <w:pStyle w:val="Nzev"/>
        <w:widowControl w:val="0"/>
        <w:numPr>
          <w:ilvl w:val="0"/>
          <w:numId w:val="7"/>
        </w:numPr>
        <w:adjustRightInd w:val="0"/>
        <w:spacing w:before="120"/>
        <w:ind w:hanging="720"/>
        <w:jc w:val="both"/>
        <w:rPr>
          <w:rFonts w:ascii="Verdana" w:eastAsia="Arial Unicode MS" w:hAnsi="Verdana" w:cs="Arial Unicode MS"/>
          <w:b w:val="0"/>
          <w:i/>
          <w:sz w:val="16"/>
        </w:rPr>
      </w:pPr>
      <w:r>
        <w:rPr>
          <w:rFonts w:ascii="Verdana" w:hAnsi="Verdana"/>
          <w:b w:val="0"/>
          <w:i/>
          <w:sz w:val="16"/>
          <w:szCs w:val="16"/>
        </w:rPr>
        <w:t>Cenu</w:t>
      </w:r>
      <w:r w:rsidRPr="0032049F">
        <w:rPr>
          <w:rFonts w:ascii="Verdana" w:hAnsi="Verdana"/>
          <w:b w:val="0"/>
          <w:i/>
          <w:sz w:val="16"/>
          <w:szCs w:val="16"/>
        </w:rPr>
        <w:t xml:space="preserve"> za provádění pozáručního servisu</w:t>
      </w:r>
      <w:r>
        <w:rPr>
          <w:rFonts w:ascii="Verdana" w:hAnsi="Verdana"/>
          <w:i/>
          <w:sz w:val="16"/>
          <w:szCs w:val="16"/>
        </w:rPr>
        <w:t xml:space="preserve"> </w:t>
      </w:r>
      <w:r w:rsidRPr="001064C1">
        <w:rPr>
          <w:rFonts w:ascii="Verdana" w:hAnsi="Verdana"/>
          <w:b w:val="0"/>
          <w:i/>
          <w:sz w:val="16"/>
          <w:szCs w:val="16"/>
        </w:rPr>
        <w:t xml:space="preserve">lze měnit kromě </w:t>
      </w:r>
      <w:r w:rsidRPr="001064C1">
        <w:rPr>
          <w:rFonts w:ascii="Verdana" w:eastAsia="Arial Unicode MS" w:hAnsi="Verdana" w:cs="Arial Unicode MS"/>
          <w:b w:val="0"/>
          <w:i/>
          <w:sz w:val="16"/>
        </w:rPr>
        <w:t>změny sazeb DPH dle příslušného zákona</w:t>
      </w:r>
      <w:r w:rsidRPr="001064C1">
        <w:rPr>
          <w:rFonts w:ascii="Verdana" w:hAnsi="Verdana"/>
          <w:b w:val="0"/>
          <w:i/>
          <w:sz w:val="16"/>
          <w:szCs w:val="16"/>
        </w:rPr>
        <w:t xml:space="preserve"> pouze ve vztahu k použitým prvkům a materiálům, které mají být v rámci pozáručního servisu vyměněny, a to v případě,</w:t>
      </w:r>
      <w:r w:rsidR="006C506F">
        <w:rPr>
          <w:rFonts w:ascii="Verdana" w:hAnsi="Verdana"/>
          <w:b w:val="0"/>
          <w:i/>
          <w:sz w:val="16"/>
          <w:szCs w:val="16"/>
        </w:rPr>
        <w:t xml:space="preserve"> pokud na to bude Objednatel předem upozorněn, změnu Objednatel předem odsouhlasí,</w:t>
      </w:r>
      <w:r w:rsidRPr="001064C1">
        <w:rPr>
          <w:rFonts w:ascii="Verdana" w:hAnsi="Verdana"/>
          <w:b w:val="0"/>
          <w:i/>
          <w:sz w:val="16"/>
          <w:szCs w:val="16"/>
        </w:rPr>
        <w:t xml:space="preserve"> vyměněné prvky budou kvalitativně vyšší než prvky původně zabudované, a zabudování kvalitativně vyšších prvků je pro </w:t>
      </w:r>
      <w:r>
        <w:rPr>
          <w:rFonts w:ascii="Verdana" w:hAnsi="Verdana"/>
          <w:b w:val="0"/>
          <w:i/>
          <w:sz w:val="16"/>
          <w:szCs w:val="16"/>
        </w:rPr>
        <w:t>Objednatele</w:t>
      </w:r>
      <w:r w:rsidRPr="001064C1">
        <w:rPr>
          <w:rFonts w:ascii="Verdana" w:hAnsi="Verdana"/>
          <w:b w:val="0"/>
          <w:i/>
          <w:sz w:val="16"/>
          <w:szCs w:val="16"/>
        </w:rPr>
        <w:t xml:space="preserve"> účelné nebo prvky, které byly původně zabudovány se již nevyrábí. Případná úprava ceny v takovém případě </w:t>
      </w:r>
      <w:r>
        <w:rPr>
          <w:rFonts w:ascii="Verdana" w:hAnsi="Verdana"/>
          <w:b w:val="0"/>
          <w:i/>
          <w:sz w:val="16"/>
          <w:szCs w:val="16"/>
        </w:rPr>
        <w:t xml:space="preserve">však </w:t>
      </w:r>
      <w:r w:rsidRPr="001064C1">
        <w:rPr>
          <w:rFonts w:ascii="Verdana" w:hAnsi="Verdana"/>
          <w:b w:val="0"/>
          <w:i/>
          <w:sz w:val="16"/>
          <w:szCs w:val="16"/>
        </w:rPr>
        <w:t xml:space="preserve">musí být mezi smluvními stranami </w:t>
      </w:r>
      <w:r>
        <w:rPr>
          <w:rFonts w:ascii="Verdana" w:hAnsi="Verdana"/>
          <w:b w:val="0"/>
          <w:i/>
          <w:sz w:val="16"/>
          <w:szCs w:val="16"/>
        </w:rPr>
        <w:t xml:space="preserve">vždy </w:t>
      </w:r>
      <w:r w:rsidRPr="001064C1">
        <w:rPr>
          <w:rFonts w:ascii="Verdana" w:hAnsi="Verdana"/>
          <w:b w:val="0"/>
          <w:i/>
          <w:sz w:val="16"/>
          <w:szCs w:val="16"/>
        </w:rPr>
        <w:t>předem písemně dohodnuta.</w:t>
      </w:r>
    </w:p>
    <w:p w14:paraId="11DC26F5" w14:textId="77777777" w:rsidR="0032049F" w:rsidRPr="00836622" w:rsidRDefault="0032049F" w:rsidP="0032049F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color w:val="000000" w:themeColor="text1"/>
          <w:spacing w:val="0"/>
          <w:sz w:val="24"/>
          <w:szCs w:val="22"/>
        </w:rPr>
      </w:pPr>
      <w:r w:rsidRPr="00836622">
        <w:rPr>
          <w:rFonts w:ascii="Verdana" w:hAnsi="Verdana"/>
          <w:i/>
          <w:color w:val="000000" w:themeColor="text1"/>
          <w:spacing w:val="0"/>
          <w:sz w:val="24"/>
          <w:szCs w:val="22"/>
        </w:rPr>
        <w:t>Platební podmínky</w:t>
      </w:r>
    </w:p>
    <w:p w14:paraId="6BED254F" w14:textId="00FC60D5" w:rsidR="0032049F" w:rsidRPr="00836622" w:rsidRDefault="0032049F" w:rsidP="00F82CDB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</w:pPr>
      <w:r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Kupující neposkytuje zálohy předem. Cena za </w:t>
      </w:r>
      <w:r w:rsidR="00C7447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Objednatelem předem písemně </w:t>
      </w:r>
      <w:r w:rsidR="00C74479" w:rsidRPr="00836622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objednaný a Dodavatelem </w:t>
      </w:r>
      <w:r w:rsidR="00C7447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ve sjednaném či v dohodnutém termínu řádně provedený</w:t>
      </w:r>
      <w:r w:rsidR="00C74479" w:rsidRPr="00836622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 konkrétní servisní úkon</w:t>
      </w:r>
      <w:r w:rsidR="00C7447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 v rámci </w:t>
      </w:r>
      <w:r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pozáruční</w:t>
      </w:r>
      <w:r w:rsidR="00C7447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ho</w:t>
      </w:r>
      <w:r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 servis</w:t>
      </w:r>
      <w:r w:rsidR="00C7447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u</w:t>
      </w:r>
      <w:r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 bude hrazena na účet Dodavatele</w:t>
      </w:r>
      <w:r w:rsidR="00DF1B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, uvedený shora v této smlouvě, </w:t>
      </w:r>
      <w:r w:rsidR="00817F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a to </w:t>
      </w:r>
      <w:r w:rsidR="00DF1B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vždy po ukonč</w:t>
      </w:r>
      <w:r w:rsidR="00EF65DB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ení </w:t>
      </w:r>
      <w:r w:rsidR="00817F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a předání </w:t>
      </w:r>
      <w:r w:rsidR="00817F49" w:rsidRPr="00836622">
        <w:rPr>
          <w:rFonts w:ascii="Verdana" w:hAnsi="Verdana"/>
          <w:b w:val="0"/>
          <w:i/>
          <w:color w:val="000000" w:themeColor="text1"/>
          <w:sz w:val="16"/>
          <w:szCs w:val="16"/>
        </w:rPr>
        <w:t>konkrétního servisního úkonu</w:t>
      </w:r>
      <w:r w:rsidR="00817F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 bez jakýchkoliv vad či nedodělků </w:t>
      </w:r>
      <w:r w:rsidR="00EF65DB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Dodavatelem</w:t>
      </w:r>
      <w:r w:rsidR="00DF1B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 </w:t>
      </w:r>
      <w:r w:rsidR="00817F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Objednateli </w:t>
      </w:r>
      <w:r w:rsidR="00DF1B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na základě servisní zprávy potvrzené Objednatelem nebo jeho oprávněným zástupcem.</w:t>
      </w:r>
      <w:r w:rsidRPr="00836622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 Každou z f</w:t>
      </w:r>
      <w:r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aktur – daňových dokladů</w:t>
      </w:r>
      <w:r w:rsidR="00817F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 – </w:t>
      </w:r>
      <w:r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 vystaví a předá Dodavatel po </w:t>
      </w:r>
      <w:r w:rsidRPr="00836622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ověření </w:t>
      </w:r>
      <w:r w:rsidR="00DF1B49" w:rsidRPr="00836622">
        <w:rPr>
          <w:rFonts w:ascii="Verdana" w:hAnsi="Verdana"/>
          <w:b w:val="0"/>
          <w:i/>
          <w:color w:val="000000" w:themeColor="text1"/>
          <w:sz w:val="16"/>
          <w:szCs w:val="16"/>
        </w:rPr>
        <w:t>provedené části</w:t>
      </w:r>
      <w:r w:rsidRPr="00836622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 </w:t>
      </w:r>
      <w:r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pozáruční servisu </w:t>
      </w:r>
      <w:r w:rsidRPr="00836622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bez jakýchkoliv vad </w:t>
      </w:r>
      <w:r w:rsidR="00817F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či nedodělků </w:t>
      </w:r>
      <w:r w:rsidR="00DF1B49" w:rsidRPr="00836622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a po </w:t>
      </w:r>
      <w:r w:rsidR="00DF1B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podpisu servisní zprávy </w:t>
      </w:r>
      <w:r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Objednatele</w:t>
      </w:r>
      <w:r w:rsidR="00DF1B49"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m nebo jeho oprávněným zástupcem</w:t>
      </w:r>
      <w:r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.</w:t>
      </w:r>
    </w:p>
    <w:p w14:paraId="03BD2789" w14:textId="563E77BA" w:rsidR="0032049F" w:rsidRPr="00836622" w:rsidRDefault="0032049F" w:rsidP="00F82CDB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</w:pPr>
      <w:r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Veškeré doklady prokazující oprávněnost fakturace předá Dodavatel Objednateli vždy ve třech vyhotoveních, která budou sloužit výhradně pro potřeby Kupujícího. </w:t>
      </w:r>
    </w:p>
    <w:p w14:paraId="0AA27289" w14:textId="5865D1E5" w:rsidR="0032049F" w:rsidRPr="00836622" w:rsidRDefault="0032049F" w:rsidP="00F82CDB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</w:pPr>
      <w:r w:rsidRPr="00836622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Faktura Dodavatele musí obsahovat alespoň tyto náležitosti:</w:t>
      </w:r>
    </w:p>
    <w:p w14:paraId="1510BB5A" w14:textId="77777777" w:rsidR="0032049F" w:rsidRPr="00836622" w:rsidRDefault="0032049F" w:rsidP="00F82CDB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836622">
        <w:rPr>
          <w:rFonts w:ascii="Verdana" w:hAnsi="Verdana"/>
          <w:i/>
          <w:color w:val="000000" w:themeColor="text1"/>
          <w:sz w:val="16"/>
          <w:szCs w:val="16"/>
        </w:rPr>
        <w:t>číslo smlouvy</w:t>
      </w:r>
    </w:p>
    <w:p w14:paraId="1473410C" w14:textId="72DAE2C2" w:rsidR="00694236" w:rsidRPr="00836622" w:rsidRDefault="0032049F" w:rsidP="00F82CDB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836622">
        <w:rPr>
          <w:rFonts w:ascii="Verdana" w:hAnsi="Verdana"/>
          <w:i/>
          <w:color w:val="000000" w:themeColor="text1"/>
          <w:sz w:val="16"/>
          <w:szCs w:val="16"/>
        </w:rPr>
        <w:t>číslo</w:t>
      </w:r>
      <w:r w:rsidR="00694236" w:rsidRPr="00836622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="00694236" w:rsidRPr="00836622">
        <w:rPr>
          <w:rFonts w:ascii="Verdana" w:hAnsi="Verdana" w:cs="Arial"/>
          <w:i/>
          <w:color w:val="000000" w:themeColor="text1"/>
          <w:sz w:val="16"/>
          <w:szCs w:val="16"/>
        </w:rPr>
        <w:t>písemné objednávky Objednatele k provedení konkrétního servisního úkon</w:t>
      </w:r>
      <w:r w:rsidR="00836622" w:rsidRPr="00836622">
        <w:rPr>
          <w:rFonts w:ascii="Verdana" w:hAnsi="Verdana" w:cs="Arial"/>
          <w:i/>
          <w:color w:val="000000" w:themeColor="text1"/>
          <w:sz w:val="16"/>
          <w:szCs w:val="16"/>
        </w:rPr>
        <w:t>u</w:t>
      </w:r>
      <w:r w:rsidRPr="00836622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</w:p>
    <w:p w14:paraId="3DF02D68" w14:textId="4DAB6E91" w:rsidR="0032049F" w:rsidRPr="00836622" w:rsidRDefault="00694236" w:rsidP="00F82CDB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836622">
        <w:rPr>
          <w:rFonts w:ascii="Verdana" w:hAnsi="Verdana"/>
          <w:i/>
          <w:color w:val="000000" w:themeColor="text1"/>
          <w:sz w:val="16"/>
          <w:szCs w:val="16"/>
        </w:rPr>
        <w:t xml:space="preserve">číslo </w:t>
      </w:r>
      <w:r w:rsidR="0032049F" w:rsidRPr="00836622">
        <w:rPr>
          <w:rFonts w:ascii="Verdana" w:hAnsi="Verdana"/>
          <w:i/>
          <w:color w:val="000000" w:themeColor="text1"/>
          <w:sz w:val="16"/>
          <w:szCs w:val="16"/>
        </w:rPr>
        <w:t>faktury</w:t>
      </w:r>
    </w:p>
    <w:p w14:paraId="420AD416" w14:textId="77777777" w:rsidR="0032049F" w:rsidRPr="00836622" w:rsidRDefault="0032049F" w:rsidP="00F82CDB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836622">
        <w:rPr>
          <w:rFonts w:ascii="Verdana" w:hAnsi="Verdana"/>
          <w:i/>
          <w:color w:val="000000" w:themeColor="text1"/>
          <w:sz w:val="16"/>
          <w:szCs w:val="16"/>
        </w:rPr>
        <w:t>den vystavení a den splatnosti faktury, datum uskutečnění zdanitelného plnění</w:t>
      </w:r>
    </w:p>
    <w:p w14:paraId="347719A6" w14:textId="75B57DAC" w:rsidR="0032049F" w:rsidRPr="00836622" w:rsidRDefault="0032049F" w:rsidP="00F82CDB">
      <w:pPr>
        <w:pStyle w:val="Import7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836622">
        <w:rPr>
          <w:rFonts w:ascii="Verdana" w:hAnsi="Verdana"/>
          <w:i/>
          <w:color w:val="000000" w:themeColor="text1"/>
          <w:sz w:val="16"/>
          <w:szCs w:val="16"/>
        </w:rPr>
        <w:t>název, sídlo, IČ, Objednatele a Dodavatele, DIČ Dodavatele</w:t>
      </w:r>
    </w:p>
    <w:p w14:paraId="581FBDFC" w14:textId="62BD3A64" w:rsidR="0032049F" w:rsidRPr="00836622" w:rsidRDefault="0032049F" w:rsidP="00F82CDB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836622">
        <w:rPr>
          <w:rFonts w:ascii="Verdana" w:hAnsi="Verdana"/>
          <w:i/>
          <w:color w:val="000000" w:themeColor="text1"/>
          <w:sz w:val="16"/>
          <w:szCs w:val="16"/>
        </w:rPr>
        <w:t>označení banky a číslo účtu Dodavatele</w:t>
      </w:r>
    </w:p>
    <w:p w14:paraId="54C84DBA" w14:textId="523A11A1" w:rsidR="0032049F" w:rsidRPr="00836622" w:rsidRDefault="0032049F" w:rsidP="00F82CDB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836622">
        <w:rPr>
          <w:rFonts w:ascii="Verdana" w:hAnsi="Verdana"/>
          <w:i/>
          <w:color w:val="000000" w:themeColor="text1"/>
          <w:sz w:val="16"/>
          <w:szCs w:val="16"/>
        </w:rPr>
        <w:t xml:space="preserve">označení </w:t>
      </w:r>
      <w:r w:rsidR="00694236" w:rsidRPr="00836622">
        <w:rPr>
          <w:rFonts w:ascii="Verdana" w:hAnsi="Verdana" w:cs="Arial"/>
          <w:i/>
          <w:color w:val="000000" w:themeColor="text1"/>
          <w:sz w:val="16"/>
          <w:szCs w:val="16"/>
        </w:rPr>
        <w:t>provedeného konkrétního servisního úkon</w:t>
      </w:r>
      <w:r w:rsidR="00836622" w:rsidRPr="00836622">
        <w:rPr>
          <w:rFonts w:ascii="Verdana" w:hAnsi="Verdana" w:cs="Arial"/>
          <w:i/>
          <w:color w:val="000000" w:themeColor="text1"/>
          <w:sz w:val="16"/>
          <w:szCs w:val="16"/>
        </w:rPr>
        <w:t>u</w:t>
      </w:r>
    </w:p>
    <w:p w14:paraId="1B91D22C" w14:textId="51324C29" w:rsidR="00DF1B49" w:rsidRPr="00836622" w:rsidRDefault="00DF1B49" w:rsidP="00F82CDB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836622">
        <w:rPr>
          <w:rFonts w:ascii="Verdana" w:hAnsi="Verdana"/>
          <w:i/>
          <w:color w:val="000000" w:themeColor="text1"/>
          <w:sz w:val="16"/>
          <w:szCs w:val="16"/>
        </w:rPr>
        <w:t xml:space="preserve">kopie </w:t>
      </w:r>
      <w:r w:rsidRPr="00836622">
        <w:rPr>
          <w:rFonts w:ascii="Verdana" w:eastAsia="Arial Unicode MS" w:hAnsi="Verdana" w:cs="Arial Unicode MS"/>
          <w:i/>
          <w:color w:val="000000" w:themeColor="text1"/>
          <w:sz w:val="16"/>
        </w:rPr>
        <w:t>servisní zprávy potvrzena Objednatelem</w:t>
      </w:r>
      <w:r w:rsidRPr="00836622">
        <w:rPr>
          <w:rFonts w:ascii="Verdana" w:eastAsia="Arial Unicode MS" w:hAnsi="Verdana" w:cs="Arial Unicode MS"/>
          <w:b/>
          <w:i/>
          <w:color w:val="000000" w:themeColor="text1"/>
          <w:sz w:val="16"/>
        </w:rPr>
        <w:t xml:space="preserve"> </w:t>
      </w:r>
      <w:r w:rsidRPr="00836622">
        <w:rPr>
          <w:rFonts w:ascii="Verdana" w:eastAsia="Arial Unicode MS" w:hAnsi="Verdana" w:cs="Arial Unicode MS"/>
          <w:i/>
          <w:color w:val="000000" w:themeColor="text1"/>
          <w:sz w:val="16"/>
        </w:rPr>
        <w:t>nebo jeho oprávněným zástupcem</w:t>
      </w:r>
    </w:p>
    <w:p w14:paraId="235AC8F7" w14:textId="597332B1" w:rsidR="0032049F" w:rsidRPr="00836622" w:rsidRDefault="0032049F" w:rsidP="00F82CDB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836622">
        <w:rPr>
          <w:rFonts w:ascii="Verdana" w:hAnsi="Verdana"/>
          <w:i/>
          <w:color w:val="000000" w:themeColor="text1"/>
          <w:sz w:val="16"/>
          <w:szCs w:val="16"/>
        </w:rPr>
        <w:t xml:space="preserve">identifikaci Dodavatele – zapsán v Obchodním rejstříku vedeném u </w:t>
      </w:r>
      <w:r w:rsidR="001C1D63">
        <w:rPr>
          <w:rFonts w:ascii="Verdana" w:hAnsi="Verdana"/>
          <w:i/>
          <w:color w:val="000000" w:themeColor="text1"/>
          <w:sz w:val="16"/>
          <w:szCs w:val="16"/>
        </w:rPr>
        <w:t>Krajského soudu v Brně</w:t>
      </w:r>
      <w:r w:rsidRPr="00836622">
        <w:rPr>
          <w:rFonts w:ascii="Verdana" w:hAnsi="Verdana"/>
          <w:i/>
          <w:color w:val="000000" w:themeColor="text1"/>
          <w:sz w:val="16"/>
          <w:szCs w:val="16"/>
        </w:rPr>
        <w:t xml:space="preserve"> oddíl </w:t>
      </w:r>
      <w:r w:rsidR="001C1D63">
        <w:rPr>
          <w:rFonts w:ascii="Verdana" w:hAnsi="Verdana"/>
          <w:i/>
          <w:color w:val="000000" w:themeColor="text1"/>
          <w:sz w:val="16"/>
          <w:szCs w:val="16"/>
        </w:rPr>
        <w:t>C,</w:t>
      </w:r>
      <w:r w:rsidRPr="00836622">
        <w:rPr>
          <w:rFonts w:ascii="Verdana" w:hAnsi="Verdana"/>
          <w:i/>
          <w:color w:val="000000" w:themeColor="text1"/>
          <w:sz w:val="16"/>
          <w:szCs w:val="16"/>
        </w:rPr>
        <w:t xml:space="preserve"> číslo složky </w:t>
      </w:r>
      <w:r w:rsidR="001C1D63">
        <w:rPr>
          <w:rFonts w:ascii="Verdana" w:hAnsi="Verdana"/>
          <w:i/>
          <w:color w:val="000000" w:themeColor="text1"/>
          <w:sz w:val="16"/>
          <w:szCs w:val="16"/>
        </w:rPr>
        <w:t>13525</w:t>
      </w:r>
    </w:p>
    <w:p w14:paraId="6CDC70E3" w14:textId="51AE7BB2" w:rsidR="0032049F" w:rsidRPr="00836622" w:rsidRDefault="0032049F" w:rsidP="00F82CDB">
      <w:pPr>
        <w:pStyle w:val="Import6"/>
        <w:widowControl w:val="0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836622">
        <w:rPr>
          <w:rFonts w:ascii="Verdana" w:hAnsi="Verdana"/>
          <w:i/>
          <w:color w:val="000000" w:themeColor="text1"/>
          <w:sz w:val="16"/>
          <w:szCs w:val="16"/>
        </w:rPr>
        <w:t>razítko a podpis oprávněné osoby Dodavatele</w:t>
      </w:r>
    </w:p>
    <w:p w14:paraId="5FE3A767" w14:textId="4C5E3141" w:rsidR="0032049F" w:rsidRPr="00B42347" w:rsidRDefault="0032049F" w:rsidP="00F82CDB">
      <w:pPr>
        <w:pStyle w:val="Import6"/>
        <w:widowControl w:val="0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B43B6E">
        <w:rPr>
          <w:rFonts w:ascii="Verdana" w:hAnsi="Verdana"/>
          <w:i/>
          <w:color w:val="000000" w:themeColor="text1"/>
          <w:sz w:val="16"/>
          <w:szCs w:val="16"/>
        </w:rPr>
        <w:t xml:space="preserve">v případě, že Dodavatel je plátcem DPH, prohlášení Dodavatele (podepsané statutárním orgánem </w:t>
      </w:r>
      <w:r>
        <w:rPr>
          <w:rFonts w:ascii="Verdana" w:hAnsi="Verdana"/>
          <w:i/>
          <w:color w:val="000000" w:themeColor="text1"/>
          <w:sz w:val="16"/>
          <w:szCs w:val="16"/>
        </w:rPr>
        <w:t>Dodavatele</w:t>
      </w:r>
      <w:r w:rsidRPr="00B42347">
        <w:rPr>
          <w:rFonts w:ascii="Verdana" w:hAnsi="Verdana"/>
          <w:i/>
          <w:color w:val="000000" w:themeColor="text1"/>
          <w:sz w:val="16"/>
          <w:szCs w:val="16"/>
        </w:rPr>
        <w:t>) o tom, že:</w:t>
      </w:r>
    </w:p>
    <w:p w14:paraId="3B9A0CD6" w14:textId="77777777" w:rsidR="0032049F" w:rsidRPr="00B42347" w:rsidRDefault="0032049F" w:rsidP="00F82CDB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B42347">
        <w:rPr>
          <w:rFonts w:ascii="Verdana" w:hAnsi="Verdana"/>
          <w:i/>
          <w:color w:val="000000" w:themeColor="text1"/>
          <w:sz w:val="16"/>
          <w:szCs w:val="16"/>
        </w:rPr>
        <w:t>nemá v úmyslu nezaplatit daň z přidané hodnoty u zdanitelného plnění podle této faktury (dále jen „daň“),</w:t>
      </w:r>
    </w:p>
    <w:p w14:paraId="1FEB2F3B" w14:textId="77777777" w:rsidR="0032049F" w:rsidRPr="00B42347" w:rsidRDefault="0032049F" w:rsidP="00F82CDB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B42347">
        <w:rPr>
          <w:rFonts w:ascii="Verdana" w:hAnsi="Verdana"/>
          <w:i/>
          <w:color w:val="000000" w:themeColor="text1"/>
          <w:sz w:val="16"/>
          <w:szCs w:val="16"/>
        </w:rPr>
        <w:t>jemu nejsou známy skutečnosti, nasvědčující tomu, že se dostane do postavení, kdy nemůže daň zaplatit a ani se ke dni vystavení této faktury v takovém postavení nenachází,</w:t>
      </w:r>
    </w:p>
    <w:p w14:paraId="1C7FBAD6" w14:textId="77777777" w:rsidR="0032049F" w:rsidRPr="00B42347" w:rsidRDefault="0032049F" w:rsidP="00F82CDB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B42347">
        <w:rPr>
          <w:rFonts w:ascii="Verdana" w:hAnsi="Verdana"/>
          <w:i/>
          <w:color w:val="000000" w:themeColor="text1"/>
          <w:sz w:val="16"/>
          <w:szCs w:val="16"/>
        </w:rPr>
        <w:t>nezkrátí daň nebo nevyláká daňovou výhodu,</w:t>
      </w:r>
    </w:p>
    <w:p w14:paraId="6B2F5365" w14:textId="77777777" w:rsidR="0032049F" w:rsidRPr="00B42347" w:rsidRDefault="0032049F" w:rsidP="00F82CDB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B42347">
        <w:rPr>
          <w:rFonts w:ascii="Verdana" w:hAnsi="Verdana"/>
          <w:i/>
          <w:color w:val="000000" w:themeColor="text1"/>
          <w:sz w:val="16"/>
          <w:szCs w:val="16"/>
        </w:rPr>
        <w:t>nebude nespolehlivým plátcem,</w:t>
      </w:r>
    </w:p>
    <w:p w14:paraId="119F379D" w14:textId="77777777" w:rsidR="0032049F" w:rsidRPr="00B42347" w:rsidRDefault="0032049F" w:rsidP="00F82CDB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B42347">
        <w:rPr>
          <w:rFonts w:ascii="Verdana" w:hAnsi="Verdana"/>
          <w:i/>
          <w:color w:val="000000" w:themeColor="text1"/>
          <w:sz w:val="16"/>
          <w:szCs w:val="16"/>
        </w:rPr>
        <w:t>bude mít u správce daně registrován bankovní účet používaný pro ekonomickou činnost,</w:t>
      </w:r>
    </w:p>
    <w:p w14:paraId="2425477F" w14:textId="54027C36" w:rsidR="0032049F" w:rsidRPr="00B42347" w:rsidRDefault="0032049F" w:rsidP="00F82CDB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B42347">
        <w:rPr>
          <w:rFonts w:ascii="Verdana" w:hAnsi="Verdana"/>
          <w:i/>
          <w:color w:val="000000" w:themeColor="text1"/>
          <w:sz w:val="16"/>
          <w:szCs w:val="16"/>
        </w:rPr>
        <w:t xml:space="preserve">souhlasí s tím, že pokud ke dni uskutečnění zdanitelného plnění bude o </w:t>
      </w:r>
      <w:r>
        <w:rPr>
          <w:rFonts w:ascii="Verdana" w:hAnsi="Verdana"/>
          <w:i/>
          <w:color w:val="000000" w:themeColor="text1"/>
          <w:sz w:val="16"/>
          <w:szCs w:val="16"/>
        </w:rPr>
        <w:t xml:space="preserve">Dodavateli </w:t>
      </w:r>
      <w:r w:rsidRPr="00B42347">
        <w:rPr>
          <w:rFonts w:ascii="Verdana" w:hAnsi="Verdana"/>
          <w:i/>
          <w:color w:val="000000" w:themeColor="text1"/>
          <w:sz w:val="16"/>
          <w:szCs w:val="16"/>
        </w:rPr>
        <w:t xml:space="preserve">zveřejněna správcem daně skutečnost, že </w:t>
      </w:r>
      <w:r>
        <w:rPr>
          <w:rFonts w:ascii="Verdana" w:hAnsi="Verdana"/>
          <w:i/>
          <w:color w:val="000000" w:themeColor="text1"/>
          <w:sz w:val="16"/>
          <w:szCs w:val="16"/>
        </w:rPr>
        <w:t>Dodavatel</w:t>
      </w:r>
      <w:r w:rsidRPr="00B42347">
        <w:rPr>
          <w:rFonts w:ascii="Verdana" w:hAnsi="Verdana"/>
          <w:i/>
          <w:color w:val="000000" w:themeColor="text1"/>
          <w:sz w:val="16"/>
          <w:szCs w:val="16"/>
        </w:rPr>
        <w:t xml:space="preserve"> je nespolehlivým plátcem, uhradí </w:t>
      </w:r>
      <w:r>
        <w:rPr>
          <w:rFonts w:ascii="Verdana" w:hAnsi="Verdana"/>
          <w:i/>
          <w:color w:val="000000" w:themeColor="text1"/>
          <w:sz w:val="16"/>
          <w:szCs w:val="16"/>
        </w:rPr>
        <w:t>Objednatel</w:t>
      </w:r>
      <w:r w:rsidRPr="00B42347">
        <w:rPr>
          <w:rFonts w:ascii="Verdana" w:hAnsi="Verdana"/>
          <w:i/>
          <w:color w:val="000000" w:themeColor="text1"/>
          <w:sz w:val="16"/>
          <w:szCs w:val="16"/>
        </w:rPr>
        <w:t xml:space="preserve"> daň z přidané hodnoty z přijatého zdanitelného plnění příslušnému správci daně,</w:t>
      </w:r>
    </w:p>
    <w:p w14:paraId="45349539" w14:textId="5EABA6E8" w:rsidR="0032049F" w:rsidRPr="00B42347" w:rsidRDefault="0032049F" w:rsidP="00F82CDB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B42347">
        <w:rPr>
          <w:rFonts w:ascii="Verdana" w:hAnsi="Verdana"/>
          <w:i/>
          <w:color w:val="000000" w:themeColor="text1"/>
          <w:sz w:val="16"/>
          <w:szCs w:val="16"/>
        </w:rPr>
        <w:t xml:space="preserve">souhlasí s tím, že pokud ke dni uskutečnění zdanitelného plnění bude zjištěna nesrovnalost v registraci bankovního účtu </w:t>
      </w:r>
      <w:r>
        <w:rPr>
          <w:rFonts w:ascii="Verdana" w:hAnsi="Verdana"/>
          <w:i/>
          <w:color w:val="000000" w:themeColor="text1"/>
          <w:sz w:val="16"/>
          <w:szCs w:val="16"/>
        </w:rPr>
        <w:t>Prodávající</w:t>
      </w:r>
      <w:r w:rsidRPr="00B42347">
        <w:rPr>
          <w:rFonts w:ascii="Verdana" w:hAnsi="Verdana"/>
          <w:i/>
          <w:color w:val="000000" w:themeColor="text1"/>
          <w:sz w:val="16"/>
          <w:szCs w:val="16"/>
        </w:rPr>
        <w:t xml:space="preserve">ho určeného pro ekonomickou činnost správcem daně, uhradí </w:t>
      </w:r>
      <w:r>
        <w:rPr>
          <w:rFonts w:ascii="Verdana" w:hAnsi="Verdana"/>
          <w:i/>
          <w:color w:val="000000" w:themeColor="text1"/>
          <w:sz w:val="16"/>
          <w:szCs w:val="16"/>
        </w:rPr>
        <w:t xml:space="preserve">Objednatel </w:t>
      </w:r>
      <w:r w:rsidRPr="00B42347">
        <w:rPr>
          <w:rFonts w:ascii="Verdana" w:hAnsi="Verdana"/>
          <w:i/>
          <w:color w:val="000000" w:themeColor="text1"/>
          <w:sz w:val="16"/>
          <w:szCs w:val="16"/>
        </w:rPr>
        <w:t>daň z přidané hodnoty z přijatého zdanitelného plnění příslušnému správci daně.</w:t>
      </w:r>
    </w:p>
    <w:p w14:paraId="0D4D8D7E" w14:textId="09E8BFA0" w:rsidR="0032049F" w:rsidRPr="006173C7" w:rsidRDefault="0032049F" w:rsidP="00F82CDB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</w:pP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Bude-li faktura obsahovat nesprávné nebo neúplné údaje a náleži</w:t>
      </w:r>
      <w:r w:rsidR="00EF65DB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tosti uvedené v odstavci 1. až 3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. tohoto článku smlouvy, je </w:t>
      </w:r>
      <w:r w:rsidR="006173C7"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Objednatel 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oprávněn ji do data splatnosti vrátit</w:t>
      </w:r>
      <w:r w:rsidR="006173C7" w:rsidRPr="006173C7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 Dodavateli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, aniž by se tím dostal do prodlení. Po opravě faktury předloží </w:t>
      </w:r>
      <w:r w:rsidR="006173C7" w:rsidRPr="006173C7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Dodavatel Objednateli 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novou fakturu se splatností uvedenou v </w:t>
      </w:r>
      <w:r w:rsidR="006173C7"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odstav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c</w:t>
      </w:r>
      <w:r w:rsidR="006173C7"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i</w:t>
      </w:r>
      <w:r w:rsidR="00EF65DB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 5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. </w:t>
      </w:r>
      <w:r w:rsidR="006173C7"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tohoto článku. 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Rovněž tak zjistí-li </w:t>
      </w:r>
      <w:r w:rsidR="006173C7"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Objednatel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 před úhradou faktury u </w:t>
      </w:r>
      <w:r w:rsidR="006173C7"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provedeného pozáručního servisu 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vady, je oprávněn </w:t>
      </w:r>
      <w:r w:rsidR="006173C7"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Dodavateli 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fakturu vrátit. Po odstranění vady nebo po jiném zániku odpovědnosti </w:t>
      </w:r>
      <w:r w:rsidR="006173C7"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Dodavatele 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za vadu předloží </w:t>
      </w:r>
      <w:r w:rsidR="006173C7" w:rsidRPr="006173C7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Dodavatel Objednateli 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novou fakturu se splatností uvedenou</w:t>
      </w:r>
      <w:r w:rsidR="006173C7"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 v odstavci </w:t>
      </w:r>
      <w:r w:rsidR="00EF65DB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5</w:t>
      </w:r>
      <w:r w:rsidR="006173C7"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. tohoto článku</w:t>
      </w:r>
      <w:r w:rsidRP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.</w:t>
      </w:r>
    </w:p>
    <w:p w14:paraId="7339CFD2" w14:textId="0C2E62EE" w:rsidR="0032049F" w:rsidRDefault="0032049F" w:rsidP="00F82CDB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</w:pPr>
      <w:r w:rsidRPr="00B4234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Splatnost faktury, která bude současně daňovým dokladem, činí nejpozději 30 kalendářních dnů ode dne jejího doručení </w:t>
      </w:r>
      <w:r w:rsid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Objednateli </w:t>
      </w:r>
      <w:r w:rsidRPr="00B4234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do jeho sídla uvedeného v záhlaví smlouvy. </w:t>
      </w:r>
    </w:p>
    <w:p w14:paraId="0BE69C36" w14:textId="6800A7DE" w:rsidR="0032049F" w:rsidRPr="00B42347" w:rsidRDefault="0032049F" w:rsidP="00F82CDB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</w:pPr>
      <w:r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Pokud </w:t>
      </w:r>
      <w:r w:rsid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Objednatel </w:t>
      </w:r>
      <w:r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neuhradí fakturu </w:t>
      </w:r>
      <w:r w:rsid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Dodavatele </w:t>
      </w:r>
      <w:r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ve lhůtě splatnosti, sjednané v předchozím odstavci, zavazuje se </w:t>
      </w:r>
      <w:r w:rsid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Objednatel </w:t>
      </w:r>
      <w:r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uhradit </w:t>
      </w:r>
      <w:r w:rsid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Dodavateli </w:t>
      </w:r>
      <w:r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úrok z prodlení ve výši, stanovené samostatným právním předpisem.</w:t>
      </w:r>
    </w:p>
    <w:p w14:paraId="29036CE8" w14:textId="145319E2" w:rsidR="0032049F" w:rsidRDefault="0032049F" w:rsidP="00F82CDB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</w:pPr>
      <w:r w:rsidRPr="00B4234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DPH bude účtována </w:t>
      </w:r>
      <w:r w:rsid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Dodavatelem </w:t>
      </w:r>
      <w:r w:rsidRPr="00B4234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a </w:t>
      </w:r>
      <w:r w:rsid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Objednatelem </w:t>
      </w:r>
      <w:r w:rsidRPr="00B4234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placena ve výši stanovené zákonem ke dni uskuteční zdanitelného plnění.</w:t>
      </w:r>
    </w:p>
    <w:p w14:paraId="0375B6FC" w14:textId="50DCCB88" w:rsidR="0032049F" w:rsidRPr="002A7F81" w:rsidRDefault="0032049F" w:rsidP="00F82CDB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</w:pPr>
      <w:r w:rsidRPr="002A7F81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V případě, že </w:t>
      </w:r>
      <w:r w:rsid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Dodavatel </w:t>
      </w:r>
      <w:r w:rsidRPr="002A7F81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bude v době splatnosti faktury označen jako nespolehlivý plátce podle ustanovení § 106a zákona č. 235/2004 Sb. o dani z přidané hodnoty, nebo bude na faktuře uveden jiný než tzv. určený účet podle § 96 citovaného zákona, je </w:t>
      </w:r>
      <w:r w:rsidR="006173C7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 xml:space="preserve">Objednatel </w:t>
      </w:r>
      <w:r w:rsidRPr="002A7F81">
        <w:rPr>
          <w:rFonts w:ascii="Verdana" w:eastAsia="Arial Unicode MS" w:hAnsi="Verdana" w:cs="Arial Unicode MS"/>
          <w:b w:val="0"/>
          <w:i/>
          <w:color w:val="000000" w:themeColor="text1"/>
          <w:sz w:val="16"/>
        </w:rPr>
        <w:t>oprávněn uhradit daň z přidané hodnoty z fakturovaných plnění zvláštním způsobem zajištění daně podle § 109a citovaného zákona.</w:t>
      </w:r>
    </w:p>
    <w:p w14:paraId="4267B098" w14:textId="77777777" w:rsidR="004D7B42" w:rsidRPr="00B42347" w:rsidRDefault="004D7B42" w:rsidP="004D7B42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 w:rsidRPr="00B42347">
        <w:rPr>
          <w:rFonts w:ascii="Verdana" w:hAnsi="Verdana"/>
          <w:i/>
          <w:spacing w:val="0"/>
          <w:sz w:val="24"/>
          <w:szCs w:val="22"/>
        </w:rPr>
        <w:t>Odpovědnost za vady, záruka za jakost</w:t>
      </w:r>
    </w:p>
    <w:p w14:paraId="5C997161" w14:textId="634F3CF5" w:rsidR="004D7B42" w:rsidRDefault="004D7B42" w:rsidP="00F82CDB">
      <w:pPr>
        <w:widowControl w:val="0"/>
        <w:numPr>
          <w:ilvl w:val="0"/>
          <w:numId w:val="12"/>
        </w:numPr>
        <w:tabs>
          <w:tab w:val="left" w:pos="709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 w:themeColor="text1"/>
          <w:sz w:val="16"/>
          <w:szCs w:val="16"/>
        </w:rPr>
        <w:t xml:space="preserve">Dodavatel </w:t>
      </w:r>
      <w:r w:rsidRPr="00E17DAC">
        <w:rPr>
          <w:rFonts w:ascii="Verdana" w:hAnsi="Verdana"/>
          <w:i/>
          <w:color w:val="000000" w:themeColor="text1"/>
          <w:sz w:val="16"/>
          <w:szCs w:val="16"/>
        </w:rPr>
        <w:t xml:space="preserve">přejímá </w:t>
      </w:r>
      <w:r>
        <w:rPr>
          <w:rFonts w:ascii="Verdana" w:hAnsi="Verdana"/>
          <w:i/>
          <w:color w:val="000000" w:themeColor="text1"/>
          <w:sz w:val="16"/>
          <w:szCs w:val="16"/>
        </w:rPr>
        <w:t xml:space="preserve">za práce a dodávky provedené Dodavatelem v rámci provádění pozáručního servisu záruku </w:t>
      </w:r>
      <w:r w:rsidRPr="00E17DAC">
        <w:rPr>
          <w:rFonts w:ascii="Verdana" w:hAnsi="Verdana"/>
          <w:i/>
          <w:color w:val="000000" w:themeColor="text1"/>
          <w:sz w:val="16"/>
          <w:szCs w:val="16"/>
        </w:rPr>
        <w:t xml:space="preserve">za </w:t>
      </w:r>
      <w:r>
        <w:rPr>
          <w:rFonts w:ascii="Verdana" w:hAnsi="Verdana"/>
          <w:i/>
          <w:color w:val="000000" w:themeColor="text1"/>
          <w:sz w:val="16"/>
          <w:szCs w:val="16"/>
        </w:rPr>
        <w:t xml:space="preserve">jejich </w:t>
      </w:r>
      <w:r w:rsidRPr="00E17DAC">
        <w:rPr>
          <w:rFonts w:ascii="Verdana" w:hAnsi="Verdana"/>
          <w:i/>
          <w:color w:val="000000" w:themeColor="text1"/>
          <w:sz w:val="16"/>
          <w:szCs w:val="16"/>
        </w:rPr>
        <w:t xml:space="preserve">jakost </w:t>
      </w:r>
      <w:r>
        <w:rPr>
          <w:rFonts w:ascii="Verdana" w:hAnsi="Verdana"/>
          <w:i/>
          <w:color w:val="000000" w:themeColor="text1"/>
          <w:sz w:val="16"/>
          <w:szCs w:val="16"/>
        </w:rPr>
        <w:t>v trvání 24</w:t>
      </w:r>
      <w:r w:rsidRPr="00727E7C">
        <w:rPr>
          <w:rFonts w:ascii="Verdana" w:hAnsi="Verdana"/>
          <w:i/>
          <w:color w:val="000000" w:themeColor="text1"/>
          <w:sz w:val="16"/>
          <w:szCs w:val="16"/>
        </w:rPr>
        <w:t xml:space="preserve"> měsíců ode dne </w:t>
      </w:r>
      <w:r w:rsidR="00EF65DB">
        <w:rPr>
          <w:rFonts w:ascii="Verdana" w:hAnsi="Verdana"/>
          <w:i/>
          <w:color w:val="000000" w:themeColor="text1"/>
          <w:sz w:val="16"/>
          <w:szCs w:val="16"/>
        </w:rPr>
        <w:t>podpisu</w:t>
      </w:r>
      <w:r w:rsidRPr="00727E7C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="00EF65DB" w:rsidRPr="00B43B6E">
        <w:rPr>
          <w:rFonts w:ascii="Verdana" w:eastAsia="Arial Unicode MS" w:hAnsi="Verdana" w:cs="Arial Unicode MS"/>
          <w:i/>
          <w:color w:val="000000" w:themeColor="text1"/>
          <w:sz w:val="16"/>
        </w:rPr>
        <w:t>servisní zprávy Objednatelem nebo jeho oprávněným zástupcem</w:t>
      </w:r>
      <w:r w:rsidR="00895320">
        <w:rPr>
          <w:rFonts w:ascii="Verdana" w:eastAsia="Arial Unicode MS" w:hAnsi="Verdana" w:cs="Arial Unicode MS"/>
          <w:i/>
          <w:color w:val="000000" w:themeColor="text1"/>
          <w:sz w:val="16"/>
        </w:rPr>
        <w:t>.</w:t>
      </w:r>
      <w:r w:rsidR="00EF65DB" w:rsidRPr="00727E7C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</w:p>
    <w:p w14:paraId="6D4A0A88" w14:textId="1169BEE1" w:rsidR="004D7B42" w:rsidRPr="004D7B42" w:rsidRDefault="004D7B42" w:rsidP="00F82CDB">
      <w:pPr>
        <w:widowControl w:val="0"/>
        <w:numPr>
          <w:ilvl w:val="0"/>
          <w:numId w:val="12"/>
        </w:numPr>
        <w:tabs>
          <w:tab w:val="left" w:pos="709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4D7B42">
        <w:rPr>
          <w:rFonts w:ascii="Verdana" w:hAnsi="Verdana"/>
          <w:i/>
          <w:color w:val="000000" w:themeColor="text1"/>
          <w:sz w:val="16"/>
          <w:szCs w:val="16"/>
        </w:rPr>
        <w:t>Dodavatel se zavazuje, že práce a dodávky provedené Dodavatelem v rámci provádění pozáručního servisu</w:t>
      </w:r>
      <w:r>
        <w:rPr>
          <w:rFonts w:ascii="Verdana" w:hAnsi="Verdana"/>
          <w:i/>
          <w:color w:val="000000" w:themeColor="text1"/>
          <w:sz w:val="16"/>
          <w:szCs w:val="16"/>
        </w:rPr>
        <w:t xml:space="preserve"> budou </w:t>
      </w:r>
      <w:r w:rsidRPr="004D7B42">
        <w:rPr>
          <w:rFonts w:ascii="Verdana" w:hAnsi="Verdana"/>
          <w:i/>
          <w:color w:val="000000" w:themeColor="text1"/>
          <w:sz w:val="16"/>
          <w:szCs w:val="16"/>
        </w:rPr>
        <w:t xml:space="preserve">po uvedenou záruční </w:t>
      </w:r>
      <w:r>
        <w:rPr>
          <w:rFonts w:ascii="Verdana" w:hAnsi="Verdana"/>
          <w:i/>
          <w:color w:val="000000" w:themeColor="text1"/>
          <w:sz w:val="16"/>
          <w:szCs w:val="16"/>
        </w:rPr>
        <w:t xml:space="preserve">dobu </w:t>
      </w:r>
      <w:r w:rsidRPr="004D7B42">
        <w:rPr>
          <w:rFonts w:ascii="Verdana" w:hAnsi="Verdana"/>
          <w:i/>
          <w:color w:val="000000" w:themeColor="text1"/>
          <w:sz w:val="16"/>
          <w:szCs w:val="16"/>
        </w:rPr>
        <w:t>způsobilé pro obvyklý účel.</w:t>
      </w:r>
    </w:p>
    <w:p w14:paraId="487F92B6" w14:textId="77777777" w:rsidR="001243A5" w:rsidRPr="00B42347" w:rsidRDefault="001243A5" w:rsidP="001243A5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 w:rsidRPr="00B42347">
        <w:rPr>
          <w:rFonts w:ascii="Verdana" w:hAnsi="Verdana"/>
          <w:i/>
          <w:spacing w:val="0"/>
          <w:sz w:val="24"/>
          <w:szCs w:val="22"/>
        </w:rPr>
        <w:t>Odstoupení od smlouvy</w:t>
      </w:r>
    </w:p>
    <w:p w14:paraId="612C216A" w14:textId="77777777" w:rsidR="001243A5" w:rsidRDefault="001243A5" w:rsidP="00F82CDB">
      <w:pPr>
        <w:widowControl w:val="0"/>
        <w:numPr>
          <w:ilvl w:val="0"/>
          <w:numId w:val="15"/>
        </w:numPr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E17DAC">
        <w:rPr>
          <w:rFonts w:ascii="Verdana" w:hAnsi="Verdana"/>
          <w:i/>
          <w:color w:val="000000" w:themeColor="text1"/>
          <w:sz w:val="16"/>
          <w:szCs w:val="16"/>
        </w:rPr>
        <w:t>Od této smlouvy lze jednostranně odstoupit podle ustanovení § 1969 a § 2002 – 2005 OZ.</w:t>
      </w:r>
    </w:p>
    <w:p w14:paraId="2C515761" w14:textId="2FA026A5" w:rsidR="001243A5" w:rsidRDefault="001243A5" w:rsidP="00F82CDB">
      <w:pPr>
        <w:widowControl w:val="0"/>
        <w:numPr>
          <w:ilvl w:val="0"/>
          <w:numId w:val="15"/>
        </w:numPr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1243A5">
        <w:rPr>
          <w:rFonts w:ascii="Verdana" w:hAnsi="Verdana"/>
          <w:i/>
          <w:color w:val="000000" w:themeColor="text1"/>
          <w:sz w:val="16"/>
          <w:szCs w:val="16"/>
        </w:rPr>
        <w:t xml:space="preserve">Smluvní strany se tímto dohodly, že </w:t>
      </w:r>
      <w:r>
        <w:rPr>
          <w:rFonts w:ascii="Verdana" w:hAnsi="Verdana"/>
          <w:i/>
          <w:color w:val="000000" w:themeColor="text1"/>
          <w:sz w:val="16"/>
          <w:szCs w:val="16"/>
        </w:rPr>
        <w:t xml:space="preserve">vylučují účinky § 2004 odstavec (1) </w:t>
      </w:r>
      <w:r w:rsidRPr="001243A5">
        <w:rPr>
          <w:rFonts w:ascii="Verdana" w:hAnsi="Verdana"/>
          <w:i/>
          <w:color w:val="000000" w:themeColor="text1"/>
          <w:sz w:val="16"/>
          <w:szCs w:val="16"/>
        </w:rPr>
        <w:t xml:space="preserve">OZ. Smluvní strany si tak sjednávají, že odstoupení od smlouvy, a to i v případech, kdy nárok na toto plyne ze zákona, má účinky ex </w:t>
      </w:r>
      <w:proofErr w:type="spellStart"/>
      <w:r w:rsidRPr="001243A5">
        <w:rPr>
          <w:rFonts w:ascii="Verdana" w:hAnsi="Verdana"/>
          <w:i/>
          <w:color w:val="000000" w:themeColor="text1"/>
          <w:sz w:val="16"/>
          <w:szCs w:val="16"/>
        </w:rPr>
        <w:t>nunc</w:t>
      </w:r>
      <w:proofErr w:type="spellEnd"/>
      <w:r w:rsidRPr="001243A5">
        <w:rPr>
          <w:rFonts w:ascii="Verdana" w:hAnsi="Verdana"/>
          <w:i/>
          <w:color w:val="000000" w:themeColor="text1"/>
          <w:sz w:val="16"/>
          <w:szCs w:val="16"/>
        </w:rPr>
        <w:t>, je tedy účinné dnem doručení druhé smluvní straně. Smluvní strany tak prohlašují, že případným odstoupením od smlouvy není dotčeno vzájemné plnění, které bylo řádně poskytnuto a bylo přijato nebo přijato být mělo a mohlo před tím, než nastaly účinky odstoupení, jakož i nároky na cenu za takové plnění včetně náhrady přiměřených a prokazatelně odůvodněných nákladů zhotovitele. Dále nejsou odstoupením od smlouvy dotčena ujednání o volbě práva, řešení sporů a smluvní pokuty.</w:t>
      </w:r>
    </w:p>
    <w:p w14:paraId="40CCF545" w14:textId="77777777" w:rsidR="001243A5" w:rsidRPr="001243A5" w:rsidRDefault="001243A5" w:rsidP="00F82CDB">
      <w:pPr>
        <w:widowControl w:val="0"/>
        <w:numPr>
          <w:ilvl w:val="0"/>
          <w:numId w:val="15"/>
        </w:numPr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1243A5">
        <w:rPr>
          <w:rFonts w:ascii="Verdana" w:hAnsi="Verdana"/>
          <w:i/>
          <w:color w:val="000000" w:themeColor="text1"/>
          <w:sz w:val="16"/>
          <w:szCs w:val="16"/>
        </w:rPr>
        <w:t>Smluvní strany si sjednávají (krom jiných případů stanovených zákonem či touto smlouvou), že za podstatné porušení této smlouvy bude považováno, pokud:</w:t>
      </w:r>
    </w:p>
    <w:p w14:paraId="0569EB38" w14:textId="637149BC" w:rsidR="001243A5" w:rsidRDefault="001243A5" w:rsidP="00F82CDB">
      <w:pPr>
        <w:pStyle w:val="Odstavecseseznamem"/>
        <w:numPr>
          <w:ilvl w:val="1"/>
          <w:numId w:val="15"/>
        </w:numPr>
        <w:spacing w:before="6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O</w:t>
      </w:r>
      <w:r w:rsidRPr="001243A5">
        <w:rPr>
          <w:rFonts w:ascii="Verdana" w:hAnsi="Verdana" w:cs="Arial"/>
          <w:i/>
          <w:sz w:val="16"/>
          <w:szCs w:val="16"/>
        </w:rPr>
        <w:t>bjedna</w:t>
      </w:r>
      <w:r w:rsidR="00694236">
        <w:rPr>
          <w:rFonts w:ascii="Verdana" w:hAnsi="Verdana" w:cs="Arial"/>
          <w:i/>
          <w:sz w:val="16"/>
          <w:szCs w:val="16"/>
        </w:rPr>
        <w:t>tel bude v prodlení delším než 9</w:t>
      </w:r>
      <w:r w:rsidRPr="001243A5">
        <w:rPr>
          <w:rFonts w:ascii="Verdana" w:hAnsi="Verdana" w:cs="Arial"/>
          <w:i/>
          <w:sz w:val="16"/>
          <w:szCs w:val="16"/>
        </w:rPr>
        <w:t xml:space="preserve">0 kalendářních dnů s úhradou ceny </w:t>
      </w:r>
      <w:r>
        <w:rPr>
          <w:rFonts w:ascii="Verdana" w:hAnsi="Verdana" w:cs="Arial"/>
          <w:i/>
          <w:sz w:val="16"/>
          <w:szCs w:val="16"/>
        </w:rPr>
        <w:t xml:space="preserve">podle </w:t>
      </w:r>
      <w:r w:rsidRPr="001243A5">
        <w:rPr>
          <w:rFonts w:ascii="Verdana" w:hAnsi="Verdana" w:cs="Arial"/>
          <w:i/>
          <w:sz w:val="16"/>
          <w:szCs w:val="16"/>
        </w:rPr>
        <w:t>této smlouvy,</w:t>
      </w:r>
    </w:p>
    <w:p w14:paraId="5DA0E472" w14:textId="3359EC6A" w:rsidR="001243A5" w:rsidRPr="001243A5" w:rsidRDefault="001243A5" w:rsidP="00F82CDB">
      <w:pPr>
        <w:pStyle w:val="Odstavecseseznamem"/>
        <w:numPr>
          <w:ilvl w:val="1"/>
          <w:numId w:val="15"/>
        </w:numPr>
        <w:spacing w:before="60"/>
        <w:jc w:val="both"/>
        <w:rPr>
          <w:rFonts w:ascii="Verdana" w:hAnsi="Verdana" w:cs="Arial"/>
          <w:i/>
          <w:sz w:val="16"/>
          <w:szCs w:val="16"/>
        </w:rPr>
      </w:pPr>
      <w:r w:rsidRPr="001243A5">
        <w:rPr>
          <w:rFonts w:ascii="Verdana" w:hAnsi="Verdana" w:cs="Arial"/>
          <w:i/>
          <w:sz w:val="16"/>
          <w:szCs w:val="16"/>
        </w:rPr>
        <w:t xml:space="preserve">bude na </w:t>
      </w:r>
      <w:r>
        <w:rPr>
          <w:rFonts w:ascii="Verdana" w:hAnsi="Verdana" w:cs="Arial"/>
          <w:i/>
          <w:sz w:val="16"/>
          <w:szCs w:val="16"/>
        </w:rPr>
        <w:t xml:space="preserve">Dodavatele </w:t>
      </w:r>
      <w:r w:rsidRPr="001243A5">
        <w:rPr>
          <w:rFonts w:ascii="Verdana" w:hAnsi="Verdana" w:cs="Arial"/>
          <w:i/>
          <w:sz w:val="16"/>
          <w:szCs w:val="16"/>
        </w:rPr>
        <w:t xml:space="preserve">prohlášen úpadek podle zákona č. 182/2006 Sb., o úpadku a způsobech jeho řešení (insolvenční zákon), ve znění pozdějších předpisů (dále jen „insolvenční zákon“); Pro případ prohlášení konkursu podle insolvenčního zákona na </w:t>
      </w:r>
      <w:r>
        <w:rPr>
          <w:rFonts w:ascii="Verdana" w:hAnsi="Verdana" w:cs="Arial"/>
          <w:i/>
          <w:sz w:val="16"/>
          <w:szCs w:val="16"/>
        </w:rPr>
        <w:t>Dodavatele</w:t>
      </w:r>
      <w:r w:rsidRPr="001243A5">
        <w:rPr>
          <w:rFonts w:ascii="Verdana" w:hAnsi="Verdana" w:cs="Arial"/>
          <w:i/>
          <w:sz w:val="16"/>
          <w:szCs w:val="16"/>
        </w:rPr>
        <w:t xml:space="preserve"> si</w:t>
      </w:r>
      <w:r>
        <w:rPr>
          <w:rFonts w:ascii="Verdana" w:hAnsi="Verdana" w:cs="Arial"/>
          <w:i/>
          <w:sz w:val="16"/>
          <w:szCs w:val="16"/>
        </w:rPr>
        <w:t xml:space="preserve"> smluvní strany sjednávají, že O</w:t>
      </w:r>
      <w:r w:rsidRPr="001243A5">
        <w:rPr>
          <w:rFonts w:ascii="Verdana" w:hAnsi="Verdana" w:cs="Arial"/>
          <w:i/>
          <w:sz w:val="16"/>
          <w:szCs w:val="16"/>
        </w:rPr>
        <w:t>bjednatel může od smlouvy odstoupit i do lhůty 30 dnů, kterou má insolvenční správce na vyjádření.</w:t>
      </w:r>
    </w:p>
    <w:p w14:paraId="52C0509D" w14:textId="407635DA" w:rsidR="001243A5" w:rsidRPr="001243A5" w:rsidRDefault="001243A5" w:rsidP="00F82CDB">
      <w:pPr>
        <w:widowControl w:val="0"/>
        <w:numPr>
          <w:ilvl w:val="0"/>
          <w:numId w:val="15"/>
        </w:numPr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 w:themeColor="text1"/>
          <w:sz w:val="16"/>
          <w:szCs w:val="16"/>
        </w:rPr>
        <w:t>Smluvní strany se dohodly, že O</w:t>
      </w:r>
      <w:r w:rsidRPr="001243A5">
        <w:rPr>
          <w:rFonts w:ascii="Verdana" w:hAnsi="Verdana"/>
          <w:i/>
          <w:color w:val="000000" w:themeColor="text1"/>
          <w:sz w:val="16"/>
          <w:szCs w:val="16"/>
        </w:rPr>
        <w:t xml:space="preserve">bjednatel je oprávněn od smlouvy odstoupit s účinky ex </w:t>
      </w:r>
      <w:proofErr w:type="spellStart"/>
      <w:r w:rsidRPr="001243A5">
        <w:rPr>
          <w:rFonts w:ascii="Verdana" w:hAnsi="Verdana"/>
          <w:i/>
          <w:color w:val="000000" w:themeColor="text1"/>
          <w:sz w:val="16"/>
          <w:szCs w:val="16"/>
        </w:rPr>
        <w:t>nunc</w:t>
      </w:r>
      <w:proofErr w:type="spellEnd"/>
      <w:r w:rsidRPr="001243A5">
        <w:rPr>
          <w:rFonts w:ascii="Verdana" w:hAnsi="Verdana"/>
          <w:i/>
          <w:color w:val="000000" w:themeColor="text1"/>
          <w:sz w:val="16"/>
          <w:szCs w:val="16"/>
        </w:rPr>
        <w:t xml:space="preserve"> v případě opakovaného nepodstatného porušení smlouvy ze strany</w:t>
      </w:r>
      <w:r>
        <w:rPr>
          <w:rFonts w:ascii="Verdana" w:hAnsi="Verdana"/>
          <w:i/>
          <w:color w:val="000000" w:themeColor="text1"/>
          <w:sz w:val="16"/>
          <w:szCs w:val="16"/>
        </w:rPr>
        <w:t xml:space="preserve"> Dodavatele</w:t>
      </w:r>
      <w:r w:rsidRPr="001243A5">
        <w:rPr>
          <w:rFonts w:ascii="Verdana" w:hAnsi="Verdana"/>
          <w:i/>
          <w:color w:val="000000" w:themeColor="text1"/>
          <w:sz w:val="16"/>
          <w:szCs w:val="16"/>
        </w:rPr>
        <w:t xml:space="preserve">. </w:t>
      </w:r>
    </w:p>
    <w:p w14:paraId="78052215" w14:textId="77777777" w:rsidR="008529DE" w:rsidRPr="00B42347" w:rsidRDefault="008529DE" w:rsidP="008529DE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>
        <w:rPr>
          <w:rFonts w:ascii="Verdana" w:hAnsi="Verdana"/>
          <w:i/>
          <w:spacing w:val="0"/>
          <w:sz w:val="24"/>
          <w:szCs w:val="22"/>
        </w:rPr>
        <w:t>Smluvní pokuty</w:t>
      </w:r>
      <w:r w:rsidRPr="00B42347">
        <w:rPr>
          <w:rFonts w:ascii="Verdana" w:hAnsi="Verdana"/>
          <w:i/>
          <w:spacing w:val="0"/>
          <w:sz w:val="24"/>
          <w:szCs w:val="22"/>
        </w:rPr>
        <w:t xml:space="preserve"> </w:t>
      </w:r>
    </w:p>
    <w:p w14:paraId="77F97111" w14:textId="1801717B" w:rsidR="008529DE" w:rsidRPr="006C506F" w:rsidRDefault="008529DE" w:rsidP="00F82CDB">
      <w:pPr>
        <w:pStyle w:val="Zkladntext"/>
        <w:widowControl w:val="0"/>
        <w:numPr>
          <w:ilvl w:val="0"/>
          <w:numId w:val="13"/>
        </w:numPr>
        <w:tabs>
          <w:tab w:val="clear" w:pos="720"/>
        </w:tabs>
        <w:adjustRightInd w:val="0"/>
        <w:spacing w:before="120" w:after="0"/>
        <w:ind w:left="709" w:hanging="709"/>
        <w:jc w:val="both"/>
        <w:rPr>
          <w:rFonts w:ascii="Verdana" w:hAnsi="Verdana"/>
          <w:i/>
          <w:iCs/>
          <w:color w:val="000000" w:themeColor="text1"/>
          <w:sz w:val="16"/>
          <w:szCs w:val="16"/>
        </w:rPr>
      </w:pPr>
      <w:r w:rsidRPr="006D504D">
        <w:rPr>
          <w:rFonts w:ascii="Verdana" w:hAnsi="Verdana"/>
          <w:i/>
          <w:color w:val="000000" w:themeColor="text1"/>
          <w:sz w:val="16"/>
          <w:szCs w:val="16"/>
        </w:rPr>
        <w:t xml:space="preserve">V případě, že bude Dodavatel v prodlení se splněním svého závazku dle článku </w:t>
      </w:r>
      <w:r w:rsidR="00DF1B49" w:rsidRPr="006D504D">
        <w:rPr>
          <w:rFonts w:ascii="Verdana" w:hAnsi="Verdana"/>
          <w:i/>
          <w:color w:val="000000" w:themeColor="text1"/>
          <w:sz w:val="16"/>
          <w:szCs w:val="16"/>
        </w:rPr>
        <w:t>I</w:t>
      </w:r>
      <w:r w:rsidRPr="006D504D">
        <w:rPr>
          <w:rFonts w:ascii="Verdana" w:hAnsi="Verdana"/>
          <w:i/>
          <w:color w:val="000000" w:themeColor="text1"/>
          <w:sz w:val="16"/>
          <w:szCs w:val="16"/>
        </w:rPr>
        <w:t>V. odstavec 2.1.</w:t>
      </w:r>
      <w:r w:rsidR="00DF1B49" w:rsidRPr="006D504D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Pr="006D504D">
        <w:rPr>
          <w:rFonts w:ascii="Verdana" w:hAnsi="Verdana"/>
          <w:i/>
          <w:color w:val="000000" w:themeColor="text1"/>
          <w:sz w:val="16"/>
          <w:szCs w:val="16"/>
        </w:rPr>
        <w:t>této smlouvy, je Dodavatel povinen zaplatit Objednateli smluvní pokutu ve výši</w:t>
      </w:r>
      <w:r w:rsidRPr="006D504D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 </w:t>
      </w:r>
      <w:r w:rsidR="006C506F">
        <w:rPr>
          <w:rFonts w:ascii="Verdana" w:hAnsi="Verdana"/>
          <w:i/>
          <w:color w:val="000000" w:themeColor="text1"/>
          <w:sz w:val="16"/>
          <w:szCs w:val="16"/>
        </w:rPr>
        <w:t>1.000,- Kč za každou i započatou hodinu</w:t>
      </w:r>
      <w:r w:rsidRPr="006D504D">
        <w:rPr>
          <w:rFonts w:ascii="Verdana" w:hAnsi="Verdana"/>
          <w:i/>
          <w:color w:val="000000" w:themeColor="text1"/>
          <w:sz w:val="16"/>
          <w:szCs w:val="16"/>
        </w:rPr>
        <w:t xml:space="preserve"> prodlení.</w:t>
      </w:r>
    </w:p>
    <w:p w14:paraId="3CEF071B" w14:textId="1A6E4AAD" w:rsidR="006C506F" w:rsidRPr="006D504D" w:rsidRDefault="006C506F" w:rsidP="006C506F">
      <w:pPr>
        <w:pStyle w:val="Zkladntext"/>
        <w:widowControl w:val="0"/>
        <w:numPr>
          <w:ilvl w:val="0"/>
          <w:numId w:val="13"/>
        </w:numPr>
        <w:tabs>
          <w:tab w:val="clear" w:pos="720"/>
        </w:tabs>
        <w:adjustRightInd w:val="0"/>
        <w:spacing w:before="120" w:after="0"/>
        <w:ind w:left="709" w:hanging="709"/>
        <w:jc w:val="both"/>
        <w:rPr>
          <w:rFonts w:ascii="Verdana" w:hAnsi="Verdana"/>
          <w:i/>
          <w:iCs/>
          <w:color w:val="000000" w:themeColor="text1"/>
          <w:sz w:val="16"/>
          <w:szCs w:val="16"/>
        </w:rPr>
      </w:pPr>
      <w:r w:rsidRPr="006D504D">
        <w:rPr>
          <w:rFonts w:ascii="Verdana" w:hAnsi="Verdana"/>
          <w:i/>
          <w:color w:val="000000" w:themeColor="text1"/>
          <w:sz w:val="16"/>
          <w:szCs w:val="16"/>
        </w:rPr>
        <w:t>V případě, že bude Dodavatel v prodlení se splněním svého závazku dle článku IV. odstavec 2.2. této smlouvy, je Dodavatel povinen zaplatit Objednateli smluvní pokutu ve výši</w:t>
      </w:r>
      <w:r w:rsidRPr="006D504D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 </w:t>
      </w:r>
      <w:r w:rsidRPr="006D504D">
        <w:rPr>
          <w:rFonts w:ascii="Verdana" w:hAnsi="Verdana"/>
          <w:i/>
          <w:color w:val="000000" w:themeColor="text1"/>
          <w:sz w:val="16"/>
          <w:szCs w:val="16"/>
        </w:rPr>
        <w:t>20.000,- Kč za každý i započatý den prodlení.</w:t>
      </w:r>
    </w:p>
    <w:p w14:paraId="2DADAD33" w14:textId="14C2FF66" w:rsidR="008529DE" w:rsidRPr="006D504D" w:rsidRDefault="008529DE" w:rsidP="00F82CDB">
      <w:pPr>
        <w:pStyle w:val="Zkladntext"/>
        <w:widowControl w:val="0"/>
        <w:numPr>
          <w:ilvl w:val="0"/>
          <w:numId w:val="13"/>
        </w:numPr>
        <w:tabs>
          <w:tab w:val="clear" w:pos="720"/>
        </w:tabs>
        <w:adjustRightInd w:val="0"/>
        <w:spacing w:before="120" w:after="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D504D">
        <w:rPr>
          <w:rFonts w:ascii="Verdana" w:hAnsi="Verdana"/>
          <w:i/>
          <w:color w:val="000000" w:themeColor="text1"/>
          <w:sz w:val="16"/>
          <w:szCs w:val="16"/>
        </w:rPr>
        <w:t xml:space="preserve">V případě, že </w:t>
      </w:r>
      <w:r w:rsidR="00927C9F" w:rsidRPr="006D504D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dodaný </w:t>
      </w:r>
      <w:r w:rsidR="006471DC">
        <w:rPr>
          <w:rFonts w:ascii="Verdana" w:hAnsi="Verdana" w:cs="Arial"/>
          <w:i/>
          <w:color w:val="000000"/>
          <w:sz w:val="16"/>
          <w:szCs w:val="16"/>
        </w:rPr>
        <w:t xml:space="preserve">diagnostický </w:t>
      </w:r>
      <w:r w:rsidR="00694236">
        <w:rPr>
          <w:rFonts w:ascii="Verdana" w:hAnsi="Verdana" w:cs="Arial"/>
          <w:i/>
          <w:color w:val="000000" w:themeColor="text1"/>
          <w:sz w:val="16"/>
          <w:szCs w:val="16"/>
        </w:rPr>
        <w:t>64vrstvý výpočetní tomograf</w:t>
      </w:r>
      <w:r w:rsidR="00694236" w:rsidRPr="001C2395">
        <w:rPr>
          <w:rFonts w:ascii="Verdana" w:hAnsi="Verdana" w:cs="Arial"/>
          <w:i/>
          <w:color w:val="000000" w:themeColor="text1"/>
          <w:sz w:val="16"/>
          <w:szCs w:val="16"/>
        </w:rPr>
        <w:t xml:space="preserve"> (CT) včetně veškerého jeho příslušenství</w:t>
      </w:r>
      <w:r w:rsidR="00694236" w:rsidRPr="001C239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="00927C9F" w:rsidRPr="006D504D">
        <w:rPr>
          <w:rFonts w:ascii="Verdana" w:hAnsi="Verdana"/>
          <w:i/>
          <w:color w:val="000000" w:themeColor="text1"/>
          <w:sz w:val="16"/>
          <w:szCs w:val="16"/>
        </w:rPr>
        <w:t>nebude</w:t>
      </w:r>
      <w:r w:rsidRPr="006D504D">
        <w:rPr>
          <w:rFonts w:ascii="Verdana" w:hAnsi="Verdana"/>
          <w:i/>
          <w:color w:val="000000" w:themeColor="text1"/>
          <w:sz w:val="16"/>
          <w:szCs w:val="16"/>
        </w:rPr>
        <w:t xml:space="preserve"> po dobu tr</w:t>
      </w:r>
      <w:r w:rsidR="00927C9F" w:rsidRPr="006D504D">
        <w:rPr>
          <w:rFonts w:ascii="Verdana" w:hAnsi="Verdana"/>
          <w:i/>
          <w:color w:val="000000" w:themeColor="text1"/>
          <w:sz w:val="16"/>
          <w:szCs w:val="16"/>
        </w:rPr>
        <w:t>vání této smlouvy provozuschopný</w:t>
      </w:r>
      <w:r w:rsidRPr="006D504D">
        <w:rPr>
          <w:rFonts w:ascii="Verdana" w:hAnsi="Verdana"/>
          <w:i/>
          <w:color w:val="000000" w:themeColor="text1"/>
          <w:sz w:val="16"/>
          <w:szCs w:val="16"/>
        </w:rPr>
        <w:t xml:space="preserve"> z důvodů ležících na straně Dodavatele a Objednatel </w:t>
      </w:r>
      <w:r w:rsidR="00927C9F" w:rsidRPr="006D504D">
        <w:rPr>
          <w:rFonts w:ascii="Verdana" w:hAnsi="Verdana"/>
          <w:i/>
          <w:color w:val="000000" w:themeColor="text1"/>
          <w:sz w:val="16"/>
          <w:szCs w:val="16"/>
        </w:rPr>
        <w:t xml:space="preserve">jej </w:t>
      </w:r>
      <w:r w:rsidRPr="006D504D">
        <w:rPr>
          <w:rFonts w:ascii="Verdana" w:hAnsi="Verdana"/>
          <w:i/>
          <w:color w:val="000000" w:themeColor="text1"/>
          <w:sz w:val="16"/>
          <w:szCs w:val="16"/>
        </w:rPr>
        <w:t>nebude moci z tohoto důvodu provozovat bez ohrožení bezpečnosti provozu a bez rizika vzniku dalších škod, je Dodavatel povinen zaplatit Objednateli smluvní pokutu ve výši</w:t>
      </w:r>
      <w:r w:rsidRPr="006D504D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 0</w:t>
      </w:r>
      <w:r w:rsidR="0001574A">
        <w:rPr>
          <w:rFonts w:ascii="Verdana" w:hAnsi="Verdana"/>
          <w:i/>
          <w:iCs/>
          <w:color w:val="000000" w:themeColor="text1"/>
          <w:sz w:val="16"/>
          <w:szCs w:val="16"/>
        </w:rPr>
        <w:t>,0</w:t>
      </w:r>
      <w:r w:rsidRPr="006D504D">
        <w:rPr>
          <w:rFonts w:ascii="Verdana" w:hAnsi="Verdana"/>
          <w:i/>
          <w:color w:val="000000" w:themeColor="text1"/>
          <w:sz w:val="16"/>
          <w:szCs w:val="16"/>
        </w:rPr>
        <w:t xml:space="preserve">5 % z kupní ceny </w:t>
      </w:r>
      <w:r w:rsidR="00927C9F" w:rsidRPr="006D504D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dodaného </w:t>
      </w:r>
      <w:r w:rsidR="001778B0" w:rsidRPr="000B13F3">
        <w:rPr>
          <w:rFonts w:ascii="Verdana" w:hAnsi="Verdana" w:cs="Arial"/>
          <w:i/>
          <w:color w:val="000000"/>
          <w:sz w:val="16"/>
          <w:szCs w:val="16"/>
        </w:rPr>
        <w:t>diagnostického CT přístroje s příslušenstvím</w:t>
      </w:r>
      <w:r w:rsidR="001778B0" w:rsidRPr="006D504D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Pr="006D504D">
        <w:rPr>
          <w:rFonts w:ascii="Verdana" w:hAnsi="Verdana"/>
          <w:i/>
          <w:color w:val="000000" w:themeColor="text1"/>
          <w:sz w:val="16"/>
          <w:szCs w:val="16"/>
        </w:rPr>
        <w:t>za každý i započatý den takto vzniklého prostoje</w:t>
      </w:r>
      <w:r w:rsidR="00927C9F" w:rsidRPr="006D504D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dodaného</w:t>
      </w:r>
      <w:r w:rsidR="001778B0" w:rsidRPr="001778B0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="001778B0" w:rsidRPr="000B13F3">
        <w:rPr>
          <w:rFonts w:ascii="Verdana" w:hAnsi="Verdana" w:cs="Arial"/>
          <w:i/>
          <w:color w:val="000000"/>
          <w:sz w:val="16"/>
          <w:szCs w:val="16"/>
        </w:rPr>
        <w:t>diagnostického CT přístroje s příslušenstvím</w:t>
      </w:r>
      <w:r w:rsidRPr="006D504D">
        <w:rPr>
          <w:rFonts w:ascii="Verdana" w:hAnsi="Verdana"/>
          <w:i/>
          <w:color w:val="000000" w:themeColor="text1"/>
          <w:sz w:val="16"/>
          <w:szCs w:val="16"/>
        </w:rPr>
        <w:t>.</w:t>
      </w:r>
    </w:p>
    <w:p w14:paraId="7ADA3B91" w14:textId="0FC57A36" w:rsidR="008529DE" w:rsidRPr="006D504D" w:rsidRDefault="008529DE" w:rsidP="00F82CDB">
      <w:pPr>
        <w:pStyle w:val="Zkladntext"/>
        <w:widowControl w:val="0"/>
        <w:numPr>
          <w:ilvl w:val="0"/>
          <w:numId w:val="13"/>
        </w:numPr>
        <w:tabs>
          <w:tab w:val="clear" w:pos="720"/>
        </w:tabs>
        <w:adjustRightInd w:val="0"/>
        <w:spacing w:before="120" w:after="0"/>
        <w:ind w:left="709" w:hanging="709"/>
        <w:jc w:val="both"/>
        <w:rPr>
          <w:rFonts w:ascii="Verdana" w:hAnsi="Verdana"/>
          <w:i/>
          <w:iCs/>
          <w:color w:val="000000" w:themeColor="text1"/>
          <w:sz w:val="16"/>
          <w:szCs w:val="16"/>
        </w:rPr>
      </w:pPr>
      <w:r w:rsidRPr="006D504D">
        <w:rPr>
          <w:rFonts w:ascii="Verdana" w:hAnsi="Verdana"/>
          <w:i/>
          <w:color w:val="000000" w:themeColor="text1"/>
          <w:sz w:val="16"/>
          <w:szCs w:val="16"/>
        </w:rPr>
        <w:t>V případě, že Dodavatel nesplní kteroukoliv ze svých dalších povinností touto smlouvou sjednaných je povinen zaplatit Objednateli smluvní pokutu</w:t>
      </w:r>
      <w:r w:rsidRPr="006D504D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 </w:t>
      </w:r>
      <w:r w:rsidR="001778B0">
        <w:rPr>
          <w:rFonts w:ascii="Verdana" w:hAnsi="Verdana"/>
          <w:i/>
          <w:color w:val="000000" w:themeColor="text1"/>
          <w:sz w:val="16"/>
          <w:szCs w:val="16"/>
        </w:rPr>
        <w:t>1</w:t>
      </w:r>
      <w:r w:rsidRPr="006D504D">
        <w:rPr>
          <w:rFonts w:ascii="Verdana" w:hAnsi="Verdana"/>
          <w:i/>
          <w:color w:val="000000" w:themeColor="text1"/>
          <w:sz w:val="16"/>
          <w:szCs w:val="16"/>
        </w:rPr>
        <w:t>0.000,- Kč za každý takovýto případ.</w:t>
      </w:r>
    </w:p>
    <w:p w14:paraId="212C12CD" w14:textId="77777777" w:rsidR="008529DE" w:rsidRPr="006D504D" w:rsidRDefault="008529DE" w:rsidP="00F82CDB">
      <w:pPr>
        <w:widowControl w:val="0"/>
        <w:numPr>
          <w:ilvl w:val="0"/>
          <w:numId w:val="13"/>
        </w:numPr>
        <w:tabs>
          <w:tab w:val="clear" w:pos="720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D504D">
        <w:rPr>
          <w:rFonts w:ascii="Verdana" w:hAnsi="Verdana"/>
          <w:i/>
          <w:color w:val="000000" w:themeColor="text1"/>
          <w:sz w:val="16"/>
          <w:szCs w:val="16"/>
        </w:rPr>
        <w:t>Smluvním stranám vzniká právo na náhradu škody způsobené porušením smluvní povinnosti.</w:t>
      </w:r>
    </w:p>
    <w:p w14:paraId="32DA1652" w14:textId="77777777" w:rsidR="008529DE" w:rsidRPr="006D504D" w:rsidRDefault="008529DE" w:rsidP="00F82CDB">
      <w:pPr>
        <w:widowControl w:val="0"/>
        <w:numPr>
          <w:ilvl w:val="0"/>
          <w:numId w:val="13"/>
        </w:numPr>
        <w:tabs>
          <w:tab w:val="clear" w:pos="720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D504D">
        <w:rPr>
          <w:rFonts w:ascii="Verdana" w:hAnsi="Verdana"/>
          <w:i/>
          <w:color w:val="000000" w:themeColor="text1"/>
          <w:sz w:val="16"/>
          <w:szCs w:val="16"/>
        </w:rPr>
        <w:t>Úhradou smluvních pokut není dotčeno právo na náhradu škody.</w:t>
      </w:r>
    </w:p>
    <w:p w14:paraId="7E228B34" w14:textId="77777777" w:rsidR="008529DE" w:rsidRPr="00B42347" w:rsidRDefault="008529DE" w:rsidP="008529DE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 w:rsidRPr="00B42347">
        <w:rPr>
          <w:rFonts w:ascii="Verdana" w:hAnsi="Verdana"/>
          <w:i/>
          <w:spacing w:val="0"/>
          <w:sz w:val="24"/>
          <w:szCs w:val="22"/>
        </w:rPr>
        <w:t>Závěrečná ustanovení</w:t>
      </w:r>
    </w:p>
    <w:p w14:paraId="0E4348E6" w14:textId="77777777" w:rsidR="008529DE" w:rsidRPr="000F7539" w:rsidRDefault="008529DE" w:rsidP="00F82CDB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0F7539">
        <w:rPr>
          <w:rFonts w:ascii="Verdana" w:hAnsi="Verdana"/>
          <w:i/>
          <w:color w:val="000000" w:themeColor="text1"/>
          <w:sz w:val="16"/>
          <w:szCs w:val="16"/>
        </w:rPr>
        <w:t>Tuto smlouvu lze měnit nebo doplnit pouze dohodou smluvních stran, a to formou písemného číslovaného dodatku.</w:t>
      </w:r>
    </w:p>
    <w:p w14:paraId="46504E89" w14:textId="77777777" w:rsidR="008529DE" w:rsidRPr="000F7539" w:rsidRDefault="008529DE" w:rsidP="00F82CDB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0F7539">
        <w:rPr>
          <w:rFonts w:ascii="Verdana" w:hAnsi="Verdana"/>
          <w:i/>
          <w:color w:val="000000" w:themeColor="text1"/>
          <w:sz w:val="16"/>
          <w:szCs w:val="16"/>
        </w:rPr>
        <w:t>Právní vztahy touto smlouvou neupravené, jakož i právní poměry z ní vznikající a vyplývající, se řídí příslušnými ustanoveními OZ.</w:t>
      </w:r>
    </w:p>
    <w:p w14:paraId="11E1B357" w14:textId="25F466FB" w:rsidR="008529DE" w:rsidRPr="000F7539" w:rsidRDefault="008529DE" w:rsidP="00F82CDB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0F7539">
        <w:rPr>
          <w:rFonts w:ascii="Verdana" w:hAnsi="Verdana"/>
          <w:i/>
          <w:color w:val="000000" w:themeColor="text1"/>
          <w:sz w:val="16"/>
          <w:szCs w:val="16"/>
        </w:rPr>
        <w:t xml:space="preserve">Obě smluvní strany se dohodly, že veškeré případné spory vzniklé v souvislosti s touto smlouvou budou řešeny jednáním na úrovni statutárních zástupců smluvních stran. Nedojde-li k dohodě, je příslušný obecný soud příslušný sídlu </w:t>
      </w:r>
      <w:r w:rsidR="00F145E3">
        <w:rPr>
          <w:rFonts w:ascii="Verdana" w:hAnsi="Verdana"/>
          <w:i/>
          <w:color w:val="000000" w:themeColor="text1"/>
          <w:sz w:val="16"/>
          <w:szCs w:val="16"/>
        </w:rPr>
        <w:t>Objednatele</w:t>
      </w:r>
      <w:r w:rsidRPr="000F7539">
        <w:rPr>
          <w:rFonts w:ascii="Verdana" w:hAnsi="Verdana"/>
          <w:i/>
          <w:color w:val="000000" w:themeColor="text1"/>
          <w:sz w:val="16"/>
          <w:szCs w:val="16"/>
        </w:rPr>
        <w:t>.</w:t>
      </w:r>
    </w:p>
    <w:p w14:paraId="1AA9D4B8" w14:textId="77777777" w:rsidR="008529DE" w:rsidRPr="00545513" w:rsidRDefault="008529DE" w:rsidP="00F82CDB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545513">
        <w:rPr>
          <w:rFonts w:ascii="Verdana" w:hAnsi="Verdana"/>
          <w:i/>
          <w:color w:val="000000" w:themeColor="text1"/>
          <w:sz w:val="16"/>
          <w:szCs w:val="16"/>
        </w:rPr>
        <w:t xml:space="preserve">Smluvní strany se dále dohodly, že § 577 </w:t>
      </w:r>
      <w:r>
        <w:rPr>
          <w:rFonts w:ascii="Verdana" w:hAnsi="Verdana"/>
          <w:i/>
          <w:color w:val="000000" w:themeColor="text1"/>
          <w:sz w:val="16"/>
          <w:szCs w:val="16"/>
        </w:rPr>
        <w:t>OZ</w:t>
      </w:r>
      <w:r w:rsidRPr="00545513">
        <w:rPr>
          <w:rFonts w:ascii="Verdana" w:hAnsi="Verdana"/>
          <w:i/>
          <w:color w:val="000000" w:themeColor="text1"/>
          <w:sz w:val="16"/>
          <w:szCs w:val="16"/>
        </w:rPr>
        <w:t>, se nepoužije. Určení množstevního, časového, územní nebo jiného rozsahu v této smlouvě je pevně určeno autonomní dohodou smluvních stran a soud není oprávněn do smlouvy jakkoli zasahovat.</w:t>
      </w:r>
    </w:p>
    <w:p w14:paraId="00524E98" w14:textId="77777777" w:rsidR="008529DE" w:rsidRPr="00545513" w:rsidRDefault="008529DE" w:rsidP="00F82CDB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545513">
        <w:rPr>
          <w:rFonts w:ascii="Verdana" w:hAnsi="Verdana"/>
          <w:i/>
          <w:color w:val="000000" w:themeColor="text1"/>
          <w:sz w:val="16"/>
          <w:szCs w:val="16"/>
        </w:rPr>
        <w:t xml:space="preserve">Dle § 1765 </w:t>
      </w:r>
      <w:r>
        <w:rPr>
          <w:rFonts w:ascii="Verdana" w:hAnsi="Verdana"/>
          <w:i/>
          <w:color w:val="000000" w:themeColor="text1"/>
          <w:sz w:val="16"/>
          <w:szCs w:val="16"/>
        </w:rPr>
        <w:t xml:space="preserve">OZ </w:t>
      </w:r>
      <w:r w:rsidRPr="00545513">
        <w:rPr>
          <w:rFonts w:ascii="Verdana" w:hAnsi="Verdana"/>
          <w:i/>
          <w:color w:val="000000" w:themeColor="text1"/>
          <w:sz w:val="16"/>
          <w:szCs w:val="16"/>
        </w:rPr>
        <w:t xml:space="preserve">na sebe obě smluvní strany převzaly nebezpečí změny okolností. Před uzavřením smlouvy strany zvážily plně hospodářskou, ekonomickou i faktickou situaci a jsou si plně vědomy okolností smlouvy. Tuto smlouvu tedy nelze měnit rozhodnutím soudu. </w:t>
      </w:r>
    </w:p>
    <w:p w14:paraId="709DD616" w14:textId="77777777" w:rsidR="008529DE" w:rsidRPr="00545513" w:rsidRDefault="008529DE" w:rsidP="00F82CDB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545513">
        <w:rPr>
          <w:rFonts w:ascii="Verdana" w:hAnsi="Verdana"/>
          <w:i/>
          <w:color w:val="000000" w:themeColor="text1"/>
          <w:sz w:val="16"/>
          <w:szCs w:val="16"/>
        </w:rPr>
        <w:t xml:space="preserve">V souladu s § 4 </w:t>
      </w:r>
      <w:r>
        <w:rPr>
          <w:rFonts w:ascii="Verdana" w:hAnsi="Verdana"/>
          <w:i/>
          <w:color w:val="000000" w:themeColor="text1"/>
          <w:sz w:val="16"/>
          <w:szCs w:val="16"/>
        </w:rPr>
        <w:t>OZ</w:t>
      </w:r>
      <w:r w:rsidRPr="00545513">
        <w:rPr>
          <w:rFonts w:ascii="Verdana" w:hAnsi="Verdana"/>
          <w:i/>
          <w:color w:val="000000" w:themeColor="text1"/>
          <w:sz w:val="16"/>
          <w:szCs w:val="16"/>
        </w:rPr>
        <w:t xml:space="preserve">, kdy se má za to, že každá svéprávná osoba má rozum průměrného člověka i schopnost užívat jej s běžnou péčí a opatrností a že to každý od ní může v právním styku důvodně očekávat, strany posoudily obsah této smlouvy a neshledávají jej rozporným, což stvrzují svým podpisem. </w:t>
      </w:r>
    </w:p>
    <w:p w14:paraId="722B0506" w14:textId="77777777" w:rsidR="008529DE" w:rsidRDefault="008529DE" w:rsidP="00F82CDB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 w:themeColor="text1"/>
          <w:sz w:val="16"/>
          <w:szCs w:val="16"/>
        </w:rPr>
        <w:t>Nedílnou součást této smlouvy tvoří její dále uvedené přílohy takto:</w:t>
      </w:r>
    </w:p>
    <w:p w14:paraId="03742DE9" w14:textId="0EE971AE" w:rsidR="00C94467" w:rsidRPr="00DD08F5" w:rsidRDefault="00C94467" w:rsidP="008529DE">
      <w:pPr>
        <w:spacing w:before="60"/>
        <w:ind w:left="2127" w:hanging="1418"/>
        <w:rPr>
          <w:color w:val="000000" w:themeColor="text1"/>
        </w:rPr>
      </w:pPr>
      <w:r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příloze číslo 1 </w:t>
      </w:r>
      <w:r w:rsidR="008529DE"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ab/>
      </w:r>
      <w:r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>s názvem „Rozsah</w:t>
      </w:r>
      <w:r w:rsidR="00F64B17"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</w:t>
      </w:r>
      <w:r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>servisních činností“</w:t>
      </w:r>
    </w:p>
    <w:p w14:paraId="1B11E31E" w14:textId="3C194E3B" w:rsidR="00C94467" w:rsidRPr="00DD08F5" w:rsidRDefault="00C94467" w:rsidP="008529DE">
      <w:pPr>
        <w:spacing w:before="60"/>
        <w:ind w:left="2127" w:hanging="1418"/>
        <w:rPr>
          <w:rFonts w:ascii="Verdana" w:eastAsia="Arial Unicode MS" w:hAnsi="Verdana" w:cs="Arial Unicode MS"/>
          <w:i/>
          <w:color w:val="000000" w:themeColor="text1"/>
          <w:sz w:val="16"/>
        </w:rPr>
      </w:pPr>
      <w:r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příloha číslo 2 </w:t>
      </w:r>
      <w:r w:rsidR="008529DE"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ab/>
      </w:r>
      <w:r w:rsidR="00447134"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>s názvem „Ceny</w:t>
      </w:r>
      <w:r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 xml:space="preserve"> servisních činností“</w:t>
      </w:r>
    </w:p>
    <w:p w14:paraId="74F0D960" w14:textId="5D506881" w:rsidR="0032049F" w:rsidRPr="00DD08F5" w:rsidRDefault="0032049F" w:rsidP="008529DE">
      <w:pPr>
        <w:spacing w:before="60"/>
        <w:ind w:left="2127" w:hanging="1418"/>
        <w:rPr>
          <w:rFonts w:ascii="Verdana" w:hAnsi="Verdana"/>
          <w:i/>
          <w:color w:val="000000" w:themeColor="text1"/>
          <w:sz w:val="16"/>
          <w:szCs w:val="16"/>
        </w:rPr>
      </w:pPr>
      <w:r w:rsidRPr="00DD08F5">
        <w:rPr>
          <w:rFonts w:ascii="Verdana" w:hAnsi="Verdana"/>
          <w:i/>
          <w:color w:val="000000" w:themeColor="text1"/>
          <w:sz w:val="16"/>
          <w:szCs w:val="16"/>
        </w:rPr>
        <w:t>příloha</w:t>
      </w:r>
      <w:r w:rsidR="00B43B6E" w:rsidRPr="00DD08F5">
        <w:rPr>
          <w:rFonts w:ascii="Verdana" w:hAnsi="Verdana"/>
          <w:i/>
          <w:color w:val="000000" w:themeColor="text1"/>
          <w:sz w:val="16"/>
          <w:szCs w:val="16"/>
        </w:rPr>
        <w:t xml:space="preserve"> číslo 3</w:t>
      </w:r>
      <w:r w:rsidRPr="00DD08F5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="008529DE" w:rsidRPr="00DD08F5">
        <w:rPr>
          <w:rFonts w:ascii="Verdana" w:hAnsi="Verdana"/>
          <w:i/>
          <w:color w:val="000000" w:themeColor="text1"/>
          <w:sz w:val="16"/>
          <w:szCs w:val="16"/>
        </w:rPr>
        <w:tab/>
      </w:r>
      <w:r w:rsidRPr="00DD08F5">
        <w:rPr>
          <w:rFonts w:ascii="Verdana" w:hAnsi="Verdana"/>
          <w:i/>
          <w:color w:val="000000" w:themeColor="text1"/>
          <w:sz w:val="16"/>
          <w:szCs w:val="16"/>
        </w:rPr>
        <w:t xml:space="preserve">s názvem </w:t>
      </w:r>
      <w:r w:rsidR="00447134" w:rsidRPr="00DD08F5">
        <w:rPr>
          <w:rFonts w:ascii="Verdana" w:eastAsia="Arial Unicode MS" w:hAnsi="Verdana" w:cs="Arial Unicode MS"/>
          <w:i/>
          <w:color w:val="000000" w:themeColor="text1"/>
          <w:sz w:val="16"/>
        </w:rPr>
        <w:t>„Harmonogram servisních činností“</w:t>
      </w:r>
    </w:p>
    <w:p w14:paraId="6C0058C1" w14:textId="1B386AAF" w:rsidR="008529DE" w:rsidRDefault="008529DE" w:rsidP="00F82CDB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0F7539">
        <w:rPr>
          <w:rFonts w:ascii="Verdana" w:hAnsi="Verdana"/>
          <w:i/>
          <w:color w:val="000000" w:themeColor="text1"/>
          <w:sz w:val="16"/>
          <w:szCs w:val="16"/>
        </w:rPr>
        <w:t xml:space="preserve">Tato smlouva byla vyhotovena ve čtyřech stejnopisech, přičemž každá ze smluvních stran obdrží </w:t>
      </w:r>
      <w:r>
        <w:rPr>
          <w:rFonts w:ascii="Verdana" w:hAnsi="Verdana"/>
          <w:i/>
          <w:color w:val="000000" w:themeColor="text1"/>
          <w:sz w:val="16"/>
          <w:szCs w:val="16"/>
        </w:rPr>
        <w:t>po dvou</w:t>
      </w:r>
      <w:r w:rsidRPr="000F7539">
        <w:rPr>
          <w:rFonts w:ascii="Verdana" w:hAnsi="Verdana"/>
          <w:i/>
          <w:color w:val="000000" w:themeColor="text1"/>
          <w:sz w:val="16"/>
          <w:szCs w:val="16"/>
        </w:rPr>
        <w:t>.</w:t>
      </w:r>
    </w:p>
    <w:p w14:paraId="1A6D1690" w14:textId="2F959F0B" w:rsidR="00F145E3" w:rsidRPr="000F7539" w:rsidRDefault="00F145E3" w:rsidP="00F145E3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/>
          <w:sz w:val="16"/>
          <w:szCs w:val="16"/>
        </w:rPr>
        <w:t>Dodavatel</w:t>
      </w:r>
      <w:r w:rsidRPr="00316936">
        <w:rPr>
          <w:rFonts w:ascii="Verdana" w:hAnsi="Verdana"/>
          <w:i/>
          <w:color w:val="000000"/>
          <w:sz w:val="16"/>
          <w:szCs w:val="16"/>
        </w:rPr>
        <w:t xml:space="preserve"> souhlasí se zveřejněním úplného znění této smlouvy, a to zejména v souvislosti s plněním povinností </w:t>
      </w:r>
      <w:r>
        <w:rPr>
          <w:rFonts w:ascii="Verdana" w:hAnsi="Verdana"/>
          <w:i/>
          <w:color w:val="000000"/>
          <w:sz w:val="16"/>
          <w:szCs w:val="16"/>
        </w:rPr>
        <w:t>Objednatele</w:t>
      </w:r>
      <w:r w:rsidRPr="00316936">
        <w:rPr>
          <w:rFonts w:ascii="Verdana" w:hAnsi="Verdana"/>
          <w:i/>
          <w:color w:val="000000"/>
          <w:sz w:val="16"/>
          <w:szCs w:val="16"/>
        </w:rPr>
        <w:t xml:space="preserve"> dle </w:t>
      </w:r>
      <w:proofErr w:type="spellStart"/>
      <w:r w:rsidRPr="00316936">
        <w:rPr>
          <w:rFonts w:ascii="Verdana" w:hAnsi="Verdana"/>
          <w:i/>
          <w:color w:val="000000"/>
          <w:sz w:val="16"/>
          <w:szCs w:val="16"/>
        </w:rPr>
        <w:t>z.č</w:t>
      </w:r>
      <w:proofErr w:type="spellEnd"/>
      <w:r w:rsidRPr="00316936">
        <w:rPr>
          <w:rFonts w:ascii="Verdana" w:hAnsi="Verdana"/>
          <w:i/>
          <w:color w:val="000000"/>
          <w:sz w:val="16"/>
          <w:szCs w:val="16"/>
        </w:rPr>
        <w:t xml:space="preserve">. 106/1999 Sb., o svobodném přístupu k informacím, v platném znění, </w:t>
      </w:r>
      <w:proofErr w:type="spellStart"/>
      <w:r w:rsidRPr="00316936">
        <w:rPr>
          <w:rFonts w:ascii="Verdana" w:hAnsi="Verdana"/>
          <w:i/>
          <w:color w:val="000000"/>
          <w:sz w:val="16"/>
          <w:szCs w:val="16"/>
        </w:rPr>
        <w:t>z.č</w:t>
      </w:r>
      <w:proofErr w:type="spellEnd"/>
      <w:r w:rsidRPr="00316936">
        <w:rPr>
          <w:rFonts w:ascii="Verdana" w:hAnsi="Verdana"/>
          <w:i/>
          <w:color w:val="000000"/>
          <w:sz w:val="16"/>
          <w:szCs w:val="16"/>
        </w:rPr>
        <w:t xml:space="preserve">. 134/2016 Sb., o zadávání veřejných zakázek, v platném znění a </w:t>
      </w:r>
      <w:proofErr w:type="spellStart"/>
      <w:r w:rsidRPr="00316936">
        <w:rPr>
          <w:rFonts w:ascii="Verdana" w:hAnsi="Verdana"/>
          <w:i/>
          <w:color w:val="000000"/>
          <w:sz w:val="16"/>
          <w:szCs w:val="16"/>
        </w:rPr>
        <w:t>z.č</w:t>
      </w:r>
      <w:proofErr w:type="spellEnd"/>
      <w:r w:rsidRPr="00316936">
        <w:rPr>
          <w:rFonts w:ascii="Verdana" w:hAnsi="Verdana"/>
          <w:i/>
          <w:color w:val="000000"/>
          <w:sz w:val="16"/>
          <w:szCs w:val="16"/>
        </w:rPr>
        <w:t>. 340/2015 Sb., o registru smluv, v platném znění</w:t>
      </w:r>
      <w:r w:rsidR="008E28B8">
        <w:rPr>
          <w:rFonts w:ascii="Verdana" w:hAnsi="Verdana"/>
          <w:i/>
          <w:color w:val="000000"/>
          <w:sz w:val="16"/>
          <w:szCs w:val="16"/>
        </w:rPr>
        <w:t>,</w:t>
      </w:r>
      <w:r w:rsidR="008E28B8" w:rsidRPr="008E28B8">
        <w:rPr>
          <w:rFonts w:ascii="Verdana" w:hAnsi="Verdana"/>
          <w:i/>
          <w:color w:val="000000"/>
          <w:sz w:val="16"/>
          <w:szCs w:val="16"/>
        </w:rPr>
        <w:t xml:space="preserve"> </w:t>
      </w:r>
      <w:r w:rsidR="008E28B8">
        <w:rPr>
          <w:rFonts w:ascii="Verdana" w:hAnsi="Verdana"/>
          <w:i/>
          <w:color w:val="000000"/>
          <w:sz w:val="16"/>
          <w:szCs w:val="16"/>
        </w:rPr>
        <w:t>a zavazuje se Objednateli včas dodat veškeré dokumenty ke zveřejnění ve formátu akceptovatelném systémem Registru smluv</w:t>
      </w:r>
      <w:r w:rsidR="005F1039">
        <w:rPr>
          <w:rFonts w:ascii="Verdana" w:hAnsi="Verdana"/>
          <w:i/>
          <w:color w:val="000000"/>
          <w:sz w:val="16"/>
          <w:szCs w:val="16"/>
        </w:rPr>
        <w:t>.</w:t>
      </w:r>
    </w:p>
    <w:p w14:paraId="242117FE" w14:textId="5C80FA56" w:rsidR="001778B0" w:rsidRPr="00410984" w:rsidRDefault="005310BE" w:rsidP="006C506F">
      <w:pPr>
        <w:widowControl w:val="0"/>
        <w:tabs>
          <w:tab w:val="right" w:pos="9638"/>
        </w:tabs>
        <w:spacing w:before="120"/>
        <w:rPr>
          <w:rFonts w:ascii="Verdana" w:hAnsi="Verdana"/>
          <w:b/>
          <w:i/>
          <w:color w:val="000000"/>
          <w:position w:val="-4"/>
          <w:sz w:val="16"/>
          <w:szCs w:val="16"/>
        </w:rPr>
      </w:pPr>
      <w:r>
        <w:rPr>
          <w:rFonts w:ascii="Verdana" w:hAnsi="Verdana"/>
          <w:b/>
          <w:i/>
          <w:color w:val="000000"/>
          <w:sz w:val="16"/>
          <w:szCs w:val="16"/>
        </w:rPr>
        <w:t>V Boskovicích</w:t>
      </w:r>
      <w:r w:rsidR="001778B0" w:rsidRPr="00410984">
        <w:rPr>
          <w:rFonts w:ascii="Verdana" w:hAnsi="Verdana"/>
          <w:b/>
          <w:i/>
          <w:color w:val="000000"/>
          <w:sz w:val="16"/>
          <w:szCs w:val="16"/>
        </w:rPr>
        <w:t xml:space="preserve"> </w:t>
      </w:r>
      <w:proofErr w:type="gramStart"/>
      <w:r w:rsidR="001778B0" w:rsidRPr="00410984">
        <w:rPr>
          <w:rFonts w:ascii="Verdana" w:hAnsi="Verdana"/>
          <w:b/>
          <w:i/>
          <w:color w:val="000000"/>
          <w:sz w:val="16"/>
          <w:szCs w:val="16"/>
        </w:rPr>
        <w:t>dne ................................ 201</w:t>
      </w:r>
      <w:r w:rsidR="00DD08F5">
        <w:rPr>
          <w:rFonts w:ascii="Verdana" w:hAnsi="Verdana"/>
          <w:b/>
          <w:i/>
          <w:color w:val="000000"/>
          <w:sz w:val="16"/>
          <w:szCs w:val="16"/>
        </w:rPr>
        <w:t>8</w:t>
      </w:r>
      <w:proofErr w:type="gramEnd"/>
      <w:r w:rsidR="001778B0" w:rsidRPr="00410984">
        <w:rPr>
          <w:rFonts w:ascii="Verdana" w:hAnsi="Verdana"/>
          <w:b/>
          <w:i/>
          <w:color w:val="000000"/>
          <w:position w:val="-4"/>
          <w:sz w:val="16"/>
          <w:szCs w:val="16"/>
        </w:rPr>
        <w:tab/>
      </w:r>
      <w:r w:rsidR="001778B0" w:rsidRPr="00410984">
        <w:rPr>
          <w:rFonts w:ascii="Verdana" w:hAnsi="Verdana"/>
          <w:b/>
          <w:i/>
          <w:color w:val="000000"/>
          <w:sz w:val="16"/>
          <w:szCs w:val="16"/>
        </w:rPr>
        <w:t>V </w:t>
      </w:r>
      <w:r w:rsidR="001C1D63">
        <w:rPr>
          <w:rFonts w:ascii="Verdana" w:hAnsi="Verdana"/>
          <w:b/>
          <w:i/>
          <w:color w:val="000000"/>
          <w:sz w:val="16"/>
          <w:szCs w:val="16"/>
        </w:rPr>
        <w:t xml:space="preserve">Brně </w:t>
      </w:r>
      <w:r w:rsidR="001778B0" w:rsidRPr="00410984">
        <w:rPr>
          <w:rFonts w:ascii="Verdana" w:hAnsi="Verdana"/>
          <w:b/>
          <w:i/>
          <w:color w:val="000000"/>
          <w:sz w:val="16"/>
          <w:szCs w:val="16"/>
        </w:rPr>
        <w:t xml:space="preserve">dne </w:t>
      </w:r>
      <w:r w:rsidR="001C1D63">
        <w:rPr>
          <w:rFonts w:ascii="Verdana" w:hAnsi="Verdana"/>
          <w:b/>
          <w:i/>
          <w:color w:val="000000"/>
          <w:sz w:val="16"/>
          <w:szCs w:val="16"/>
        </w:rPr>
        <w:t>2. 1. 2018</w:t>
      </w:r>
    </w:p>
    <w:p w14:paraId="24A24185" w14:textId="77777777" w:rsidR="001778B0" w:rsidRPr="000F7539" w:rsidRDefault="001778B0" w:rsidP="00DD08F5">
      <w:pPr>
        <w:widowControl w:val="0"/>
        <w:tabs>
          <w:tab w:val="right" w:pos="9638"/>
        </w:tabs>
        <w:spacing w:before="1200"/>
        <w:rPr>
          <w:rFonts w:ascii="Verdana" w:hAnsi="Verdana"/>
          <w:i/>
          <w:color w:val="000000"/>
          <w:sz w:val="16"/>
          <w:szCs w:val="16"/>
        </w:rPr>
      </w:pPr>
      <w:r w:rsidRPr="000F7539">
        <w:rPr>
          <w:rFonts w:ascii="Verdana" w:hAnsi="Verdana"/>
          <w:i/>
          <w:color w:val="000000"/>
          <w:sz w:val="16"/>
          <w:szCs w:val="16"/>
        </w:rPr>
        <w:t>…………………….............................………………………..</w:t>
      </w:r>
      <w:r w:rsidRPr="000F7539">
        <w:rPr>
          <w:rFonts w:ascii="Verdana" w:hAnsi="Verdana"/>
          <w:i/>
          <w:color w:val="000000"/>
          <w:sz w:val="16"/>
          <w:szCs w:val="16"/>
        </w:rPr>
        <w:tab/>
        <w:t>……………………………..……............................…………..</w:t>
      </w:r>
      <w:r w:rsidRPr="000F7539">
        <w:rPr>
          <w:rFonts w:ascii="Verdana" w:hAnsi="Verdana"/>
          <w:i/>
          <w:color w:val="000000"/>
          <w:sz w:val="16"/>
          <w:szCs w:val="16"/>
        </w:rPr>
        <w:tab/>
      </w:r>
    </w:p>
    <w:p w14:paraId="34899DD0" w14:textId="72317FC2" w:rsidR="005310BE" w:rsidRPr="000F7539" w:rsidRDefault="00B40661" w:rsidP="005310BE">
      <w:pPr>
        <w:widowControl w:val="0"/>
        <w:jc w:val="both"/>
        <w:rPr>
          <w:rFonts w:ascii="Verdana" w:hAnsi="Verdana"/>
          <w:b/>
          <w:i/>
          <w:iCs/>
          <w:color w:val="000000"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  </w:t>
      </w:r>
      <w:r w:rsidR="005310BE" w:rsidRPr="000F7539">
        <w:rPr>
          <w:rFonts w:ascii="Verdana" w:hAnsi="Verdana"/>
          <w:i/>
          <w:iCs/>
          <w:color w:val="000000"/>
          <w:sz w:val="16"/>
          <w:szCs w:val="16"/>
        </w:rPr>
        <w:t xml:space="preserve">                     za </w:t>
      </w:r>
      <w:r w:rsidR="005310BE">
        <w:rPr>
          <w:rFonts w:ascii="Verdana" w:hAnsi="Verdana"/>
          <w:i/>
          <w:iCs/>
          <w:color w:val="000000"/>
          <w:sz w:val="16"/>
          <w:szCs w:val="16"/>
        </w:rPr>
        <w:t>Objednatele</w:t>
      </w:r>
      <w:r w:rsidR="005310BE" w:rsidRPr="000F7539">
        <w:rPr>
          <w:rFonts w:ascii="Verdana" w:hAnsi="Verdana"/>
          <w:b/>
          <w:i/>
          <w:iCs/>
          <w:color w:val="000000"/>
          <w:sz w:val="16"/>
          <w:szCs w:val="16"/>
        </w:rPr>
        <w:t xml:space="preserve">   </w:t>
      </w:r>
      <w:r w:rsidR="005310BE" w:rsidRPr="000F7539">
        <w:rPr>
          <w:rFonts w:ascii="Verdana" w:hAnsi="Verdana"/>
          <w:b/>
          <w:i/>
          <w:iCs/>
          <w:color w:val="000000"/>
          <w:sz w:val="16"/>
          <w:szCs w:val="16"/>
        </w:rPr>
        <w:tab/>
      </w:r>
      <w:r w:rsidR="005310BE" w:rsidRPr="000F7539">
        <w:rPr>
          <w:rFonts w:ascii="Verdana" w:hAnsi="Verdana"/>
          <w:b/>
          <w:i/>
          <w:iCs/>
          <w:color w:val="000000"/>
          <w:sz w:val="16"/>
          <w:szCs w:val="16"/>
        </w:rPr>
        <w:tab/>
      </w:r>
      <w:r w:rsidR="005310BE" w:rsidRPr="000F7539">
        <w:rPr>
          <w:rFonts w:ascii="Verdana" w:hAnsi="Verdana"/>
          <w:b/>
          <w:i/>
          <w:iCs/>
          <w:color w:val="000000"/>
          <w:sz w:val="16"/>
          <w:szCs w:val="16"/>
        </w:rPr>
        <w:tab/>
      </w:r>
      <w:r w:rsidR="005310BE" w:rsidRPr="000F7539">
        <w:rPr>
          <w:rFonts w:ascii="Verdana" w:hAnsi="Verdana"/>
          <w:b/>
          <w:i/>
          <w:iCs/>
          <w:color w:val="000000"/>
          <w:sz w:val="16"/>
          <w:szCs w:val="16"/>
        </w:rPr>
        <w:tab/>
      </w:r>
      <w:r w:rsidR="005310BE" w:rsidRPr="000F7539">
        <w:rPr>
          <w:rFonts w:ascii="Verdana" w:hAnsi="Verdana"/>
          <w:b/>
          <w:i/>
          <w:iCs/>
          <w:color w:val="000000"/>
          <w:sz w:val="16"/>
          <w:szCs w:val="16"/>
        </w:rPr>
        <w:tab/>
      </w:r>
      <w:r w:rsidR="005310BE" w:rsidRPr="000F7539">
        <w:rPr>
          <w:rFonts w:ascii="Verdana" w:hAnsi="Verdana"/>
          <w:b/>
          <w:i/>
          <w:iCs/>
          <w:color w:val="000000"/>
          <w:sz w:val="16"/>
          <w:szCs w:val="16"/>
        </w:rPr>
        <w:tab/>
        <w:t xml:space="preserve">          </w:t>
      </w:r>
      <w:r w:rsidR="005310BE" w:rsidRPr="000F7539">
        <w:rPr>
          <w:rFonts w:ascii="Verdana" w:hAnsi="Verdana"/>
          <w:i/>
          <w:iCs/>
          <w:color w:val="000000"/>
          <w:sz w:val="16"/>
          <w:szCs w:val="16"/>
        </w:rPr>
        <w:t xml:space="preserve">za </w:t>
      </w:r>
      <w:r w:rsidR="005310BE">
        <w:rPr>
          <w:rFonts w:ascii="Verdana" w:hAnsi="Verdana"/>
          <w:i/>
          <w:iCs/>
          <w:color w:val="000000"/>
          <w:sz w:val="16"/>
          <w:szCs w:val="16"/>
        </w:rPr>
        <w:t>Dodavatele</w:t>
      </w:r>
      <w:r w:rsidR="005310BE" w:rsidRPr="000F7539">
        <w:rPr>
          <w:rFonts w:ascii="Verdana" w:hAnsi="Verdana"/>
          <w:b/>
          <w:i/>
          <w:iCs/>
          <w:color w:val="000000"/>
          <w:sz w:val="16"/>
          <w:szCs w:val="16"/>
        </w:rPr>
        <w:t xml:space="preserve">   </w:t>
      </w:r>
    </w:p>
    <w:p w14:paraId="5AB25EE4" w14:textId="3F861B90" w:rsidR="001778B0" w:rsidRPr="000F7539" w:rsidRDefault="00B40661" w:rsidP="001778B0">
      <w:pPr>
        <w:widowControl w:val="0"/>
        <w:tabs>
          <w:tab w:val="right" w:pos="9638"/>
        </w:tabs>
        <w:spacing w:before="60"/>
        <w:rPr>
          <w:rFonts w:ascii="Verdana" w:hAnsi="Verdana"/>
          <w:i/>
          <w:color w:val="000000"/>
          <w:position w:val="-4"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    </w:t>
      </w:r>
      <w:r w:rsidRPr="006F7069">
        <w:rPr>
          <w:rFonts w:ascii="Verdana" w:hAnsi="Verdana" w:cs="Arial"/>
          <w:b/>
          <w:i/>
          <w:sz w:val="16"/>
          <w:szCs w:val="16"/>
        </w:rPr>
        <w:t>prof. MUDr. Miloš Janeček CSc</w:t>
      </w:r>
      <w:r>
        <w:rPr>
          <w:rFonts w:ascii="Verdana" w:hAnsi="Verdana" w:cs="Arial"/>
          <w:b/>
          <w:i/>
          <w:sz w:val="16"/>
          <w:szCs w:val="16"/>
        </w:rPr>
        <w:t>.</w:t>
      </w:r>
      <w:r w:rsidR="001C1D63">
        <w:rPr>
          <w:rFonts w:ascii="Verdana" w:hAnsi="Verdana"/>
          <w:i/>
          <w:color w:val="000000"/>
          <w:position w:val="-4"/>
          <w:sz w:val="16"/>
          <w:szCs w:val="16"/>
        </w:rPr>
        <w:t xml:space="preserve">                                                                     </w:t>
      </w:r>
      <w:r w:rsidR="001C1D63" w:rsidRPr="001C1D63">
        <w:rPr>
          <w:rFonts w:ascii="Verdana" w:hAnsi="Verdana"/>
          <w:b/>
          <w:i/>
          <w:color w:val="000000"/>
          <w:position w:val="-4"/>
          <w:sz w:val="16"/>
          <w:szCs w:val="16"/>
        </w:rPr>
        <w:t>Jaromír Malý</w:t>
      </w:r>
      <w:r w:rsidR="001C1D63">
        <w:rPr>
          <w:rFonts w:ascii="Verdana" w:hAnsi="Verdana"/>
          <w:i/>
          <w:color w:val="000000"/>
          <w:position w:val="-4"/>
          <w:sz w:val="16"/>
          <w:szCs w:val="16"/>
        </w:rPr>
        <w:t xml:space="preserve"> </w:t>
      </w:r>
    </w:p>
    <w:p w14:paraId="07EF3383" w14:textId="59E8E96F" w:rsidR="001778B0" w:rsidRPr="000F7539" w:rsidRDefault="001778B0" w:rsidP="001778B0">
      <w:pPr>
        <w:widowControl w:val="0"/>
        <w:tabs>
          <w:tab w:val="right" w:pos="9638"/>
        </w:tabs>
        <w:spacing w:before="60"/>
        <w:rPr>
          <w:rFonts w:ascii="Verdana" w:hAnsi="Verdana"/>
          <w:i/>
          <w:color w:val="000000"/>
          <w:position w:val="-4"/>
          <w:sz w:val="16"/>
          <w:szCs w:val="16"/>
        </w:rPr>
      </w:pPr>
      <w:r w:rsidRPr="000F7539">
        <w:rPr>
          <w:rFonts w:ascii="Verdana" w:hAnsi="Verdana"/>
          <w:i/>
          <w:color w:val="000000"/>
          <w:position w:val="-4"/>
          <w:sz w:val="16"/>
          <w:szCs w:val="16"/>
        </w:rPr>
        <w:t xml:space="preserve">     </w:t>
      </w:r>
      <w:r w:rsidR="00B40661">
        <w:rPr>
          <w:rFonts w:ascii="Verdana" w:hAnsi="Verdana"/>
          <w:i/>
          <w:color w:val="000000"/>
          <w:position w:val="-4"/>
          <w:sz w:val="16"/>
          <w:szCs w:val="16"/>
        </w:rPr>
        <w:t xml:space="preserve">                     </w:t>
      </w:r>
      <w:proofErr w:type="gramStart"/>
      <w:r w:rsidR="00B40661">
        <w:rPr>
          <w:rFonts w:ascii="Verdana" w:hAnsi="Verdana"/>
          <w:i/>
          <w:color w:val="000000"/>
          <w:position w:val="-4"/>
          <w:sz w:val="16"/>
          <w:szCs w:val="16"/>
        </w:rPr>
        <w:t>jednatel</w:t>
      </w:r>
      <w:r w:rsidR="001C1D63">
        <w:rPr>
          <w:rFonts w:ascii="Verdana" w:hAnsi="Verdana"/>
          <w:i/>
          <w:color w:val="000000"/>
          <w:position w:val="-4"/>
          <w:sz w:val="16"/>
          <w:szCs w:val="16"/>
        </w:rPr>
        <w:t xml:space="preserve">                                                                                         </w:t>
      </w:r>
      <w:proofErr w:type="spellStart"/>
      <w:r w:rsidR="001C1D63">
        <w:rPr>
          <w:rFonts w:ascii="Verdana" w:hAnsi="Verdana"/>
          <w:i/>
          <w:color w:val="000000"/>
          <w:position w:val="-4"/>
          <w:sz w:val="16"/>
          <w:szCs w:val="16"/>
        </w:rPr>
        <w:t>jednatel</w:t>
      </w:r>
      <w:proofErr w:type="spellEnd"/>
      <w:proofErr w:type="gramEnd"/>
    </w:p>
    <w:p w14:paraId="5AC83CDE" w14:textId="77777777" w:rsidR="00DD08F5" w:rsidRDefault="00DD08F5" w:rsidP="008529DE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14:paraId="4ED3E4CB" w14:textId="77777777" w:rsidR="00DD08F5" w:rsidRDefault="00DD08F5" w:rsidP="008529DE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  <w:bookmarkStart w:id="0" w:name="_GoBack"/>
      <w:bookmarkEnd w:id="0"/>
    </w:p>
    <w:sectPr w:rsidR="00DD08F5" w:rsidSect="00371A0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9BC17" w14:textId="77777777" w:rsidR="00682D10" w:rsidRDefault="00682D10" w:rsidP="00371A09">
      <w:r>
        <w:separator/>
      </w:r>
    </w:p>
  </w:endnote>
  <w:endnote w:type="continuationSeparator" w:id="0">
    <w:p w14:paraId="79FF467C" w14:textId="77777777" w:rsidR="00682D10" w:rsidRDefault="00682D10" w:rsidP="0037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61359" w14:textId="09A90BC1" w:rsidR="005310BE" w:rsidRPr="008B28E5" w:rsidRDefault="005310BE" w:rsidP="00371A09">
    <w:pPr>
      <w:pStyle w:val="Zpat"/>
      <w:pBdr>
        <w:top w:val="thinThickSmallGap" w:sz="12" w:space="1" w:color="0000CC"/>
      </w:pBdr>
      <w:tabs>
        <w:tab w:val="clear" w:pos="4536"/>
        <w:tab w:val="clear" w:pos="9072"/>
        <w:tab w:val="center" w:pos="4962"/>
        <w:tab w:val="right" w:pos="9639"/>
      </w:tabs>
      <w:rPr>
        <w:rFonts w:ascii="Verdana" w:hAnsi="Verdana" w:cs="Verdana"/>
        <w:b/>
        <w:bCs/>
        <w:i/>
        <w:iCs/>
        <w:color w:val="0D50FF"/>
        <w:sz w:val="16"/>
        <w:szCs w:val="16"/>
      </w:rPr>
    </w:pPr>
    <w:r w:rsidRPr="008B28E5">
      <w:rPr>
        <w:rFonts w:ascii="Verdana" w:hAnsi="Verdana" w:cs="Verdana"/>
        <w:b/>
        <w:bCs/>
        <w:i/>
        <w:iCs/>
        <w:color w:val="0D50FF"/>
        <w:sz w:val="14"/>
        <w:szCs w:val="14"/>
      </w:rPr>
      <w:t>OBCHODNÍ PODMÍNKY – nadlimitní veřejná zakázka na dodávky – nadlimitní režim, otevřené řízení</w:t>
    </w:r>
    <w:r w:rsidRPr="008B28E5">
      <w:rPr>
        <w:rFonts w:ascii="Verdana" w:hAnsi="Verdana" w:cs="Verdana"/>
        <w:b/>
        <w:bCs/>
        <w:i/>
        <w:iCs/>
        <w:color w:val="0D50FF"/>
        <w:sz w:val="14"/>
        <w:szCs w:val="14"/>
      </w:rPr>
      <w:tab/>
    </w:r>
    <w:r w:rsidRPr="00E64CF6">
      <w:rPr>
        <w:rFonts w:ascii="Verdana" w:hAnsi="Verdana" w:cs="Verdana"/>
        <w:b/>
        <w:bCs/>
        <w:i/>
        <w:iCs/>
        <w:color w:val="0D50FF"/>
        <w:sz w:val="14"/>
        <w:szCs w:val="14"/>
      </w:rPr>
      <w:t xml:space="preserve">strana </w:t>
    </w:r>
    <w:r w:rsidRPr="00E64CF6">
      <w:rPr>
        <w:rFonts w:ascii="Verdana" w:hAnsi="Verdana" w:cs="Verdana"/>
        <w:b/>
        <w:bCs/>
        <w:i/>
        <w:iCs/>
        <w:color w:val="0D50FF"/>
        <w:sz w:val="14"/>
        <w:szCs w:val="14"/>
      </w:rPr>
      <w:fldChar w:fldCharType="begin"/>
    </w:r>
    <w:r w:rsidRPr="00E64CF6">
      <w:rPr>
        <w:rFonts w:ascii="Verdana" w:hAnsi="Verdana" w:cs="Verdana"/>
        <w:b/>
        <w:bCs/>
        <w:i/>
        <w:iCs/>
        <w:color w:val="0D50FF"/>
        <w:sz w:val="14"/>
        <w:szCs w:val="14"/>
      </w:rPr>
      <w:instrText xml:space="preserve"> PAGE </w:instrText>
    </w:r>
    <w:r w:rsidRPr="00E64CF6">
      <w:rPr>
        <w:rFonts w:ascii="Verdana" w:hAnsi="Verdana" w:cs="Verdana"/>
        <w:b/>
        <w:bCs/>
        <w:i/>
        <w:iCs/>
        <w:color w:val="0D50FF"/>
        <w:sz w:val="14"/>
        <w:szCs w:val="14"/>
      </w:rPr>
      <w:fldChar w:fldCharType="separate"/>
    </w:r>
    <w:r w:rsidR="001C1D63">
      <w:rPr>
        <w:rFonts w:ascii="Verdana" w:hAnsi="Verdana" w:cs="Verdana"/>
        <w:b/>
        <w:bCs/>
        <w:i/>
        <w:iCs/>
        <w:noProof/>
        <w:color w:val="0D50FF"/>
        <w:sz w:val="14"/>
        <w:szCs w:val="14"/>
      </w:rPr>
      <w:t>5</w:t>
    </w:r>
    <w:r w:rsidRPr="00E64CF6">
      <w:rPr>
        <w:rFonts w:ascii="Verdana" w:hAnsi="Verdana" w:cs="Verdana"/>
        <w:b/>
        <w:bCs/>
        <w:i/>
        <w:iCs/>
        <w:color w:val="0D50FF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D55EF" w14:textId="7D412741" w:rsidR="005310BE" w:rsidRPr="00B40363" w:rsidRDefault="005310BE" w:rsidP="00B40363">
    <w:pPr>
      <w:pStyle w:val="Zpat"/>
      <w:pBdr>
        <w:top w:val="double" w:sz="4" w:space="1" w:color="1A0E74"/>
      </w:pBdr>
      <w:tabs>
        <w:tab w:val="clear" w:pos="4536"/>
        <w:tab w:val="clear" w:pos="9072"/>
        <w:tab w:val="center" w:pos="4962"/>
        <w:tab w:val="right" w:pos="9638"/>
      </w:tabs>
      <w:rPr>
        <w:rFonts w:ascii="Verdana" w:hAnsi="Verdana" w:cs="Verdana"/>
        <w:b/>
        <w:bCs/>
        <w:i/>
        <w:iCs/>
        <w:color w:val="0D50FF"/>
        <w:sz w:val="16"/>
        <w:szCs w:val="16"/>
      </w:rPr>
    </w:pPr>
    <w:r w:rsidRPr="00DA6D65">
      <w:rPr>
        <w:rFonts w:ascii="Verdana" w:hAnsi="Verdana" w:cs="Verdana"/>
        <w:b/>
        <w:bCs/>
        <w:i/>
        <w:iCs/>
        <w:caps/>
        <w:color w:val="0D50FF"/>
        <w:sz w:val="14"/>
        <w:szCs w:val="14"/>
      </w:rPr>
      <w:t>Obchodní podmínky</w:t>
    </w:r>
    <w:r>
      <w:rPr>
        <w:rFonts w:ascii="Verdana" w:hAnsi="Verdana" w:cs="Verdana"/>
        <w:b/>
        <w:bCs/>
        <w:i/>
        <w:iCs/>
        <w:color w:val="0D50FF"/>
        <w:sz w:val="14"/>
        <w:szCs w:val="14"/>
      </w:rPr>
      <w:t xml:space="preserve"> </w:t>
    </w:r>
    <w:r w:rsidRPr="00490D05">
      <w:rPr>
        <w:rFonts w:ascii="Verdana" w:hAnsi="Verdana" w:cs="Verdana"/>
        <w:b/>
        <w:bCs/>
        <w:i/>
        <w:iCs/>
        <w:color w:val="0D50FF"/>
        <w:sz w:val="14"/>
        <w:szCs w:val="14"/>
      </w:rPr>
      <w:t xml:space="preserve">– </w:t>
    </w:r>
    <w:r>
      <w:rPr>
        <w:rFonts w:ascii="Verdana" w:hAnsi="Verdana" w:cs="Verdana"/>
        <w:b/>
        <w:bCs/>
        <w:i/>
        <w:iCs/>
        <w:color w:val="0D50FF"/>
        <w:sz w:val="14"/>
        <w:szCs w:val="14"/>
      </w:rPr>
      <w:t xml:space="preserve">SERVISNÍ SMLOUVA 1 </w:t>
    </w:r>
    <w:r w:rsidRPr="00490D05">
      <w:rPr>
        <w:rFonts w:ascii="Verdana" w:hAnsi="Verdana" w:cs="Verdana"/>
        <w:b/>
        <w:bCs/>
        <w:i/>
        <w:iCs/>
        <w:color w:val="0D50FF"/>
        <w:sz w:val="14"/>
        <w:szCs w:val="14"/>
      </w:rPr>
      <w:t>– nadlimitní</w:t>
    </w:r>
    <w:r>
      <w:rPr>
        <w:rFonts w:ascii="Verdana" w:hAnsi="Verdana" w:cs="Verdana"/>
        <w:b/>
        <w:bCs/>
        <w:i/>
        <w:iCs/>
        <w:color w:val="0D50FF"/>
        <w:sz w:val="14"/>
        <w:szCs w:val="14"/>
      </w:rPr>
      <w:t xml:space="preserve"> </w:t>
    </w:r>
    <w:r w:rsidRPr="00490D05">
      <w:rPr>
        <w:rFonts w:ascii="Verdana" w:hAnsi="Verdana" w:cs="Verdana"/>
        <w:b/>
        <w:bCs/>
        <w:i/>
        <w:iCs/>
        <w:color w:val="0D50FF"/>
        <w:sz w:val="14"/>
        <w:szCs w:val="14"/>
      </w:rPr>
      <w:t>režim</w:t>
    </w:r>
    <w:r>
      <w:rPr>
        <w:rFonts w:ascii="Verdana" w:hAnsi="Verdana" w:cs="Verdana"/>
        <w:b/>
        <w:bCs/>
        <w:i/>
        <w:iCs/>
        <w:color w:val="0D50FF"/>
        <w:sz w:val="14"/>
        <w:szCs w:val="14"/>
      </w:rPr>
      <w:t xml:space="preserve"> </w:t>
    </w:r>
    <w:r w:rsidRPr="00490D05">
      <w:rPr>
        <w:rFonts w:ascii="Verdana" w:hAnsi="Verdana" w:cs="Verdana"/>
        <w:b/>
        <w:bCs/>
        <w:i/>
        <w:iCs/>
        <w:color w:val="0D50FF"/>
        <w:sz w:val="14"/>
        <w:szCs w:val="14"/>
      </w:rPr>
      <w:t>-</w:t>
    </w:r>
    <w:r>
      <w:rPr>
        <w:rFonts w:ascii="Verdana" w:hAnsi="Verdana" w:cs="Verdana"/>
        <w:b/>
        <w:bCs/>
        <w:i/>
        <w:iCs/>
        <w:color w:val="0D50FF"/>
        <w:sz w:val="14"/>
        <w:szCs w:val="14"/>
      </w:rPr>
      <w:t xml:space="preserve"> </w:t>
    </w:r>
    <w:r w:rsidRPr="00490D05">
      <w:rPr>
        <w:rFonts w:ascii="Verdana" w:hAnsi="Verdana" w:cs="Verdana"/>
        <w:b/>
        <w:bCs/>
        <w:i/>
        <w:iCs/>
        <w:color w:val="0D50FF"/>
        <w:sz w:val="14"/>
        <w:szCs w:val="14"/>
      </w:rPr>
      <w:t>otevřené řízení veřejné zakázky na dodávky</w:t>
    </w:r>
    <w:r w:rsidRPr="00490D05">
      <w:rPr>
        <w:rFonts w:ascii="Verdana" w:hAnsi="Verdana" w:cs="Verdana"/>
        <w:b/>
        <w:bCs/>
        <w:i/>
        <w:iCs/>
        <w:color w:val="0D50FF"/>
        <w:sz w:val="14"/>
        <w:szCs w:val="14"/>
      </w:rPr>
      <w:tab/>
      <w:t xml:space="preserve">strana </w:t>
    </w:r>
    <w:r w:rsidRPr="00490D05">
      <w:rPr>
        <w:rFonts w:ascii="Verdana" w:hAnsi="Verdana" w:cs="Verdana"/>
        <w:b/>
        <w:bCs/>
        <w:i/>
        <w:iCs/>
        <w:color w:val="0D50FF"/>
        <w:sz w:val="14"/>
        <w:szCs w:val="14"/>
      </w:rPr>
      <w:fldChar w:fldCharType="begin"/>
    </w:r>
    <w:r w:rsidRPr="00490D05">
      <w:rPr>
        <w:rFonts w:ascii="Verdana" w:hAnsi="Verdana" w:cs="Verdana"/>
        <w:b/>
        <w:bCs/>
        <w:i/>
        <w:iCs/>
        <w:color w:val="0D50FF"/>
        <w:sz w:val="14"/>
        <w:szCs w:val="14"/>
      </w:rPr>
      <w:instrText xml:space="preserve"> PAGE </w:instrText>
    </w:r>
    <w:r w:rsidRPr="00490D05">
      <w:rPr>
        <w:rFonts w:ascii="Verdana" w:hAnsi="Verdana" w:cs="Verdana"/>
        <w:b/>
        <w:bCs/>
        <w:i/>
        <w:iCs/>
        <w:color w:val="0D50FF"/>
        <w:sz w:val="14"/>
        <w:szCs w:val="14"/>
      </w:rPr>
      <w:fldChar w:fldCharType="separate"/>
    </w:r>
    <w:r w:rsidR="001C1D63">
      <w:rPr>
        <w:rFonts w:ascii="Verdana" w:hAnsi="Verdana" w:cs="Verdana"/>
        <w:b/>
        <w:bCs/>
        <w:i/>
        <w:iCs/>
        <w:noProof/>
        <w:color w:val="0D50FF"/>
        <w:sz w:val="14"/>
        <w:szCs w:val="14"/>
      </w:rPr>
      <w:t>1</w:t>
    </w:r>
    <w:r w:rsidRPr="00490D05">
      <w:rPr>
        <w:rFonts w:ascii="Verdana" w:hAnsi="Verdana" w:cs="Verdana"/>
        <w:b/>
        <w:bCs/>
        <w:i/>
        <w:iCs/>
        <w:color w:val="0D50F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9547E" w14:textId="77777777" w:rsidR="00682D10" w:rsidRDefault="00682D10" w:rsidP="00371A09">
      <w:r>
        <w:separator/>
      </w:r>
    </w:p>
  </w:footnote>
  <w:footnote w:type="continuationSeparator" w:id="0">
    <w:p w14:paraId="6A4CB51F" w14:textId="77777777" w:rsidR="00682D10" w:rsidRDefault="00682D10" w:rsidP="00371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40C3A" w14:textId="77777777" w:rsidR="005310BE" w:rsidRPr="00F7266A" w:rsidRDefault="005310BE" w:rsidP="00DC0B78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 w:rsidRPr="00176C80">
      <w:rPr>
        <w:rFonts w:ascii="Verdana" w:hAnsi="Verdana"/>
        <w:b/>
        <w:i/>
        <w:noProof/>
        <w:color w:val="0000FF"/>
        <w:sz w:val="16"/>
        <w:szCs w:val="16"/>
      </w:rPr>
      <w:drawing>
        <wp:inline distT="0" distB="0" distL="0" distR="0" wp14:anchorId="6091D848" wp14:editId="5623329F">
          <wp:extent cx="1165060" cy="355248"/>
          <wp:effectExtent l="0" t="0" r="381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078" cy="36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noProof/>
        <w:color w:val="0000FF"/>
        <w:sz w:val="28"/>
      </w:rPr>
      <w:drawing>
        <wp:inline distT="0" distB="0" distL="0" distR="0" wp14:anchorId="1F59F041" wp14:editId="5862B611">
          <wp:extent cx="1079500" cy="292100"/>
          <wp:effectExtent l="0" t="0" r="12700" b="12700"/>
          <wp:docPr id="6" name="obrázek 3" descr="Description: Description: nové%20logo%20ikis%20s%20ochrannou%20známk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Description: nové%20logo%20ikis%20s%20ochrannou%20známk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5DED2" w14:textId="77777777" w:rsidR="005310BE" w:rsidRPr="00FE7CA3" w:rsidRDefault="005310BE" w:rsidP="00DC0B78">
    <w:pPr>
      <w:pStyle w:val="Zhlav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B3110" w14:textId="77777777" w:rsidR="005310BE" w:rsidRPr="00F7266A" w:rsidRDefault="005310BE" w:rsidP="00DC0B78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 w:rsidRPr="00176C80">
      <w:rPr>
        <w:rFonts w:ascii="Verdana" w:hAnsi="Verdana"/>
        <w:b/>
        <w:i/>
        <w:noProof/>
        <w:color w:val="0000FF"/>
        <w:sz w:val="16"/>
        <w:szCs w:val="16"/>
      </w:rPr>
      <w:drawing>
        <wp:inline distT="0" distB="0" distL="0" distR="0" wp14:anchorId="3015FA3C" wp14:editId="562D951B">
          <wp:extent cx="1165060" cy="355248"/>
          <wp:effectExtent l="0" t="0" r="381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078" cy="36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noProof/>
        <w:color w:val="0000FF"/>
        <w:sz w:val="28"/>
      </w:rPr>
      <w:drawing>
        <wp:inline distT="0" distB="0" distL="0" distR="0" wp14:anchorId="2DBE0753" wp14:editId="6E2BBECF">
          <wp:extent cx="1079500" cy="292100"/>
          <wp:effectExtent l="0" t="0" r="12700" b="12700"/>
          <wp:docPr id="7" name="obrázek 3" descr="Description: Description: nové%20logo%20ikis%20s%20ochrannou%20známk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Description: nové%20logo%20ikis%20s%20ochrannou%20známk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5F6B2" w14:textId="77777777" w:rsidR="005310BE" w:rsidRPr="00FE7CA3" w:rsidRDefault="005310BE" w:rsidP="00DC0B78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CEA98D0"/>
    <w:name w:val="WW8Num3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6"/>
        </w:tabs>
        <w:ind w:left="1136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1420"/>
        </w:tabs>
        <w:ind w:left="1420" w:hanging="284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2128"/>
        </w:tabs>
        <w:ind w:left="2128" w:hanging="708"/>
      </w:pPr>
    </w:lvl>
    <w:lvl w:ilvl="4">
      <w:start w:val="1"/>
      <w:numFmt w:val="decimal"/>
      <w:lvlText w:val="(%5)"/>
      <w:lvlJc w:val="left"/>
      <w:pPr>
        <w:tabs>
          <w:tab w:val="num" w:pos="2836"/>
        </w:tabs>
        <w:ind w:left="2836" w:hanging="708"/>
      </w:pPr>
    </w:lvl>
    <w:lvl w:ilvl="5">
      <w:start w:val="1"/>
      <w:numFmt w:val="lowerLetter"/>
      <w:lvlText w:val="(%6)"/>
      <w:lvlJc w:val="left"/>
      <w:pPr>
        <w:tabs>
          <w:tab w:val="num" w:pos="3544"/>
        </w:tabs>
        <w:ind w:left="3544" w:hanging="708"/>
      </w:pPr>
    </w:lvl>
    <w:lvl w:ilvl="6">
      <w:start w:val="1"/>
      <w:numFmt w:val="lowerRoman"/>
      <w:lvlText w:val="(%7)"/>
      <w:lvlJc w:val="left"/>
      <w:pPr>
        <w:tabs>
          <w:tab w:val="num" w:pos="4252"/>
        </w:tabs>
        <w:ind w:left="4252" w:hanging="708"/>
      </w:pPr>
    </w:lvl>
    <w:lvl w:ilvl="7">
      <w:start w:val="1"/>
      <w:numFmt w:val="lowerLetter"/>
      <w:lvlText w:val="(%8)"/>
      <w:lvlJc w:val="left"/>
      <w:pPr>
        <w:tabs>
          <w:tab w:val="num" w:pos="4960"/>
        </w:tabs>
        <w:ind w:left="4960" w:hanging="708"/>
      </w:pPr>
    </w:lvl>
    <w:lvl w:ilvl="8">
      <w:start w:val="1"/>
      <w:numFmt w:val="lowerRoman"/>
      <w:lvlText w:val="(%9)"/>
      <w:lvlJc w:val="left"/>
      <w:pPr>
        <w:tabs>
          <w:tab w:val="num" w:pos="5668"/>
        </w:tabs>
        <w:ind w:left="5668" w:hanging="708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5C42E3"/>
    <w:multiLevelType w:val="hybridMultilevel"/>
    <w:tmpl w:val="7F74FB2A"/>
    <w:lvl w:ilvl="0" w:tplc="4DD8A8E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2BD3DA4"/>
    <w:multiLevelType w:val="hybridMultilevel"/>
    <w:tmpl w:val="EAF2DE64"/>
    <w:lvl w:ilvl="0" w:tplc="D020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B69BD"/>
    <w:multiLevelType w:val="hybridMultilevel"/>
    <w:tmpl w:val="E90636F6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A3233"/>
    <w:multiLevelType w:val="hybridMultilevel"/>
    <w:tmpl w:val="15969AFE"/>
    <w:lvl w:ilvl="0" w:tplc="3C0AB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734C0"/>
    <w:multiLevelType w:val="hybridMultilevel"/>
    <w:tmpl w:val="BD54C604"/>
    <w:lvl w:ilvl="0" w:tplc="78F00438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0A453AE3"/>
    <w:multiLevelType w:val="hybridMultilevel"/>
    <w:tmpl w:val="AD7E3396"/>
    <w:lvl w:ilvl="0" w:tplc="6A88776A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521E6"/>
    <w:multiLevelType w:val="hybridMultilevel"/>
    <w:tmpl w:val="543E4CB2"/>
    <w:lvl w:ilvl="0" w:tplc="19BCBF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C0ED8"/>
    <w:multiLevelType w:val="hybridMultilevel"/>
    <w:tmpl w:val="464AE180"/>
    <w:lvl w:ilvl="0" w:tplc="6AF46C5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11D54296"/>
    <w:multiLevelType w:val="hybridMultilevel"/>
    <w:tmpl w:val="42AC34BC"/>
    <w:lvl w:ilvl="0" w:tplc="5E9A9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7DA2"/>
    <w:multiLevelType w:val="hybridMultilevel"/>
    <w:tmpl w:val="E90636F6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E58C1"/>
    <w:multiLevelType w:val="hybridMultilevel"/>
    <w:tmpl w:val="77BABC74"/>
    <w:lvl w:ilvl="0" w:tplc="D020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22113B"/>
    <w:multiLevelType w:val="hybridMultilevel"/>
    <w:tmpl w:val="55B6C27E"/>
    <w:name w:val="WW8Num632"/>
    <w:lvl w:ilvl="0" w:tplc="352C6A0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A7A76"/>
    <w:multiLevelType w:val="hybridMultilevel"/>
    <w:tmpl w:val="13CAB1DC"/>
    <w:lvl w:ilvl="0" w:tplc="AA9A4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93E0A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</w:lvl>
    <w:lvl w:ilvl="1">
      <w:start w:val="1"/>
      <w:numFmt w:val="lowerLetter"/>
      <w:lvlText w:val="%2)"/>
      <w:lvlJc w:val="left"/>
      <w:pPr>
        <w:tabs>
          <w:tab w:val="num" w:pos="1136"/>
        </w:tabs>
        <w:ind w:left="1136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1420"/>
        </w:tabs>
        <w:ind w:left="1420" w:hanging="284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2128"/>
        </w:tabs>
        <w:ind w:left="2128" w:hanging="708"/>
      </w:pPr>
    </w:lvl>
    <w:lvl w:ilvl="4">
      <w:start w:val="1"/>
      <w:numFmt w:val="decimal"/>
      <w:lvlText w:val="(%5)"/>
      <w:lvlJc w:val="left"/>
      <w:pPr>
        <w:tabs>
          <w:tab w:val="num" w:pos="2836"/>
        </w:tabs>
        <w:ind w:left="2836" w:hanging="708"/>
      </w:pPr>
    </w:lvl>
    <w:lvl w:ilvl="5">
      <w:start w:val="1"/>
      <w:numFmt w:val="lowerLetter"/>
      <w:lvlText w:val="(%6)"/>
      <w:lvlJc w:val="left"/>
      <w:pPr>
        <w:tabs>
          <w:tab w:val="num" w:pos="3544"/>
        </w:tabs>
        <w:ind w:left="3544" w:hanging="708"/>
      </w:pPr>
    </w:lvl>
    <w:lvl w:ilvl="6">
      <w:start w:val="1"/>
      <w:numFmt w:val="lowerRoman"/>
      <w:lvlText w:val="(%7)"/>
      <w:lvlJc w:val="left"/>
      <w:pPr>
        <w:tabs>
          <w:tab w:val="num" w:pos="4252"/>
        </w:tabs>
        <w:ind w:left="4252" w:hanging="708"/>
      </w:pPr>
    </w:lvl>
    <w:lvl w:ilvl="7">
      <w:start w:val="1"/>
      <w:numFmt w:val="lowerLetter"/>
      <w:lvlText w:val="(%8)"/>
      <w:lvlJc w:val="left"/>
      <w:pPr>
        <w:tabs>
          <w:tab w:val="num" w:pos="4960"/>
        </w:tabs>
        <w:ind w:left="4960" w:hanging="708"/>
      </w:pPr>
    </w:lvl>
    <w:lvl w:ilvl="8">
      <w:start w:val="1"/>
      <w:numFmt w:val="lowerRoman"/>
      <w:lvlText w:val="(%9)"/>
      <w:lvlJc w:val="left"/>
      <w:pPr>
        <w:tabs>
          <w:tab w:val="num" w:pos="5668"/>
        </w:tabs>
        <w:ind w:left="5668" w:hanging="708"/>
      </w:pPr>
    </w:lvl>
  </w:abstractNum>
  <w:abstractNum w:abstractNumId="1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BB02C08"/>
    <w:multiLevelType w:val="hybridMultilevel"/>
    <w:tmpl w:val="B1185BCE"/>
    <w:lvl w:ilvl="0" w:tplc="5F0CEA04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9E755F"/>
    <w:multiLevelType w:val="hybridMultilevel"/>
    <w:tmpl w:val="752EC4F2"/>
    <w:lvl w:ilvl="0" w:tplc="FF9EE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8A0D68"/>
    <w:multiLevelType w:val="multilevel"/>
    <w:tmpl w:val="5E184D94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017189D"/>
    <w:multiLevelType w:val="hybridMultilevel"/>
    <w:tmpl w:val="EDAEC31A"/>
    <w:lvl w:ilvl="0" w:tplc="4DD8A8E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1C927E0"/>
    <w:multiLevelType w:val="hybridMultilevel"/>
    <w:tmpl w:val="FC284436"/>
    <w:lvl w:ilvl="0" w:tplc="CEB816B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32094643"/>
    <w:multiLevelType w:val="hybridMultilevel"/>
    <w:tmpl w:val="E90636F6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83331"/>
    <w:multiLevelType w:val="hybridMultilevel"/>
    <w:tmpl w:val="29784F82"/>
    <w:lvl w:ilvl="0" w:tplc="2BF6F77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36E5252D"/>
    <w:multiLevelType w:val="hybridMultilevel"/>
    <w:tmpl w:val="E90636F6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0E5547"/>
    <w:multiLevelType w:val="multilevel"/>
    <w:tmpl w:val="3A681ED8"/>
    <w:name w:val="WW8Num32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8">
    <w:nsid w:val="4101029B"/>
    <w:multiLevelType w:val="hybridMultilevel"/>
    <w:tmpl w:val="E2125578"/>
    <w:lvl w:ilvl="0" w:tplc="7ADEF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A5A8E"/>
    <w:multiLevelType w:val="hybridMultilevel"/>
    <w:tmpl w:val="CE1EDB04"/>
    <w:lvl w:ilvl="0" w:tplc="76FAB3F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4F2B6E38"/>
    <w:multiLevelType w:val="hybridMultilevel"/>
    <w:tmpl w:val="AD7E3396"/>
    <w:lvl w:ilvl="0" w:tplc="6A88776A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552C3"/>
    <w:multiLevelType w:val="hybridMultilevel"/>
    <w:tmpl w:val="911A3382"/>
    <w:lvl w:ilvl="0" w:tplc="4DD8A8E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52FC5729"/>
    <w:multiLevelType w:val="hybridMultilevel"/>
    <w:tmpl w:val="E90636F6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0494C"/>
    <w:multiLevelType w:val="hybridMultilevel"/>
    <w:tmpl w:val="CC1E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205E2"/>
    <w:multiLevelType w:val="hybridMultilevel"/>
    <w:tmpl w:val="CE1EDB04"/>
    <w:lvl w:ilvl="0" w:tplc="76FAB3F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6F29397D"/>
    <w:multiLevelType w:val="hybridMultilevel"/>
    <w:tmpl w:val="15969AFE"/>
    <w:lvl w:ilvl="0" w:tplc="3C0AB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701F4"/>
    <w:multiLevelType w:val="hybridMultilevel"/>
    <w:tmpl w:val="1E142B54"/>
    <w:lvl w:ilvl="0" w:tplc="21A06B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66653"/>
    <w:multiLevelType w:val="hybridMultilevel"/>
    <w:tmpl w:val="9076664E"/>
    <w:lvl w:ilvl="0" w:tplc="B7C8F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75C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</w:lvl>
    <w:lvl w:ilvl="1">
      <w:start w:val="1"/>
      <w:numFmt w:val="lowerLetter"/>
      <w:lvlText w:val="%2)"/>
      <w:lvlJc w:val="left"/>
      <w:pPr>
        <w:tabs>
          <w:tab w:val="num" w:pos="1136"/>
        </w:tabs>
        <w:ind w:left="1136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1420"/>
        </w:tabs>
        <w:ind w:left="1420" w:hanging="284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2128"/>
        </w:tabs>
        <w:ind w:left="2128" w:hanging="708"/>
      </w:pPr>
    </w:lvl>
    <w:lvl w:ilvl="4">
      <w:start w:val="1"/>
      <w:numFmt w:val="decimal"/>
      <w:lvlText w:val="(%5)"/>
      <w:lvlJc w:val="left"/>
      <w:pPr>
        <w:tabs>
          <w:tab w:val="num" w:pos="2836"/>
        </w:tabs>
        <w:ind w:left="2836" w:hanging="708"/>
      </w:pPr>
    </w:lvl>
    <w:lvl w:ilvl="5">
      <w:start w:val="1"/>
      <w:numFmt w:val="lowerLetter"/>
      <w:lvlText w:val="(%6)"/>
      <w:lvlJc w:val="left"/>
      <w:pPr>
        <w:tabs>
          <w:tab w:val="num" w:pos="3544"/>
        </w:tabs>
        <w:ind w:left="3544" w:hanging="708"/>
      </w:pPr>
    </w:lvl>
    <w:lvl w:ilvl="6">
      <w:start w:val="1"/>
      <w:numFmt w:val="lowerRoman"/>
      <w:lvlText w:val="(%7)"/>
      <w:lvlJc w:val="left"/>
      <w:pPr>
        <w:tabs>
          <w:tab w:val="num" w:pos="4252"/>
        </w:tabs>
        <w:ind w:left="4252" w:hanging="708"/>
      </w:pPr>
    </w:lvl>
    <w:lvl w:ilvl="7">
      <w:start w:val="1"/>
      <w:numFmt w:val="lowerLetter"/>
      <w:lvlText w:val="(%8)"/>
      <w:lvlJc w:val="left"/>
      <w:pPr>
        <w:tabs>
          <w:tab w:val="num" w:pos="4960"/>
        </w:tabs>
        <w:ind w:left="4960" w:hanging="708"/>
      </w:pPr>
    </w:lvl>
    <w:lvl w:ilvl="8">
      <w:start w:val="1"/>
      <w:numFmt w:val="lowerRoman"/>
      <w:lvlText w:val="(%9)"/>
      <w:lvlJc w:val="left"/>
      <w:pPr>
        <w:tabs>
          <w:tab w:val="num" w:pos="5668"/>
        </w:tabs>
        <w:ind w:left="5668" w:hanging="708"/>
      </w:pPr>
    </w:lvl>
  </w:abstractNum>
  <w:abstractNum w:abstractNumId="39">
    <w:nsid w:val="7CF63D12"/>
    <w:multiLevelType w:val="hybridMultilevel"/>
    <w:tmpl w:val="3FB4275A"/>
    <w:lvl w:ilvl="0" w:tplc="4DD8A8E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8"/>
  </w:num>
  <w:num w:numId="2">
    <w:abstractNumId w:val="13"/>
  </w:num>
  <w:num w:numId="3">
    <w:abstractNumId w:val="36"/>
  </w:num>
  <w:num w:numId="4">
    <w:abstractNumId w:val="4"/>
  </w:num>
  <w:num w:numId="5">
    <w:abstractNumId w:val="21"/>
  </w:num>
  <w:num w:numId="6">
    <w:abstractNumId w:val="14"/>
  </w:num>
  <w:num w:numId="7">
    <w:abstractNumId w:val="11"/>
  </w:num>
  <w:num w:numId="8">
    <w:abstractNumId w:val="17"/>
  </w:num>
  <w:num w:numId="9">
    <w:abstractNumId w:val="18"/>
  </w:num>
  <w:num w:numId="10">
    <w:abstractNumId w:val="19"/>
  </w:num>
  <w:num w:numId="11">
    <w:abstractNumId w:val="33"/>
  </w:num>
  <w:num w:numId="12">
    <w:abstractNumId w:val="0"/>
  </w:num>
  <w:num w:numId="13">
    <w:abstractNumId w:val="2"/>
  </w:num>
  <w:num w:numId="14">
    <w:abstractNumId w:val="1"/>
  </w:num>
  <w:num w:numId="15">
    <w:abstractNumId w:val="27"/>
  </w:num>
  <w:num w:numId="16">
    <w:abstractNumId w:val="37"/>
  </w:num>
  <w:num w:numId="17">
    <w:abstractNumId w:val="6"/>
  </w:num>
  <w:num w:numId="18">
    <w:abstractNumId w:val="9"/>
  </w:num>
  <w:num w:numId="19">
    <w:abstractNumId w:val="20"/>
  </w:num>
  <w:num w:numId="20">
    <w:abstractNumId w:val="24"/>
  </w:num>
  <w:num w:numId="21">
    <w:abstractNumId w:val="5"/>
  </w:num>
  <w:num w:numId="22">
    <w:abstractNumId w:val="12"/>
  </w:num>
  <w:num w:numId="23">
    <w:abstractNumId w:val="8"/>
  </w:num>
  <w:num w:numId="24">
    <w:abstractNumId w:val="30"/>
  </w:num>
  <w:num w:numId="25">
    <w:abstractNumId w:val="15"/>
  </w:num>
  <w:num w:numId="26">
    <w:abstractNumId w:val="26"/>
  </w:num>
  <w:num w:numId="27">
    <w:abstractNumId w:val="32"/>
  </w:num>
  <w:num w:numId="28">
    <w:abstractNumId w:val="38"/>
  </w:num>
  <w:num w:numId="29">
    <w:abstractNumId w:val="16"/>
  </w:num>
  <w:num w:numId="30">
    <w:abstractNumId w:val="22"/>
  </w:num>
  <w:num w:numId="31">
    <w:abstractNumId w:val="35"/>
  </w:num>
  <w:num w:numId="32">
    <w:abstractNumId w:val="31"/>
  </w:num>
  <w:num w:numId="33">
    <w:abstractNumId w:val="34"/>
  </w:num>
  <w:num w:numId="34">
    <w:abstractNumId w:val="3"/>
  </w:num>
  <w:num w:numId="35">
    <w:abstractNumId w:val="25"/>
  </w:num>
  <w:num w:numId="36">
    <w:abstractNumId w:val="23"/>
  </w:num>
  <w:num w:numId="37">
    <w:abstractNumId w:val="7"/>
  </w:num>
  <w:num w:numId="38">
    <w:abstractNumId w:val="10"/>
  </w:num>
  <w:num w:numId="39">
    <w:abstractNumId w:val="29"/>
  </w:num>
  <w:num w:numId="40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09"/>
    <w:rsid w:val="00010F4A"/>
    <w:rsid w:val="0001507C"/>
    <w:rsid w:val="0001574A"/>
    <w:rsid w:val="00023767"/>
    <w:rsid w:val="00036C87"/>
    <w:rsid w:val="0005426A"/>
    <w:rsid w:val="00065F36"/>
    <w:rsid w:val="0007553C"/>
    <w:rsid w:val="00081D3F"/>
    <w:rsid w:val="000A1F3A"/>
    <w:rsid w:val="000C46D2"/>
    <w:rsid w:val="000F6E14"/>
    <w:rsid w:val="001243A5"/>
    <w:rsid w:val="00124D95"/>
    <w:rsid w:val="001252C2"/>
    <w:rsid w:val="00140A4C"/>
    <w:rsid w:val="00146D43"/>
    <w:rsid w:val="001778B0"/>
    <w:rsid w:val="001A4CB5"/>
    <w:rsid w:val="001C1D63"/>
    <w:rsid w:val="001C2395"/>
    <w:rsid w:val="001E3685"/>
    <w:rsid w:val="00263D6C"/>
    <w:rsid w:val="00286E1F"/>
    <w:rsid w:val="002909FC"/>
    <w:rsid w:val="002950F9"/>
    <w:rsid w:val="0032049F"/>
    <w:rsid w:val="00323BD4"/>
    <w:rsid w:val="00333E9B"/>
    <w:rsid w:val="00371A09"/>
    <w:rsid w:val="003722A5"/>
    <w:rsid w:val="003761EC"/>
    <w:rsid w:val="00377E48"/>
    <w:rsid w:val="003A0FFB"/>
    <w:rsid w:val="003C0FDF"/>
    <w:rsid w:val="0041702C"/>
    <w:rsid w:val="004272B2"/>
    <w:rsid w:val="00447134"/>
    <w:rsid w:val="00457268"/>
    <w:rsid w:val="004661B3"/>
    <w:rsid w:val="00477095"/>
    <w:rsid w:val="004862BC"/>
    <w:rsid w:val="004D1510"/>
    <w:rsid w:val="004D7B42"/>
    <w:rsid w:val="005161E2"/>
    <w:rsid w:val="005310BE"/>
    <w:rsid w:val="00552233"/>
    <w:rsid w:val="0056027D"/>
    <w:rsid w:val="00576669"/>
    <w:rsid w:val="005945CC"/>
    <w:rsid w:val="005A2DA5"/>
    <w:rsid w:val="005C414F"/>
    <w:rsid w:val="005F1039"/>
    <w:rsid w:val="005F379E"/>
    <w:rsid w:val="00601F1C"/>
    <w:rsid w:val="00603E23"/>
    <w:rsid w:val="00604111"/>
    <w:rsid w:val="00612D20"/>
    <w:rsid w:val="00615990"/>
    <w:rsid w:val="006173C7"/>
    <w:rsid w:val="006362BD"/>
    <w:rsid w:val="00645738"/>
    <w:rsid w:val="006471DC"/>
    <w:rsid w:val="00682D10"/>
    <w:rsid w:val="0068516B"/>
    <w:rsid w:val="00694236"/>
    <w:rsid w:val="006C506F"/>
    <w:rsid w:val="006D504D"/>
    <w:rsid w:val="006E64B8"/>
    <w:rsid w:val="0075482B"/>
    <w:rsid w:val="007840EA"/>
    <w:rsid w:val="007C5612"/>
    <w:rsid w:val="007D3F6F"/>
    <w:rsid w:val="00803AD2"/>
    <w:rsid w:val="00811A59"/>
    <w:rsid w:val="00817F49"/>
    <w:rsid w:val="00836622"/>
    <w:rsid w:val="008529DE"/>
    <w:rsid w:val="00895320"/>
    <w:rsid w:val="008D040A"/>
    <w:rsid w:val="008D6153"/>
    <w:rsid w:val="008E28B8"/>
    <w:rsid w:val="00907B34"/>
    <w:rsid w:val="00924096"/>
    <w:rsid w:val="00927C9F"/>
    <w:rsid w:val="00931E1B"/>
    <w:rsid w:val="00950FC3"/>
    <w:rsid w:val="009615AC"/>
    <w:rsid w:val="009E1933"/>
    <w:rsid w:val="00A30EC1"/>
    <w:rsid w:val="00A33AC2"/>
    <w:rsid w:val="00A4188D"/>
    <w:rsid w:val="00A5427C"/>
    <w:rsid w:val="00A925E2"/>
    <w:rsid w:val="00AA1364"/>
    <w:rsid w:val="00AA4F55"/>
    <w:rsid w:val="00AB1DC3"/>
    <w:rsid w:val="00AE19B4"/>
    <w:rsid w:val="00B02ADB"/>
    <w:rsid w:val="00B1227B"/>
    <w:rsid w:val="00B40363"/>
    <w:rsid w:val="00B40661"/>
    <w:rsid w:val="00B43AE0"/>
    <w:rsid w:val="00B43B6E"/>
    <w:rsid w:val="00B507F4"/>
    <w:rsid w:val="00B66B2F"/>
    <w:rsid w:val="00BC3D69"/>
    <w:rsid w:val="00BE0B4D"/>
    <w:rsid w:val="00BF1EFB"/>
    <w:rsid w:val="00C155D4"/>
    <w:rsid w:val="00C526B0"/>
    <w:rsid w:val="00C56C5C"/>
    <w:rsid w:val="00C74479"/>
    <w:rsid w:val="00C82890"/>
    <w:rsid w:val="00C93B41"/>
    <w:rsid w:val="00C94467"/>
    <w:rsid w:val="00CB3FCF"/>
    <w:rsid w:val="00CB7A58"/>
    <w:rsid w:val="00D007B2"/>
    <w:rsid w:val="00D01EA1"/>
    <w:rsid w:val="00D15F1A"/>
    <w:rsid w:val="00DB1064"/>
    <w:rsid w:val="00DB10C4"/>
    <w:rsid w:val="00DC0B78"/>
    <w:rsid w:val="00DC65FD"/>
    <w:rsid w:val="00DD08F5"/>
    <w:rsid w:val="00DF1B49"/>
    <w:rsid w:val="00E0303C"/>
    <w:rsid w:val="00E07932"/>
    <w:rsid w:val="00E221F7"/>
    <w:rsid w:val="00E51AA7"/>
    <w:rsid w:val="00E527F6"/>
    <w:rsid w:val="00E76CC6"/>
    <w:rsid w:val="00EC538D"/>
    <w:rsid w:val="00EF65DB"/>
    <w:rsid w:val="00EF7860"/>
    <w:rsid w:val="00F145E3"/>
    <w:rsid w:val="00F50D74"/>
    <w:rsid w:val="00F64B17"/>
    <w:rsid w:val="00F82CDB"/>
    <w:rsid w:val="00F94605"/>
    <w:rsid w:val="00FA2E30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A2D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A09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03E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1A09"/>
  </w:style>
  <w:style w:type="paragraph" w:styleId="Zpat">
    <w:name w:val="footer"/>
    <w:basedOn w:val="Normln"/>
    <w:link w:val="ZpatChar"/>
    <w:uiPriority w:val="99"/>
    <w:unhideWhenUsed/>
    <w:rsid w:val="00371A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1A09"/>
  </w:style>
  <w:style w:type="paragraph" w:styleId="Nzev">
    <w:name w:val="Title"/>
    <w:basedOn w:val="Normln"/>
    <w:link w:val="NzevChar"/>
    <w:uiPriority w:val="99"/>
    <w:qFormat/>
    <w:rsid w:val="00371A09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371A09"/>
    <w:rPr>
      <w:rFonts w:ascii="Arial" w:eastAsia="Times New Roman" w:hAnsi="Arial" w:cs="Arial"/>
      <w:b/>
      <w:bCs/>
      <w:lang w:eastAsia="cs-CZ"/>
    </w:rPr>
  </w:style>
  <w:style w:type="paragraph" w:customStyle="1" w:styleId="lnekIV">
    <w:name w:val="článek IV"/>
    <w:basedOn w:val="Normln"/>
    <w:next w:val="Normln"/>
    <w:rsid w:val="0056027D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  <w:szCs w:val="20"/>
    </w:rPr>
  </w:style>
  <w:style w:type="paragraph" w:customStyle="1" w:styleId="vc1">
    <w:name w:val="věc 1"/>
    <w:basedOn w:val="Normln"/>
    <w:rsid w:val="0056027D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Zkladntext21">
    <w:name w:val="Základní text 21"/>
    <w:basedOn w:val="Normln"/>
    <w:rsid w:val="0056027D"/>
    <w:pPr>
      <w:spacing w:before="120"/>
      <w:ind w:left="567"/>
      <w:jc w:val="both"/>
    </w:pPr>
    <w:rPr>
      <w:rFonts w:ascii="Arial" w:hAnsi="Arial"/>
      <w:sz w:val="22"/>
      <w:szCs w:val="20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2909FC"/>
    <w:pPr>
      <w:ind w:left="708"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rsid w:val="002909FC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43AE0"/>
    <w:pPr>
      <w:ind w:firstLine="708"/>
      <w:jc w:val="both"/>
    </w:pPr>
    <w:rPr>
      <w:rFonts w:ascii="Tahoma" w:hAnsi="Tahoma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43AE0"/>
    <w:rPr>
      <w:rFonts w:ascii="Tahoma" w:eastAsia="Times New Roman" w:hAnsi="Tahoma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03E23"/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paragraph" w:customStyle="1" w:styleId="Import6">
    <w:name w:val="Import 6"/>
    <w:basedOn w:val="Normln"/>
    <w:rsid w:val="003204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3204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29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29DE"/>
    <w:rPr>
      <w:rFonts w:ascii="Times New Roman" w:eastAsia="Times New Roman" w:hAnsi="Times New Roman" w:cs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56C5C"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56C5C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31E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E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E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E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E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E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E1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A09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03E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1A09"/>
  </w:style>
  <w:style w:type="paragraph" w:styleId="Zpat">
    <w:name w:val="footer"/>
    <w:basedOn w:val="Normln"/>
    <w:link w:val="ZpatChar"/>
    <w:uiPriority w:val="99"/>
    <w:unhideWhenUsed/>
    <w:rsid w:val="00371A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1A09"/>
  </w:style>
  <w:style w:type="paragraph" w:styleId="Nzev">
    <w:name w:val="Title"/>
    <w:basedOn w:val="Normln"/>
    <w:link w:val="NzevChar"/>
    <w:uiPriority w:val="99"/>
    <w:qFormat/>
    <w:rsid w:val="00371A09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371A09"/>
    <w:rPr>
      <w:rFonts w:ascii="Arial" w:eastAsia="Times New Roman" w:hAnsi="Arial" w:cs="Arial"/>
      <w:b/>
      <w:bCs/>
      <w:lang w:eastAsia="cs-CZ"/>
    </w:rPr>
  </w:style>
  <w:style w:type="paragraph" w:customStyle="1" w:styleId="lnekIV">
    <w:name w:val="článek IV"/>
    <w:basedOn w:val="Normln"/>
    <w:next w:val="Normln"/>
    <w:rsid w:val="0056027D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  <w:szCs w:val="20"/>
    </w:rPr>
  </w:style>
  <w:style w:type="paragraph" w:customStyle="1" w:styleId="vc1">
    <w:name w:val="věc 1"/>
    <w:basedOn w:val="Normln"/>
    <w:rsid w:val="0056027D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Zkladntext21">
    <w:name w:val="Základní text 21"/>
    <w:basedOn w:val="Normln"/>
    <w:rsid w:val="0056027D"/>
    <w:pPr>
      <w:spacing w:before="120"/>
      <w:ind w:left="567"/>
      <w:jc w:val="both"/>
    </w:pPr>
    <w:rPr>
      <w:rFonts w:ascii="Arial" w:hAnsi="Arial"/>
      <w:sz w:val="22"/>
      <w:szCs w:val="20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2909FC"/>
    <w:pPr>
      <w:ind w:left="708"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rsid w:val="002909FC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43AE0"/>
    <w:pPr>
      <w:ind w:firstLine="708"/>
      <w:jc w:val="both"/>
    </w:pPr>
    <w:rPr>
      <w:rFonts w:ascii="Tahoma" w:hAnsi="Tahoma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43AE0"/>
    <w:rPr>
      <w:rFonts w:ascii="Tahoma" w:eastAsia="Times New Roman" w:hAnsi="Tahoma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03E23"/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paragraph" w:customStyle="1" w:styleId="Import6">
    <w:name w:val="Import 6"/>
    <w:basedOn w:val="Normln"/>
    <w:rsid w:val="003204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3204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29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29DE"/>
    <w:rPr>
      <w:rFonts w:ascii="Times New Roman" w:eastAsia="Times New Roman" w:hAnsi="Times New Roman" w:cs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56C5C"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56C5C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31E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E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E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E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E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E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E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86529-CC77-45ED-A5B5-DB5CF2AE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2888</Words>
  <Characters>17042</Characters>
  <Application>Microsoft Office Word</Application>
  <DocSecurity>0</DocSecurity>
  <Lines>142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Kudělka</dc:creator>
  <cp:lastModifiedBy>eva_skrabalova</cp:lastModifiedBy>
  <cp:revision>3</cp:revision>
  <cp:lastPrinted>2017-06-13T08:58:00Z</cp:lastPrinted>
  <dcterms:created xsi:type="dcterms:W3CDTF">2018-03-20T06:39:00Z</dcterms:created>
  <dcterms:modified xsi:type="dcterms:W3CDTF">2018-03-20T06:45:00Z</dcterms:modified>
</cp:coreProperties>
</file>