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3F" w:rsidRPr="00A546AF" w:rsidRDefault="00C56B3F" w:rsidP="00327DEF">
      <w:pPr>
        <w:jc w:val="center"/>
        <w:rPr>
          <w:rFonts w:asciiTheme="minorHAnsi" w:hAnsiTheme="minorHAnsi"/>
          <w:b/>
          <w:caps/>
          <w:sz w:val="32"/>
        </w:rPr>
      </w:pPr>
      <w:r w:rsidRPr="00A546AF">
        <w:rPr>
          <w:rFonts w:asciiTheme="minorHAnsi" w:hAnsiTheme="minorHAnsi"/>
          <w:b/>
          <w:caps/>
          <w:sz w:val="32"/>
        </w:rPr>
        <w:t>Kupní smlouva</w:t>
      </w:r>
    </w:p>
    <w:p w:rsidR="00C56B3F" w:rsidRPr="00A546AF" w:rsidRDefault="00C56B3F" w:rsidP="00327DEF">
      <w:pPr>
        <w:jc w:val="center"/>
        <w:rPr>
          <w:rFonts w:asciiTheme="minorHAnsi" w:hAnsiTheme="minorHAnsi"/>
          <w:b/>
        </w:rPr>
      </w:pPr>
    </w:p>
    <w:p w:rsidR="00C56B3F" w:rsidRPr="00A546AF" w:rsidRDefault="00C56B3F" w:rsidP="00327DEF">
      <w:pPr>
        <w:jc w:val="center"/>
        <w:rPr>
          <w:rFonts w:asciiTheme="minorHAnsi" w:hAnsiTheme="minorHAnsi"/>
        </w:rPr>
      </w:pPr>
      <w:r w:rsidRPr="00A546AF">
        <w:rPr>
          <w:rFonts w:asciiTheme="minorHAnsi" w:hAnsiTheme="minorHAnsi"/>
        </w:rPr>
        <w:t>uzavřená dle ust. § 2079 a násl.  zákona č. 89/2012 Sb., občanského zákoníku, v platném znění níže uvedeného dne, měsíce a roku mezi smluvními stranami:</w:t>
      </w:r>
    </w:p>
    <w:p w:rsidR="00F763AD" w:rsidRPr="00A546AF" w:rsidRDefault="00F763AD" w:rsidP="00327DEF">
      <w:pPr>
        <w:jc w:val="both"/>
        <w:rPr>
          <w:rFonts w:asciiTheme="minorHAnsi" w:hAnsiTheme="minorHAnsi"/>
        </w:rPr>
      </w:pPr>
    </w:p>
    <w:p w:rsidR="00C56B3F" w:rsidRPr="00A546AF" w:rsidRDefault="00C56B3F" w:rsidP="00327DEF">
      <w:pPr>
        <w:jc w:val="both"/>
        <w:rPr>
          <w:rFonts w:asciiTheme="minorHAnsi" w:hAnsiTheme="minorHAnsi"/>
        </w:rPr>
      </w:pPr>
    </w:p>
    <w:p w:rsidR="00C56B3F" w:rsidRPr="00A546AF" w:rsidRDefault="00C56B3F" w:rsidP="00327DEF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A546AF">
        <w:rPr>
          <w:rFonts w:asciiTheme="minorHAnsi" w:hAnsiTheme="minorHAnsi" w:cs="Arial"/>
          <w:b/>
          <w:szCs w:val="24"/>
        </w:rPr>
        <w:t>Prodávající:</w:t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Pr="00A546AF">
        <w:rPr>
          <w:rFonts w:asciiTheme="minorHAnsi" w:hAnsiTheme="minorHAnsi" w:cs="Arial"/>
          <w:b/>
          <w:szCs w:val="24"/>
        </w:rPr>
        <w:tab/>
      </w:r>
      <w:r w:rsidR="00A93BA9">
        <w:rPr>
          <w:rFonts w:asciiTheme="minorHAnsi" w:hAnsiTheme="minorHAnsi" w:cs="Arial"/>
          <w:b/>
          <w:szCs w:val="24"/>
        </w:rPr>
        <w:t>Trost Auto Service Technik spol. s r.o.</w:t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Sídlo: </w:t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color w:val="auto"/>
          <w:sz w:val="24"/>
          <w:szCs w:val="24"/>
        </w:rPr>
        <w:tab/>
        <w:t xml:space="preserve">           </w:t>
      </w:r>
      <w:r w:rsidR="00A93BA9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Pr="00A546AF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 w:rsidR="00A93BA9">
        <w:rPr>
          <w:rFonts w:asciiTheme="minorHAnsi" w:hAnsiTheme="minorHAnsi" w:cs="Arial"/>
          <w:color w:val="auto"/>
          <w:sz w:val="24"/>
          <w:szCs w:val="24"/>
        </w:rPr>
        <w:t>Archeologická 1383, 253 01 Hostivice</w:t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Zastoupen:      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  <w:t xml:space="preserve">           </w:t>
      </w:r>
      <w:r w:rsidR="00603765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603765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6F7AAE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 w:rsidR="002403DF"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BB7CB3">
        <w:rPr>
          <w:rFonts w:asciiTheme="minorHAnsi" w:hAnsiTheme="minorHAnsi" w:cs="Arial"/>
          <w:bCs/>
          <w:color w:val="auto"/>
          <w:sz w:val="24"/>
          <w:szCs w:val="24"/>
        </w:rPr>
        <w:t>60467053</w:t>
      </w:r>
    </w:p>
    <w:p w:rsidR="00111298" w:rsidRPr="00A546AF" w:rsidRDefault="00111298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>
        <w:rPr>
          <w:rFonts w:asciiTheme="minorHAnsi" w:hAnsiTheme="minorHAnsi" w:cs="Arial"/>
          <w:bCs/>
          <w:color w:val="auto"/>
          <w:sz w:val="24"/>
          <w:szCs w:val="24"/>
        </w:rPr>
        <w:t>DIČ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BB7CB3">
        <w:rPr>
          <w:rFonts w:asciiTheme="minorHAnsi" w:hAnsiTheme="minorHAnsi" w:cs="Arial"/>
          <w:bCs/>
          <w:color w:val="auto"/>
          <w:sz w:val="24"/>
          <w:szCs w:val="24"/>
        </w:rPr>
        <w:t>CZ60467053</w:t>
      </w:r>
    </w:p>
    <w:p w:rsidR="00C56B3F" w:rsidRPr="00A546AF" w:rsidRDefault="006F7AAE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za</w:t>
      </w:r>
      <w:r w:rsidR="00C56B3F" w:rsidRPr="00A546AF">
        <w:rPr>
          <w:rFonts w:asciiTheme="minorHAnsi" w:hAnsiTheme="minorHAnsi" w:cs="Arial"/>
          <w:bCs/>
          <w:color w:val="auto"/>
          <w:sz w:val="24"/>
          <w:szCs w:val="24"/>
        </w:rPr>
        <w:t>psaný u</w:t>
      </w:r>
      <w:r w:rsidR="00842DEF">
        <w:rPr>
          <w:rFonts w:asciiTheme="minorHAnsi" w:hAnsiTheme="minorHAnsi" w:cs="Arial"/>
          <w:bCs/>
          <w:color w:val="auto"/>
          <w:sz w:val="24"/>
          <w:szCs w:val="24"/>
        </w:rPr>
        <w:t xml:space="preserve">:                                             </w:t>
      </w:r>
      <w:r w:rsidR="00C56B3F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495BA2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842DEF">
        <w:rPr>
          <w:rFonts w:asciiTheme="minorHAnsi" w:hAnsiTheme="minorHAnsi" w:cs="Arial"/>
          <w:bCs/>
          <w:color w:val="auto"/>
          <w:sz w:val="24"/>
          <w:szCs w:val="24"/>
        </w:rPr>
        <w:t xml:space="preserve">Městský soud Praha, oddíl C, </w:t>
      </w:r>
      <w:r w:rsidR="00C56B3F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vložka </w:t>
      </w:r>
      <w:r w:rsidR="00842DEF">
        <w:rPr>
          <w:rFonts w:asciiTheme="minorHAnsi" w:hAnsiTheme="minorHAnsi" w:cs="Arial"/>
          <w:bCs/>
          <w:color w:val="auto"/>
          <w:sz w:val="24"/>
          <w:szCs w:val="24"/>
        </w:rPr>
        <w:t>26901</w:t>
      </w:r>
    </w:p>
    <w:p w:rsidR="00C56B3F" w:rsidRPr="00A546AF" w:rsidRDefault="00A7191E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Č.ú.: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603765" w:rsidRDefault="00603765" w:rsidP="00327DEF">
      <w:pPr>
        <w:rPr>
          <w:rFonts w:asciiTheme="minorHAnsi" w:hAnsiTheme="minorHAnsi" w:cs="Arial"/>
        </w:rPr>
      </w:pPr>
    </w:p>
    <w:p w:rsidR="00C56B3F" w:rsidRPr="00A546AF" w:rsidRDefault="00C56B3F" w:rsidP="00327DEF">
      <w:pPr>
        <w:rPr>
          <w:rFonts w:asciiTheme="minorHAnsi" w:hAnsiTheme="minorHAnsi" w:cs="Arial"/>
        </w:rPr>
      </w:pPr>
      <w:r w:rsidRPr="00A546AF">
        <w:rPr>
          <w:rFonts w:asciiTheme="minorHAnsi" w:hAnsiTheme="minorHAnsi" w:cs="Arial"/>
        </w:rPr>
        <w:t xml:space="preserve">(dále jen </w:t>
      </w:r>
      <w:r w:rsidRPr="00A546AF">
        <w:rPr>
          <w:rFonts w:asciiTheme="minorHAnsi" w:hAnsiTheme="minorHAnsi" w:cs="Arial"/>
          <w:b/>
        </w:rPr>
        <w:t>„prodávající“</w:t>
      </w:r>
      <w:r w:rsidRPr="00A546AF">
        <w:rPr>
          <w:rFonts w:asciiTheme="minorHAnsi" w:hAnsiTheme="minorHAnsi" w:cs="Arial"/>
        </w:rPr>
        <w:t>)</w:t>
      </w:r>
    </w:p>
    <w:p w:rsidR="00C56B3F" w:rsidRPr="00A546AF" w:rsidRDefault="00C56B3F" w:rsidP="00327DEF">
      <w:pPr>
        <w:rPr>
          <w:rFonts w:asciiTheme="minorHAnsi" w:hAnsiTheme="minorHAnsi" w:cs="Tahoma"/>
        </w:rPr>
      </w:pPr>
      <w:r w:rsidRPr="00A546AF">
        <w:rPr>
          <w:rFonts w:asciiTheme="minorHAnsi" w:hAnsiTheme="minorHAnsi" w:cs="Tahoma"/>
        </w:rPr>
        <w:t>a</w:t>
      </w:r>
    </w:p>
    <w:p w:rsidR="00C56B3F" w:rsidRPr="00A546AF" w:rsidRDefault="00C56B3F" w:rsidP="00327DEF">
      <w:pPr>
        <w:rPr>
          <w:rFonts w:asciiTheme="minorHAnsi" w:hAnsiTheme="minorHAnsi" w:cs="Tahoma"/>
        </w:rPr>
      </w:pPr>
    </w:p>
    <w:p w:rsidR="00C56B3F" w:rsidRPr="00E560F9" w:rsidRDefault="00C56B3F" w:rsidP="00327DEF">
      <w:pPr>
        <w:pStyle w:val="Normln0"/>
        <w:jc w:val="both"/>
        <w:rPr>
          <w:rFonts w:asciiTheme="minorHAnsi" w:hAnsiTheme="minorHAnsi" w:cs="Arial"/>
          <w:b/>
          <w:szCs w:val="24"/>
        </w:rPr>
      </w:pPr>
      <w:r w:rsidRPr="00E560F9">
        <w:rPr>
          <w:rFonts w:asciiTheme="minorHAnsi" w:hAnsiTheme="minorHAnsi" w:cs="Arial"/>
          <w:b/>
          <w:szCs w:val="24"/>
        </w:rPr>
        <w:t>Kupující:</w:t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Pr="00E560F9">
        <w:rPr>
          <w:rFonts w:asciiTheme="minorHAnsi" w:hAnsiTheme="minorHAnsi" w:cs="Arial"/>
          <w:szCs w:val="24"/>
        </w:rPr>
        <w:tab/>
      </w:r>
      <w:r w:rsidR="00E63135" w:rsidRPr="00E560F9">
        <w:rPr>
          <w:rStyle w:val="Siln"/>
          <w:rFonts w:ascii="Calibri" w:hAnsi="Calibri" w:cs="Calibri"/>
          <w:szCs w:val="24"/>
        </w:rPr>
        <w:t>Střední odborné učiliště Valašské Klobouky</w:t>
      </w:r>
    </w:p>
    <w:p w:rsidR="00C56B3F" w:rsidRPr="00E560F9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Sídlo: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="Tahoma"/>
          <w:sz w:val="24"/>
          <w:szCs w:val="24"/>
        </w:rPr>
        <w:t>Brumovská 456, 766 01 Valašské Klobouky</w:t>
      </w:r>
    </w:p>
    <w:p w:rsidR="00C56B3F" w:rsidRPr="00E560F9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Zastoupen: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E560F9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IČ</w:t>
      </w:r>
      <w:r w:rsidR="00E63135" w:rsidRPr="00E560F9">
        <w:rPr>
          <w:rFonts w:asciiTheme="minorHAnsi" w:hAnsiTheme="minorHAnsi" w:cs="Arial"/>
          <w:bCs/>
          <w:color w:val="auto"/>
          <w:sz w:val="24"/>
          <w:szCs w:val="24"/>
        </w:rPr>
        <w:t>O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="00E63135" w:rsidRPr="00E560F9">
        <w:rPr>
          <w:rFonts w:asciiTheme="minorHAnsi" w:hAnsiTheme="minorHAnsi" w:cstheme="minorHAnsi"/>
          <w:sz w:val="24"/>
          <w:szCs w:val="24"/>
        </w:rPr>
        <w:t>00054771</w:t>
      </w:r>
    </w:p>
    <w:p w:rsidR="00E63135" w:rsidRPr="00E560F9" w:rsidRDefault="00E63135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DIČ: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theme="minorHAnsi"/>
          <w:sz w:val="24"/>
          <w:szCs w:val="24"/>
        </w:rPr>
        <w:t>CZ00054771</w:t>
      </w:r>
    </w:p>
    <w:p w:rsidR="0085160A" w:rsidRPr="00E560F9" w:rsidRDefault="00A7191E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Č.</w:t>
      </w:r>
      <w:r w:rsidR="00D17569" w:rsidRPr="00E560F9">
        <w:rPr>
          <w:rFonts w:asciiTheme="minorHAnsi" w:hAnsiTheme="minorHAnsi" w:cs="Arial"/>
          <w:bCs/>
          <w:color w:val="auto"/>
          <w:sz w:val="24"/>
          <w:szCs w:val="24"/>
        </w:rPr>
        <w:t>účtu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>.:</w:t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E560F9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Osoby oprávněné jednat</w:t>
      </w:r>
    </w:p>
    <w:p w:rsidR="007947C9" w:rsidRPr="00C46004" w:rsidRDefault="007947C9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0"/>
        <w:ind w:left="3540" w:hanging="3540"/>
        <w:rPr>
          <w:rFonts w:asciiTheme="minorHAnsi" w:hAnsiTheme="minorHAnsi" w:cs="Arial"/>
          <w:bCs/>
          <w:color w:val="auto"/>
          <w:sz w:val="24"/>
          <w:szCs w:val="24"/>
        </w:rPr>
      </w:pP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 xml:space="preserve">- ve věcech technických: </w:t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C46004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D17569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(dále jen</w:t>
      </w: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„kupující“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)</w:t>
      </w:r>
    </w:p>
    <w:p w:rsidR="00EC26AC" w:rsidRPr="00A546AF" w:rsidRDefault="00EC26AC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ab/>
        <w:t xml:space="preserve">   společné též jako „smluvní strany“</w:t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___________________________________________________________________________</w:t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I.</w:t>
      </w:r>
    </w:p>
    <w:p w:rsidR="000615F3" w:rsidRPr="00A546AF" w:rsidRDefault="000615F3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</w:p>
    <w:p w:rsidR="000615F3" w:rsidRPr="00A546AF" w:rsidRDefault="000615F3" w:rsidP="00461095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/>
          <w:bCs/>
          <w:color w:val="auto"/>
          <w:sz w:val="24"/>
          <w:szCs w:val="24"/>
        </w:rPr>
      </w:pPr>
      <w:r w:rsidRPr="00A546AF">
        <w:rPr>
          <w:rFonts w:asciiTheme="minorHAnsi" w:hAnsiTheme="minorHAnsi"/>
          <w:bCs/>
          <w:color w:val="auto"/>
          <w:sz w:val="24"/>
          <w:szCs w:val="24"/>
        </w:rPr>
        <w:t xml:space="preserve">Tato smlouva je uzavírána mezi </w:t>
      </w:r>
      <w:r w:rsidR="00064607">
        <w:rPr>
          <w:rFonts w:asciiTheme="minorHAnsi" w:hAnsiTheme="minorHAnsi"/>
          <w:bCs/>
          <w:color w:val="auto"/>
          <w:sz w:val="24"/>
          <w:szCs w:val="24"/>
        </w:rPr>
        <w:t>p</w:t>
      </w:r>
      <w:r w:rsidRPr="00A546AF">
        <w:rPr>
          <w:rFonts w:asciiTheme="minorHAnsi" w:hAnsiTheme="minorHAnsi"/>
          <w:bCs/>
          <w:color w:val="auto"/>
          <w:sz w:val="24"/>
          <w:szCs w:val="24"/>
        </w:rPr>
        <w:t>rodávajícím a kupujícím na základě výsledk</w:t>
      </w:r>
      <w:r w:rsidR="00E36CC6" w:rsidRPr="00A546AF">
        <w:rPr>
          <w:rFonts w:asciiTheme="minorHAnsi" w:hAnsiTheme="minorHAnsi"/>
          <w:bCs/>
          <w:color w:val="auto"/>
          <w:sz w:val="24"/>
          <w:szCs w:val="24"/>
        </w:rPr>
        <w:t>u</w:t>
      </w:r>
      <w:r w:rsidRPr="00A546AF"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DE720A" w:rsidRPr="00A546AF">
        <w:rPr>
          <w:rFonts w:asciiTheme="minorHAnsi" w:hAnsiTheme="minorHAnsi"/>
          <w:bCs/>
          <w:color w:val="auto"/>
          <w:sz w:val="24"/>
          <w:szCs w:val="24"/>
        </w:rPr>
        <w:t>zadávacího řízení za účelem real</w:t>
      </w:r>
      <w:r w:rsidR="00623EA9">
        <w:rPr>
          <w:rFonts w:asciiTheme="minorHAnsi" w:hAnsiTheme="minorHAnsi"/>
          <w:bCs/>
          <w:color w:val="auto"/>
          <w:sz w:val="24"/>
          <w:szCs w:val="24"/>
        </w:rPr>
        <w:t xml:space="preserve">izace veřejné zakázky s názvem </w:t>
      </w:r>
      <w:r w:rsidR="00623EA9" w:rsidRPr="00623EA9">
        <w:rPr>
          <w:rFonts w:asciiTheme="minorHAnsi" w:hAnsiTheme="minorHAnsi"/>
          <w:b/>
          <w:bCs/>
          <w:color w:val="auto"/>
          <w:sz w:val="24"/>
          <w:szCs w:val="24"/>
        </w:rPr>
        <w:t xml:space="preserve">„SOU VALAŠSKÉ </w:t>
      </w:r>
      <w:r w:rsidR="00623EA9" w:rsidRPr="00DA0B0F">
        <w:rPr>
          <w:rFonts w:asciiTheme="minorHAnsi" w:hAnsiTheme="minorHAnsi"/>
          <w:b/>
          <w:bCs/>
          <w:color w:val="auto"/>
          <w:sz w:val="24"/>
          <w:szCs w:val="24"/>
        </w:rPr>
        <w:t xml:space="preserve">KLOBOUKY - POŘÍZENÍ STROJNÍHO VYBAVENÍ“ – </w:t>
      </w:r>
      <w:r w:rsidR="00461095" w:rsidRPr="00DA0B0F">
        <w:rPr>
          <w:rFonts w:asciiTheme="minorHAnsi" w:hAnsiTheme="minorHAnsi"/>
          <w:b/>
          <w:bCs/>
          <w:caps/>
          <w:color w:val="auto"/>
          <w:sz w:val="24"/>
          <w:szCs w:val="24"/>
        </w:rPr>
        <w:t>DIAGNOSTICKÉ ZAŘÍZENÍ</w:t>
      </w:r>
      <w:r w:rsidR="00DE720A" w:rsidRPr="00DA0B0F">
        <w:rPr>
          <w:rFonts w:asciiTheme="minorHAnsi" w:hAnsiTheme="minorHAnsi"/>
          <w:b/>
          <w:sz w:val="24"/>
          <w:szCs w:val="24"/>
        </w:rPr>
        <w:t xml:space="preserve"> </w:t>
      </w:r>
      <w:r w:rsidR="00AD0D76" w:rsidRPr="00DA0B0F">
        <w:rPr>
          <w:rFonts w:asciiTheme="minorHAnsi" w:hAnsiTheme="minorHAnsi"/>
          <w:bCs/>
          <w:sz w:val="24"/>
          <w:szCs w:val="24"/>
        </w:rPr>
        <w:t>(dále jen</w:t>
      </w:r>
      <w:r w:rsidR="00AD0D76" w:rsidRPr="00A546AF">
        <w:rPr>
          <w:rFonts w:asciiTheme="minorHAnsi" w:hAnsiTheme="minorHAnsi"/>
          <w:bCs/>
          <w:sz w:val="24"/>
          <w:szCs w:val="24"/>
        </w:rPr>
        <w:t xml:space="preserve"> Veřejná zakázka)</w:t>
      </w:r>
      <w:r w:rsidR="00DE720A" w:rsidRPr="00A546AF">
        <w:rPr>
          <w:rFonts w:asciiTheme="minorHAnsi" w:hAnsiTheme="minorHAnsi"/>
          <w:bCs/>
          <w:sz w:val="24"/>
          <w:szCs w:val="24"/>
        </w:rPr>
        <w:t xml:space="preserve">, neboť nabídka </w:t>
      </w:r>
      <w:r w:rsidR="00064607">
        <w:rPr>
          <w:rFonts w:asciiTheme="minorHAnsi" w:hAnsiTheme="minorHAnsi"/>
          <w:bCs/>
          <w:sz w:val="24"/>
          <w:szCs w:val="24"/>
        </w:rPr>
        <w:t>p</w:t>
      </w:r>
      <w:r w:rsidR="00DE720A" w:rsidRPr="00A546AF">
        <w:rPr>
          <w:rFonts w:asciiTheme="minorHAnsi" w:hAnsiTheme="minorHAnsi"/>
          <w:bCs/>
          <w:sz w:val="24"/>
          <w:szCs w:val="24"/>
        </w:rPr>
        <w:t>rodávajícího byla vyhodnocena jako nejv</w:t>
      </w:r>
      <w:r w:rsidR="009D44BF" w:rsidRPr="00A546AF">
        <w:rPr>
          <w:rFonts w:asciiTheme="minorHAnsi" w:hAnsiTheme="minorHAnsi"/>
          <w:bCs/>
          <w:sz w:val="24"/>
          <w:szCs w:val="24"/>
        </w:rPr>
        <w:t>ý</w:t>
      </w:r>
      <w:r w:rsidR="00DE720A" w:rsidRPr="00A546AF">
        <w:rPr>
          <w:rFonts w:asciiTheme="minorHAnsi" w:hAnsiTheme="minorHAnsi"/>
          <w:bCs/>
          <w:sz w:val="24"/>
          <w:szCs w:val="24"/>
        </w:rPr>
        <w:t>hodnější.</w:t>
      </w:r>
    </w:p>
    <w:p w:rsidR="00222D10" w:rsidRPr="00A546AF" w:rsidRDefault="00222D10" w:rsidP="00327DEF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Prodávající se zavazuje, že dodá kupujícímu níže vymezený předmět koupě (dále jen zboží</w:t>
      </w:r>
      <w:r w:rsidR="00441994">
        <w:rPr>
          <w:rFonts w:asciiTheme="minorHAnsi" w:hAnsiTheme="minorHAnsi" w:cs="Arial"/>
          <w:bCs/>
          <w:color w:val="auto"/>
          <w:sz w:val="24"/>
          <w:szCs w:val="24"/>
        </w:rPr>
        <w:t xml:space="preserve"> nebo stroje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), umožní mu nabýt ke zboží vlastnické právo, a kupující se zavazuje, že zboží převezme a zaplatí prodávajícímu kupní cenu.</w:t>
      </w:r>
    </w:p>
    <w:p w:rsidR="0085160A" w:rsidRPr="00A546AF" w:rsidRDefault="009B3341" w:rsidP="00327DEF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Bližší určení </w:t>
      </w:r>
      <w:r w:rsidR="00523960">
        <w:rPr>
          <w:rFonts w:asciiTheme="minorHAnsi" w:hAnsiTheme="minorHAnsi" w:cs="Arial"/>
          <w:bCs/>
          <w:color w:val="auto"/>
          <w:sz w:val="24"/>
          <w:szCs w:val="24"/>
        </w:rPr>
        <w:t>zboží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uveden</w:t>
      </w:r>
      <w:r w:rsidR="00256495">
        <w:rPr>
          <w:rFonts w:asciiTheme="minorHAnsi" w:hAnsiTheme="minorHAnsi" w:cs="Arial"/>
          <w:bCs/>
          <w:color w:val="auto"/>
          <w:sz w:val="24"/>
          <w:szCs w:val="24"/>
        </w:rPr>
        <w:t>ého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v odst. 1 tohoto článku smlouvy je uvedeno 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>v příloze č.</w:t>
      </w:r>
      <w:r w:rsidR="009D44BF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8C0513">
        <w:rPr>
          <w:rFonts w:asciiTheme="minorHAnsi" w:hAnsiTheme="minorHAnsi" w:cs="Arial"/>
          <w:bCs/>
          <w:color w:val="auto"/>
          <w:sz w:val="24"/>
          <w:szCs w:val="24"/>
        </w:rPr>
        <w:t>1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>– Technick</w:t>
      </w:r>
      <w:r w:rsidR="00926C01" w:rsidRPr="00A546AF">
        <w:rPr>
          <w:rFonts w:asciiTheme="minorHAnsi" w:hAnsiTheme="minorHAnsi" w:cs="Arial"/>
          <w:bCs/>
          <w:color w:val="auto"/>
          <w:sz w:val="24"/>
          <w:szCs w:val="24"/>
        </w:rPr>
        <w:t>á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specifikace</w:t>
      </w:r>
      <w:r w:rsidR="00B25C27" w:rsidRPr="00A546AF">
        <w:rPr>
          <w:rFonts w:asciiTheme="minorHAnsi" w:hAnsiTheme="minorHAnsi" w:cs="Arial"/>
          <w:bCs/>
          <w:color w:val="auto"/>
          <w:sz w:val="24"/>
          <w:szCs w:val="24"/>
        </w:rPr>
        <w:t>.</w:t>
      </w:r>
    </w:p>
    <w:p w:rsidR="009B3341" w:rsidRDefault="009B3341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B0327F" w:rsidRDefault="00B0327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B0327F" w:rsidRPr="00A546AF" w:rsidRDefault="00B0327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lastRenderedPageBreak/>
        <w:t>II.</w:t>
      </w:r>
    </w:p>
    <w:p w:rsidR="00C56B3F" w:rsidRPr="009243D1" w:rsidRDefault="00EC26AC" w:rsidP="00327DEF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Předmětem této smlouvy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je povinnost </w:t>
      </w:r>
      <w:r w:rsidR="00C32A46">
        <w:rPr>
          <w:rFonts w:asciiTheme="minorHAnsi" w:hAnsiTheme="minorHAnsi" w:cs="Arial"/>
          <w:bCs/>
          <w:color w:val="auto"/>
          <w:sz w:val="24"/>
          <w:szCs w:val="24"/>
        </w:rPr>
        <w:t>p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rodávajícího dodat </w:t>
      </w:r>
      <w:r w:rsidR="00C32A46">
        <w:rPr>
          <w:rFonts w:asciiTheme="minorHAnsi" w:hAnsiTheme="minorHAnsi" w:cs="Arial"/>
          <w:bCs/>
          <w:color w:val="auto"/>
          <w:sz w:val="24"/>
          <w:szCs w:val="24"/>
        </w:rPr>
        <w:t>k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upujícímu </w:t>
      </w:r>
      <w:r w:rsidR="00523960">
        <w:rPr>
          <w:rFonts w:asciiTheme="minorHAnsi" w:hAnsiTheme="minorHAnsi" w:cs="Arial"/>
          <w:bCs/>
          <w:color w:val="auto"/>
          <w:sz w:val="24"/>
          <w:szCs w:val="24"/>
        </w:rPr>
        <w:t>zboží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dle specifikace uvedené v příloze č.</w:t>
      </w:r>
      <w:r w:rsidR="009D44BF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9243D1">
        <w:rPr>
          <w:rFonts w:asciiTheme="minorHAnsi" w:hAnsiTheme="minorHAnsi" w:cs="Arial"/>
          <w:bCs/>
          <w:color w:val="auto"/>
          <w:sz w:val="24"/>
          <w:szCs w:val="24"/>
        </w:rPr>
        <w:t>1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této smlouvy za podmínek upravených v zadávacích podmínkách 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a v nabídce podané </w:t>
      </w:r>
      <w:r w:rsidR="00ED7672" w:rsidRPr="00A546AF">
        <w:rPr>
          <w:rFonts w:asciiTheme="minorHAnsi" w:hAnsiTheme="minorHAnsi" w:cs="Arial"/>
          <w:bCs/>
          <w:color w:val="auto"/>
          <w:sz w:val="24"/>
          <w:szCs w:val="24"/>
        </w:rPr>
        <w:t>p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rodávajícím v rámci zadávacího řízení na </w:t>
      </w:r>
      <w:r w:rsidR="00100F71" w:rsidRPr="00A546AF">
        <w:rPr>
          <w:rFonts w:asciiTheme="minorHAnsi" w:hAnsiTheme="minorHAnsi" w:cs="Arial"/>
          <w:bCs/>
          <w:color w:val="auto"/>
          <w:sz w:val="24"/>
          <w:szCs w:val="24"/>
        </w:rPr>
        <w:t>v</w:t>
      </w:r>
      <w:r w:rsidR="00AD0D76" w:rsidRPr="00A546AF">
        <w:rPr>
          <w:rFonts w:asciiTheme="minorHAnsi" w:hAnsiTheme="minorHAnsi" w:cs="Arial"/>
          <w:bCs/>
          <w:color w:val="auto"/>
          <w:sz w:val="24"/>
          <w:szCs w:val="24"/>
        </w:rPr>
        <w:t>eřejnou zakázku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>, za podmínek uvedených dále v této smlouvě a jejich přílohách včetně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převod</w:t>
      </w:r>
      <w:r w:rsidR="00045278" w:rsidRPr="00A546AF">
        <w:rPr>
          <w:rFonts w:asciiTheme="minorHAnsi" w:hAnsiTheme="minorHAnsi" w:cs="Arial"/>
          <w:bCs/>
          <w:color w:val="auto"/>
          <w:sz w:val="24"/>
          <w:szCs w:val="24"/>
        </w:rPr>
        <w:t>u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vlastnick</w:t>
      </w:r>
      <w:r w:rsidR="00523960">
        <w:rPr>
          <w:rFonts w:asciiTheme="minorHAnsi" w:hAnsiTheme="minorHAnsi" w:cs="Arial"/>
          <w:bCs/>
          <w:color w:val="auto"/>
          <w:sz w:val="24"/>
          <w:szCs w:val="24"/>
        </w:rPr>
        <w:t>ého práva k movité věci, a to ke strojům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specifikovan</w:t>
      </w:r>
      <w:r w:rsidR="00523960">
        <w:rPr>
          <w:rFonts w:asciiTheme="minorHAnsi" w:hAnsiTheme="minorHAnsi" w:cs="Arial"/>
          <w:bCs/>
          <w:color w:val="auto"/>
          <w:sz w:val="24"/>
          <w:szCs w:val="24"/>
        </w:rPr>
        <w:t>ých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v čl. I této smlouvy</w:t>
      </w:r>
      <w:r w:rsidR="00C56B3F" w:rsidRPr="00A546AF">
        <w:rPr>
          <w:rFonts w:asciiTheme="minorHAnsi" w:hAnsiTheme="minorHAnsi" w:cs="Arial"/>
          <w:bCs/>
          <w:color w:val="auto"/>
          <w:sz w:val="24"/>
          <w:szCs w:val="24"/>
        </w:rPr>
        <w:t>.</w:t>
      </w:r>
    </w:p>
    <w:p w:rsidR="00451BE8" w:rsidRPr="000F5E0F" w:rsidRDefault="00451BE8" w:rsidP="00327DEF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0F5E0F">
        <w:rPr>
          <w:rFonts w:asciiTheme="minorHAnsi" w:hAnsiTheme="minorHAnsi" w:cs="Arial"/>
          <w:szCs w:val="24"/>
        </w:rPr>
        <w:t xml:space="preserve">Prodávající se zavazuje, že </w:t>
      </w:r>
      <w:r w:rsidR="00731BE7" w:rsidRPr="000F5E0F">
        <w:rPr>
          <w:rFonts w:asciiTheme="minorHAnsi" w:hAnsiTheme="minorHAnsi" w:cs="Arial"/>
          <w:szCs w:val="24"/>
        </w:rPr>
        <w:t>zboží</w:t>
      </w:r>
      <w:r w:rsidRPr="000F5E0F">
        <w:rPr>
          <w:rFonts w:asciiTheme="minorHAnsi" w:hAnsiTheme="minorHAnsi" w:cs="Arial"/>
          <w:szCs w:val="24"/>
        </w:rPr>
        <w:t xml:space="preserve"> dodá kupujícímu a splní své závazky této smlouvy v následujícím termínu: </w:t>
      </w:r>
    </w:p>
    <w:p w:rsidR="00D601C8" w:rsidRPr="000F5E0F" w:rsidRDefault="00D601C8" w:rsidP="00D601C8">
      <w:pPr>
        <w:pStyle w:val="Odstavec"/>
        <w:ind w:left="1416" w:firstLine="0"/>
        <w:rPr>
          <w:rFonts w:asciiTheme="minorHAnsi" w:hAnsiTheme="minorHAnsi" w:cs="Arial"/>
          <w:szCs w:val="24"/>
        </w:rPr>
      </w:pPr>
      <w:r w:rsidRPr="00DA0B0F">
        <w:rPr>
          <w:rFonts w:asciiTheme="minorHAnsi" w:hAnsiTheme="minorHAnsi" w:cs="Arial"/>
          <w:b/>
          <w:szCs w:val="24"/>
        </w:rPr>
        <w:t xml:space="preserve">nejpozději do </w:t>
      </w:r>
      <w:r w:rsidR="00DA0B0F" w:rsidRPr="00DA0B0F">
        <w:rPr>
          <w:rFonts w:asciiTheme="minorHAnsi" w:hAnsiTheme="minorHAnsi" w:cs="Arial"/>
          <w:b/>
          <w:color w:val="auto"/>
          <w:szCs w:val="24"/>
        </w:rPr>
        <w:t>29</w:t>
      </w:r>
      <w:r w:rsidRPr="00DA0B0F">
        <w:rPr>
          <w:rFonts w:asciiTheme="minorHAnsi" w:hAnsiTheme="minorHAnsi" w:cs="Arial"/>
          <w:b/>
          <w:color w:val="auto"/>
          <w:szCs w:val="24"/>
        </w:rPr>
        <w:t xml:space="preserve">. </w:t>
      </w:r>
      <w:r w:rsidR="00DA0B0F" w:rsidRPr="00DA0B0F">
        <w:rPr>
          <w:rFonts w:asciiTheme="minorHAnsi" w:hAnsiTheme="minorHAnsi" w:cs="Arial"/>
          <w:b/>
          <w:color w:val="auto"/>
          <w:szCs w:val="24"/>
        </w:rPr>
        <w:t>6</w:t>
      </w:r>
      <w:r w:rsidRPr="00DA0B0F">
        <w:rPr>
          <w:rFonts w:asciiTheme="minorHAnsi" w:hAnsiTheme="minorHAnsi" w:cs="Arial"/>
          <w:b/>
          <w:color w:val="auto"/>
          <w:szCs w:val="24"/>
        </w:rPr>
        <w:t>. 2018</w:t>
      </w:r>
      <w:r w:rsidRPr="00DA0B0F">
        <w:rPr>
          <w:rFonts w:asciiTheme="minorHAnsi" w:hAnsiTheme="minorHAnsi" w:cs="Arial"/>
          <w:szCs w:val="24"/>
        </w:rPr>
        <w:t xml:space="preserve"> s místem dodání Střední odborné učiliště Valašské</w:t>
      </w:r>
      <w:r w:rsidRPr="000F5E0F">
        <w:rPr>
          <w:rFonts w:asciiTheme="minorHAnsi" w:hAnsiTheme="minorHAnsi" w:cs="Arial"/>
          <w:szCs w:val="24"/>
        </w:rPr>
        <w:t xml:space="preserve"> Klobouky, Brumovská 456, 766 01 Valašské Klobouky. </w:t>
      </w:r>
    </w:p>
    <w:p w:rsidR="005631CF" w:rsidRPr="0095399A" w:rsidRDefault="005471EF" w:rsidP="000F5E0F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0F5E0F">
        <w:rPr>
          <w:rFonts w:asciiTheme="minorHAnsi" w:hAnsiTheme="minorHAnsi" w:cs="Arial"/>
          <w:bCs/>
          <w:color w:val="auto"/>
          <w:sz w:val="24"/>
          <w:szCs w:val="24"/>
        </w:rPr>
        <w:t>Prodávající se zavazuje předat kupujícímu předmět koupě s veškerým povinným a dohodnutým přísl</w:t>
      </w:r>
      <w:r w:rsidR="000F5E0F" w:rsidRPr="000F5E0F">
        <w:rPr>
          <w:rFonts w:asciiTheme="minorHAnsi" w:hAnsiTheme="minorHAnsi" w:cs="Arial"/>
          <w:bCs/>
          <w:color w:val="auto"/>
          <w:sz w:val="24"/>
          <w:szCs w:val="24"/>
        </w:rPr>
        <w:t xml:space="preserve">ušenstvím a vybavením, návodem </w:t>
      </w:r>
      <w:r w:rsidRPr="000F5E0F">
        <w:rPr>
          <w:rFonts w:asciiTheme="minorHAnsi" w:hAnsiTheme="minorHAnsi" w:cs="Arial"/>
          <w:bCs/>
          <w:color w:val="auto"/>
          <w:sz w:val="24"/>
          <w:szCs w:val="24"/>
        </w:rPr>
        <w:t>a dalšími doklady nezbytnými pro jeho užívání a provoz.</w:t>
      </w:r>
      <w:r w:rsidR="000F5E0F" w:rsidRPr="000F5E0F">
        <w:rPr>
          <w:rFonts w:asciiTheme="minorHAnsi" w:hAnsiTheme="minorHAnsi" w:cs="Arial"/>
          <w:bCs/>
          <w:color w:val="auto"/>
          <w:sz w:val="24"/>
          <w:szCs w:val="24"/>
        </w:rPr>
        <w:t xml:space="preserve"> Prodávající prohlašuje, že předmět koupě splňuje veškeré </w:t>
      </w:r>
      <w:r w:rsidR="000F5E0F" w:rsidRPr="0095399A">
        <w:rPr>
          <w:rFonts w:asciiTheme="minorHAnsi" w:hAnsiTheme="minorHAnsi" w:cs="Arial"/>
          <w:bCs/>
          <w:color w:val="auto"/>
          <w:sz w:val="24"/>
          <w:szCs w:val="24"/>
        </w:rPr>
        <w:t>podmínky stanovené právními předpisy k jeho používání, a že kupujícímu předá veškeré doklady potřebné k provozování předmětu koupě, za což kupujícímu ručí.</w:t>
      </w:r>
    </w:p>
    <w:p w:rsidR="00DA0A41" w:rsidRPr="0095399A" w:rsidRDefault="00DA0A41" w:rsidP="00DA0A41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95399A">
        <w:rPr>
          <w:rFonts w:asciiTheme="minorHAnsi" w:hAnsiTheme="minorHAnsi" w:cs="Arial"/>
          <w:bCs/>
          <w:color w:val="auto"/>
          <w:sz w:val="24"/>
          <w:szCs w:val="24"/>
        </w:rPr>
        <w:t>Předmětem koupě dle této smlouvy je dále:</w:t>
      </w:r>
    </w:p>
    <w:p w:rsidR="00DA0A41" w:rsidRPr="0095399A" w:rsidRDefault="00DA0A41" w:rsidP="00DA0A41">
      <w:pPr>
        <w:pStyle w:val="Bodsmlouvy-211"/>
        <w:numPr>
          <w:ilvl w:val="1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95399A">
        <w:rPr>
          <w:rFonts w:asciiTheme="minorHAnsi" w:hAnsiTheme="minorHAnsi" w:cs="Arial"/>
          <w:bCs/>
          <w:color w:val="auto"/>
          <w:sz w:val="24"/>
          <w:szCs w:val="24"/>
        </w:rPr>
        <w:t xml:space="preserve">Doprava do místa plnění </w:t>
      </w:r>
    </w:p>
    <w:p w:rsidR="00DA0A41" w:rsidRPr="0095399A" w:rsidRDefault="00DA0A41" w:rsidP="00DA0A41">
      <w:pPr>
        <w:pStyle w:val="Bodsmlouvy-211"/>
        <w:numPr>
          <w:ilvl w:val="1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95399A">
        <w:rPr>
          <w:rFonts w:asciiTheme="minorHAnsi" w:hAnsiTheme="minorHAnsi" w:cs="Arial"/>
          <w:bCs/>
          <w:color w:val="auto"/>
          <w:sz w:val="24"/>
          <w:szCs w:val="24"/>
        </w:rPr>
        <w:t>Ustav</w:t>
      </w:r>
      <w:r w:rsidR="004A4B21" w:rsidRPr="0095399A">
        <w:rPr>
          <w:rFonts w:asciiTheme="minorHAnsi" w:hAnsiTheme="minorHAnsi" w:cs="Arial"/>
          <w:bCs/>
          <w:color w:val="auto"/>
          <w:sz w:val="24"/>
          <w:szCs w:val="24"/>
        </w:rPr>
        <w:t>ení</w:t>
      </w:r>
      <w:r w:rsidR="009F3A2E" w:rsidRPr="0095399A">
        <w:rPr>
          <w:rFonts w:asciiTheme="minorHAnsi" w:hAnsiTheme="minorHAnsi" w:cs="Arial"/>
          <w:bCs/>
          <w:color w:val="auto"/>
          <w:sz w:val="24"/>
          <w:szCs w:val="24"/>
        </w:rPr>
        <w:t xml:space="preserve"> (montáž)</w:t>
      </w:r>
      <w:r w:rsidR="004A4B21" w:rsidRPr="0095399A">
        <w:rPr>
          <w:rFonts w:asciiTheme="minorHAnsi" w:hAnsiTheme="minorHAnsi" w:cs="Arial"/>
          <w:bCs/>
          <w:color w:val="auto"/>
          <w:sz w:val="24"/>
          <w:szCs w:val="24"/>
        </w:rPr>
        <w:t xml:space="preserve"> stroje na připravený základ včetně ukotvení</w:t>
      </w:r>
    </w:p>
    <w:p w:rsidR="00DA0A41" w:rsidRPr="0095399A" w:rsidRDefault="00DA0A41" w:rsidP="00DA0A41">
      <w:pPr>
        <w:pStyle w:val="Bodsmlouvy-211"/>
        <w:numPr>
          <w:ilvl w:val="1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95399A">
        <w:rPr>
          <w:rFonts w:asciiTheme="minorHAnsi" w:hAnsiTheme="minorHAnsi" w:cs="Arial"/>
          <w:bCs/>
          <w:color w:val="auto"/>
          <w:sz w:val="24"/>
          <w:szCs w:val="24"/>
        </w:rPr>
        <w:t xml:space="preserve">Zaškolení obsluhy </w:t>
      </w:r>
    </w:p>
    <w:p w:rsidR="00DA0A41" w:rsidRPr="0095399A" w:rsidRDefault="00DA0A41" w:rsidP="00DA0A41">
      <w:pPr>
        <w:pStyle w:val="Bodsmlouvy-211"/>
        <w:numPr>
          <w:ilvl w:val="1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95399A">
        <w:rPr>
          <w:rFonts w:asciiTheme="minorHAnsi" w:hAnsiTheme="minorHAnsi" w:cs="Arial"/>
          <w:bCs/>
          <w:color w:val="auto"/>
          <w:sz w:val="24"/>
          <w:szCs w:val="24"/>
        </w:rPr>
        <w:t>Předání průvodní dokumentace (manuály) v českém jazyce</w:t>
      </w:r>
    </w:p>
    <w:p w:rsidR="001B03D3" w:rsidRPr="00DA0A41" w:rsidRDefault="001B03D3" w:rsidP="00DA0A41">
      <w:pPr>
        <w:pStyle w:val="Bodsmlouvy-211"/>
        <w:numPr>
          <w:ilvl w:val="0"/>
          <w:numId w:val="2"/>
        </w:numPr>
        <w:tabs>
          <w:tab w:val="clear" w:pos="1134"/>
          <w:tab w:val="clear" w:pos="9356"/>
        </w:tabs>
        <w:spacing w:after="0"/>
        <w:rPr>
          <w:rFonts w:asciiTheme="minorHAnsi" w:hAnsiTheme="minorHAnsi" w:cs="Arial"/>
          <w:bCs/>
          <w:color w:val="auto"/>
          <w:sz w:val="24"/>
          <w:szCs w:val="24"/>
        </w:rPr>
      </w:pPr>
      <w:r w:rsidRPr="00DA0A41">
        <w:rPr>
          <w:rFonts w:asciiTheme="minorHAnsi" w:hAnsiTheme="minorHAnsi" w:cs="Arial"/>
          <w:bCs/>
          <w:color w:val="auto"/>
          <w:sz w:val="24"/>
          <w:szCs w:val="24"/>
        </w:rPr>
        <w:t>Prodávající vyzve technického zástupce kupujícího k předání a převzetí telefonicky nebo e-mailem na adresu</w:t>
      </w:r>
      <w:r w:rsidR="00541077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541077" w:rsidRPr="00541077">
        <w:rPr>
          <w:rFonts w:asciiTheme="minorHAnsi" w:hAnsiTheme="minorHAnsi" w:cs="Arial"/>
          <w:bCs/>
          <w:color w:val="548DD4" w:themeColor="text2" w:themeTint="99"/>
          <w:sz w:val="24"/>
          <w:szCs w:val="24"/>
        </w:rPr>
        <w:t>XXXXX</w:t>
      </w:r>
      <w:r w:rsidRPr="00DA0A41">
        <w:rPr>
          <w:rFonts w:asciiTheme="minorHAnsi" w:hAnsiTheme="minorHAnsi" w:cs="Arial"/>
          <w:bCs/>
          <w:color w:val="auto"/>
          <w:sz w:val="24"/>
          <w:szCs w:val="24"/>
        </w:rPr>
        <w:t xml:space="preserve"> nejméně 3 pracovní dny před možným dodáním předmětu koupě.</w:t>
      </w:r>
    </w:p>
    <w:p w:rsidR="005631CF" w:rsidRPr="005631CF" w:rsidRDefault="005631CF" w:rsidP="00327DEF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5631CF">
        <w:rPr>
          <w:rFonts w:asciiTheme="minorHAnsi" w:hAnsiTheme="minorHAnsi" w:cs="Arial"/>
          <w:szCs w:val="24"/>
        </w:rPr>
        <w:t xml:space="preserve">Převzetí předmětu koupě nastane po provedené kontrole sjednaných technických podmínek dodávky dle přílohy č.1 této kupní smlouvy, uvedení do provozu, ověření plné funkčnosti, seznámení s obsluhou a údržbou, předání úplné dokumentace (návody k obsluze a údržbě v českém jazyce, atp.). </w:t>
      </w:r>
    </w:p>
    <w:p w:rsidR="005631CF" w:rsidRPr="005631CF" w:rsidRDefault="005631CF" w:rsidP="00327DEF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5631CF">
        <w:rPr>
          <w:rFonts w:asciiTheme="minorHAnsi" w:hAnsiTheme="minorHAnsi" w:cs="Arial"/>
          <w:szCs w:val="24"/>
        </w:rPr>
        <w:t xml:space="preserve">Po předání </w:t>
      </w:r>
      <w:r w:rsidR="00F812E2">
        <w:rPr>
          <w:rFonts w:asciiTheme="minorHAnsi" w:hAnsiTheme="minorHAnsi" w:cs="Arial"/>
          <w:szCs w:val="24"/>
        </w:rPr>
        <w:t>zboží</w:t>
      </w:r>
      <w:r w:rsidRPr="005631CF">
        <w:rPr>
          <w:rFonts w:asciiTheme="minorHAnsi" w:hAnsiTheme="minorHAnsi" w:cs="Arial"/>
          <w:szCs w:val="24"/>
        </w:rPr>
        <w:t xml:space="preserve"> podepíší zástupci obou smluvních stran předávací protokol (vyhotoví prodávající), který bude podkladem pro vystavení daňového dokladu - faktury prodávajícím.</w:t>
      </w:r>
    </w:p>
    <w:p w:rsidR="005631CF" w:rsidRPr="005631CF" w:rsidRDefault="005631CF" w:rsidP="00327DEF">
      <w:pPr>
        <w:pStyle w:val="Odstavec"/>
        <w:numPr>
          <w:ilvl w:val="0"/>
          <w:numId w:val="2"/>
        </w:numPr>
        <w:rPr>
          <w:rFonts w:asciiTheme="minorHAnsi" w:hAnsiTheme="minorHAnsi" w:cs="Arial"/>
          <w:szCs w:val="24"/>
        </w:rPr>
      </w:pPr>
      <w:r w:rsidRPr="005631CF">
        <w:rPr>
          <w:rFonts w:asciiTheme="minorHAnsi" w:hAnsiTheme="minorHAnsi" w:cs="Arial"/>
          <w:szCs w:val="24"/>
        </w:rPr>
        <w:t>Smluvní strany vylučují použití ustanovení § 2126 a § 2127 občanského zákoníku.</w:t>
      </w:r>
    </w:p>
    <w:p w:rsidR="00D03964" w:rsidRPr="00A546AF" w:rsidRDefault="00D03964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/>
        <w:rPr>
          <w:rFonts w:asciiTheme="minorHAnsi" w:hAnsiTheme="minorHAnsi" w:cs="Arial"/>
          <w:bCs/>
          <w:color w:val="auto"/>
          <w:sz w:val="24"/>
          <w:szCs w:val="24"/>
        </w:rPr>
      </w:pPr>
    </w:p>
    <w:p w:rsidR="00C56B3F" w:rsidRPr="00A546AF" w:rsidRDefault="00B27165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/>
        <w:jc w:val="center"/>
        <w:rPr>
          <w:rFonts w:asciiTheme="minorHAnsi" w:hAnsiTheme="minorHAnsi" w:cs="Arial"/>
          <w:b/>
          <w:bCs/>
          <w:color w:val="auto"/>
          <w:sz w:val="24"/>
          <w:szCs w:val="24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</w:rPr>
        <w:t>III</w:t>
      </w:r>
      <w:r w:rsidR="00C56B3F" w:rsidRPr="00A546AF">
        <w:rPr>
          <w:rFonts w:asciiTheme="minorHAnsi" w:hAnsiTheme="minorHAnsi" w:cs="Arial"/>
          <w:b/>
          <w:bCs/>
          <w:color w:val="auto"/>
          <w:sz w:val="24"/>
          <w:szCs w:val="24"/>
        </w:rPr>
        <w:t>.</w:t>
      </w:r>
    </w:p>
    <w:p w:rsidR="00076858" w:rsidRPr="00076858" w:rsidRDefault="00A7191E" w:rsidP="00327DE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Prodávající a kupující sjednávají za </w:t>
      </w:r>
      <w:r w:rsidR="00F812E2">
        <w:rPr>
          <w:rFonts w:asciiTheme="minorHAnsi" w:hAnsiTheme="minorHAnsi"/>
        </w:rPr>
        <w:t>zboží</w:t>
      </w:r>
      <w:r w:rsidRPr="00A546AF">
        <w:rPr>
          <w:rFonts w:asciiTheme="minorHAnsi" w:hAnsiTheme="minorHAnsi"/>
        </w:rPr>
        <w:t xml:space="preserve"> specifikovan</w:t>
      </w:r>
      <w:r w:rsidR="00F812E2">
        <w:rPr>
          <w:rFonts w:asciiTheme="minorHAnsi" w:hAnsiTheme="minorHAnsi"/>
        </w:rPr>
        <w:t>é</w:t>
      </w:r>
      <w:r w:rsidRPr="00A546AF">
        <w:rPr>
          <w:rFonts w:asciiTheme="minorHAnsi" w:hAnsiTheme="minorHAnsi"/>
        </w:rPr>
        <w:t xml:space="preserve"> v čl. I této smlouvy kupní cenu ve výši</w:t>
      </w:r>
      <w:r w:rsidR="00043960">
        <w:rPr>
          <w:rFonts w:asciiTheme="minorHAnsi" w:hAnsiTheme="minorHAnsi"/>
        </w:rPr>
        <w:t>:</w:t>
      </w:r>
    </w:p>
    <w:p w:rsidR="00405B5C" w:rsidRDefault="00405B5C" w:rsidP="00327DEF">
      <w:pPr>
        <w:ind w:left="360"/>
        <w:jc w:val="both"/>
        <w:rPr>
          <w:rFonts w:asciiTheme="minorHAnsi" w:hAnsiTheme="minorHAnsi"/>
        </w:rPr>
      </w:pPr>
    </w:p>
    <w:tbl>
      <w:tblPr>
        <w:tblStyle w:val="Mkatabulky"/>
        <w:tblW w:w="8991" w:type="dxa"/>
        <w:tblInd w:w="336" w:type="dxa"/>
        <w:tblLook w:val="04A0" w:firstRow="1" w:lastRow="0" w:firstColumn="1" w:lastColumn="0" w:noHBand="0" w:noVBand="1"/>
      </w:tblPr>
      <w:tblGrid>
        <w:gridCol w:w="3208"/>
        <w:gridCol w:w="2041"/>
        <w:gridCol w:w="1814"/>
        <w:gridCol w:w="1928"/>
      </w:tblGrid>
      <w:tr w:rsidR="00405B5C" w:rsidTr="00405B5C">
        <w:tc>
          <w:tcPr>
            <w:tcW w:w="3208" w:type="dxa"/>
          </w:tcPr>
          <w:p w:rsidR="00405B5C" w:rsidRDefault="00405B5C" w:rsidP="00405B5C">
            <w:pPr>
              <w:pStyle w:val="Prosttext"/>
              <w:ind w:left="231" w:hanging="23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Položka</w:t>
            </w:r>
          </w:p>
        </w:tc>
        <w:tc>
          <w:tcPr>
            <w:tcW w:w="2041" w:type="dxa"/>
            <w:vAlign w:val="center"/>
          </w:tcPr>
          <w:p w:rsidR="00405B5C" w:rsidRDefault="00405B5C" w:rsidP="00A70153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bez DPH</w:t>
            </w:r>
          </w:p>
        </w:tc>
        <w:tc>
          <w:tcPr>
            <w:tcW w:w="1814" w:type="dxa"/>
            <w:vAlign w:val="center"/>
          </w:tcPr>
          <w:p w:rsidR="00405B5C" w:rsidRDefault="00405B5C" w:rsidP="00A70153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(21%) v Kč</w:t>
            </w:r>
          </w:p>
        </w:tc>
        <w:tc>
          <w:tcPr>
            <w:tcW w:w="1928" w:type="dxa"/>
            <w:vAlign w:val="center"/>
          </w:tcPr>
          <w:p w:rsidR="00405B5C" w:rsidRDefault="00405B5C" w:rsidP="00A70153">
            <w:pPr>
              <w:pStyle w:val="Prost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 Kč s DPH</w:t>
            </w:r>
          </w:p>
        </w:tc>
      </w:tr>
      <w:tr w:rsidR="00927406" w:rsidTr="00405B5C">
        <w:tc>
          <w:tcPr>
            <w:tcW w:w="3208" w:type="dxa"/>
          </w:tcPr>
          <w:p w:rsidR="00927406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čtyřsloupový zvedák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163 643,00</w:t>
            </w:r>
          </w:p>
        </w:tc>
        <w:tc>
          <w:tcPr>
            <w:tcW w:w="1814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34 365,03</w:t>
            </w:r>
          </w:p>
        </w:tc>
        <w:tc>
          <w:tcPr>
            <w:tcW w:w="1928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198 008,03</w:t>
            </w:r>
          </w:p>
        </w:tc>
      </w:tr>
      <w:tr w:rsidR="00927406" w:rsidTr="00405B5C">
        <w:tc>
          <w:tcPr>
            <w:tcW w:w="3208" w:type="dxa"/>
          </w:tcPr>
          <w:p w:rsidR="00927406" w:rsidRPr="00AF5D3F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vysokotlaké mycí zařízení</w:t>
            </w:r>
            <w:r w:rsidRPr="00AF5D3F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041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</w:t>
            </w:r>
            <w:r w:rsidRPr="00D20519">
              <w:rPr>
                <w:rFonts w:ascii="Calibri" w:hAnsi="Calibri"/>
              </w:rPr>
              <w:t>99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500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20 895,00</w:t>
            </w:r>
          </w:p>
        </w:tc>
        <w:tc>
          <w:tcPr>
            <w:tcW w:w="1928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120 395,00</w:t>
            </w:r>
          </w:p>
        </w:tc>
      </w:tr>
      <w:tr w:rsidR="00927406" w:rsidTr="00405B5C">
        <w:tc>
          <w:tcPr>
            <w:tcW w:w="3208" w:type="dxa"/>
          </w:tcPr>
          <w:p w:rsidR="00927406" w:rsidRPr="00AF5D3F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F5D3F">
              <w:rPr>
                <w:rFonts w:ascii="Calibri" w:hAnsi="Calibri" w:cs="Calibri"/>
                <w:sz w:val="24"/>
                <w:szCs w:val="24"/>
              </w:rPr>
              <w:t>opacimetr včetně analyzátoru</w:t>
            </w:r>
          </w:p>
        </w:tc>
        <w:tc>
          <w:tcPr>
            <w:tcW w:w="2041" w:type="dxa"/>
            <w:vAlign w:val="center"/>
          </w:tcPr>
          <w:p w:rsidR="00927406" w:rsidRPr="007E480C" w:rsidRDefault="00927406" w:rsidP="00412DA6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297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62 517,00</w:t>
            </w:r>
          </w:p>
        </w:tc>
        <w:tc>
          <w:tcPr>
            <w:tcW w:w="1928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360 217,00</w:t>
            </w:r>
          </w:p>
        </w:tc>
      </w:tr>
      <w:tr w:rsidR="00927406" w:rsidTr="00405B5C">
        <w:tc>
          <w:tcPr>
            <w:tcW w:w="3208" w:type="dxa"/>
          </w:tcPr>
          <w:p w:rsidR="00927406" w:rsidRPr="00AF5D3F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plnička klimatizace</w:t>
            </w:r>
          </w:p>
        </w:tc>
        <w:tc>
          <w:tcPr>
            <w:tcW w:w="2041" w:type="dxa"/>
            <w:vAlign w:val="center"/>
          </w:tcPr>
          <w:p w:rsidR="00927406" w:rsidRPr="007E480C" w:rsidRDefault="00927406" w:rsidP="00412DA6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 xml:space="preserve">       </w:t>
            </w:r>
            <w:r w:rsidRPr="00D20519">
              <w:rPr>
                <w:rFonts w:ascii="Calibri" w:hAnsi="Calibri"/>
              </w:rPr>
              <w:t>192</w:t>
            </w:r>
            <w:r>
              <w:rPr>
                <w:rFonts w:ascii="Calibri" w:hAnsi="Calibri"/>
              </w:rPr>
              <w:t> </w:t>
            </w:r>
            <w:r w:rsidRPr="00D20519">
              <w:rPr>
                <w:rFonts w:ascii="Calibri" w:hAnsi="Calibri"/>
              </w:rPr>
              <w:t>418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40 407,78</w:t>
            </w:r>
          </w:p>
        </w:tc>
        <w:tc>
          <w:tcPr>
            <w:tcW w:w="1928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232 825,78</w:t>
            </w:r>
          </w:p>
        </w:tc>
      </w:tr>
      <w:tr w:rsidR="00927406" w:rsidTr="00405B5C">
        <w:tc>
          <w:tcPr>
            <w:tcW w:w="3208" w:type="dxa"/>
          </w:tcPr>
          <w:p w:rsidR="00927406" w:rsidRPr="00AF5D3F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AF5D3F">
              <w:rPr>
                <w:rFonts w:ascii="Calibri" w:hAnsi="Calibri" w:cs="Calibri"/>
                <w:sz w:val="24"/>
                <w:szCs w:val="24"/>
              </w:rPr>
              <w:t>kušebna tlumičů a brzd</w:t>
            </w:r>
          </w:p>
        </w:tc>
        <w:tc>
          <w:tcPr>
            <w:tcW w:w="2041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  <w:highlight w:val="yellow"/>
              </w:rPr>
            </w:pPr>
            <w:r w:rsidRPr="000A1ABB">
              <w:rPr>
                <w:rFonts w:ascii="Calibri" w:hAnsi="Calibri"/>
              </w:rPr>
              <w:t>407</w:t>
            </w:r>
            <w:r>
              <w:rPr>
                <w:rFonts w:ascii="Calibri" w:hAnsi="Calibri"/>
              </w:rPr>
              <w:t> </w:t>
            </w:r>
            <w:r w:rsidRPr="000A1ABB">
              <w:rPr>
                <w:rFonts w:ascii="Calibri" w:hAnsi="Calibri"/>
              </w:rPr>
              <w:t>494</w:t>
            </w:r>
            <w:r>
              <w:rPr>
                <w:rFonts w:ascii="Calibri" w:hAnsi="Calibri"/>
              </w:rPr>
              <w:t>,00</w:t>
            </w:r>
          </w:p>
        </w:tc>
        <w:tc>
          <w:tcPr>
            <w:tcW w:w="1814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85 573,74</w:t>
            </w:r>
          </w:p>
        </w:tc>
        <w:tc>
          <w:tcPr>
            <w:tcW w:w="1928" w:type="dxa"/>
            <w:vAlign w:val="center"/>
          </w:tcPr>
          <w:p w:rsidR="00927406" w:rsidRPr="007E480C" w:rsidRDefault="00927406" w:rsidP="00412D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496 067,74</w:t>
            </w:r>
          </w:p>
        </w:tc>
      </w:tr>
      <w:tr w:rsidR="00927406" w:rsidTr="00405B5C">
        <w:tc>
          <w:tcPr>
            <w:tcW w:w="3208" w:type="dxa"/>
          </w:tcPr>
          <w:p w:rsidR="00927406" w:rsidRDefault="00927406" w:rsidP="00A70153">
            <w:pPr>
              <w:pStyle w:val="Prosttex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</w:p>
        </w:tc>
        <w:tc>
          <w:tcPr>
            <w:tcW w:w="2041" w:type="dxa"/>
            <w:vAlign w:val="center"/>
          </w:tcPr>
          <w:p w:rsidR="00927406" w:rsidRPr="00026225" w:rsidRDefault="00927406" w:rsidP="00412DA6">
            <w:pPr>
              <w:rPr>
                <w:rFonts w:ascii="Calibri" w:hAnsi="Calibri"/>
                <w:b/>
                <w:highlight w:val="yellow"/>
              </w:rPr>
            </w:pPr>
            <w:r w:rsidRPr="000A1AB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r w:rsidRPr="000A1ABB">
              <w:rPr>
                <w:rFonts w:ascii="Calibri" w:hAnsi="Calibri"/>
                <w:b/>
              </w:rPr>
              <w:t>1  160 755,00</w:t>
            </w:r>
          </w:p>
        </w:tc>
        <w:tc>
          <w:tcPr>
            <w:tcW w:w="1814" w:type="dxa"/>
            <w:vAlign w:val="center"/>
          </w:tcPr>
          <w:p w:rsidR="00927406" w:rsidRPr="00026225" w:rsidRDefault="00927406" w:rsidP="00412D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243 758,55</w:t>
            </w:r>
          </w:p>
        </w:tc>
        <w:tc>
          <w:tcPr>
            <w:tcW w:w="1928" w:type="dxa"/>
            <w:vAlign w:val="center"/>
          </w:tcPr>
          <w:p w:rsidR="00927406" w:rsidRPr="00026225" w:rsidRDefault="00927406" w:rsidP="00412D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1 404 513,55</w:t>
            </w:r>
          </w:p>
        </w:tc>
      </w:tr>
    </w:tbl>
    <w:p w:rsidR="00405B5C" w:rsidRDefault="00405B5C" w:rsidP="00327DEF">
      <w:pPr>
        <w:ind w:left="360"/>
        <w:jc w:val="both"/>
        <w:rPr>
          <w:rFonts w:asciiTheme="minorHAnsi" w:hAnsiTheme="minorHAnsi"/>
        </w:rPr>
      </w:pPr>
    </w:p>
    <w:p w:rsidR="00405B5C" w:rsidRDefault="00405B5C" w:rsidP="00327DEF">
      <w:pPr>
        <w:ind w:left="360"/>
        <w:jc w:val="both"/>
        <w:rPr>
          <w:rFonts w:asciiTheme="minorHAnsi" w:hAnsiTheme="minorHAnsi"/>
        </w:rPr>
      </w:pPr>
    </w:p>
    <w:p w:rsidR="00405B5C" w:rsidRPr="00076858" w:rsidRDefault="00405B5C" w:rsidP="00327DEF">
      <w:pPr>
        <w:ind w:left="360"/>
        <w:jc w:val="both"/>
        <w:rPr>
          <w:rFonts w:asciiTheme="minorHAnsi" w:hAnsiTheme="minorHAnsi"/>
        </w:rPr>
      </w:pPr>
    </w:p>
    <w:p w:rsidR="00A7191E" w:rsidRPr="00A546AF" w:rsidRDefault="00392B3B" w:rsidP="00327DE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392B3B">
        <w:rPr>
          <w:rFonts w:asciiTheme="minorHAnsi" w:hAnsiTheme="minorHAnsi"/>
        </w:rPr>
        <w:t>Kupní cena</w:t>
      </w:r>
      <w:r w:rsidR="00B25C27" w:rsidRPr="00392B3B">
        <w:rPr>
          <w:rFonts w:asciiTheme="minorHAnsi" w:hAnsiTheme="minorHAnsi"/>
        </w:rPr>
        <w:t xml:space="preserve"> byla st</w:t>
      </w:r>
      <w:r w:rsidR="00283480" w:rsidRPr="00392B3B">
        <w:rPr>
          <w:rFonts w:asciiTheme="minorHAnsi" w:hAnsiTheme="minorHAnsi"/>
        </w:rPr>
        <w:t>a</w:t>
      </w:r>
      <w:r w:rsidR="00B25C27" w:rsidRPr="00392B3B">
        <w:rPr>
          <w:rFonts w:asciiTheme="minorHAnsi" w:hAnsiTheme="minorHAnsi"/>
        </w:rPr>
        <w:t xml:space="preserve">novena nabídkou </w:t>
      </w:r>
      <w:r w:rsidR="00625E08" w:rsidRPr="00392B3B">
        <w:rPr>
          <w:rFonts w:asciiTheme="minorHAnsi" w:hAnsiTheme="minorHAnsi"/>
        </w:rPr>
        <w:t>p</w:t>
      </w:r>
      <w:r w:rsidR="00B25C27" w:rsidRPr="00392B3B">
        <w:rPr>
          <w:rFonts w:asciiTheme="minorHAnsi" w:hAnsiTheme="minorHAnsi"/>
        </w:rPr>
        <w:t xml:space="preserve">rodávajícího podanou ve </w:t>
      </w:r>
      <w:r w:rsidR="002B05D3" w:rsidRPr="00392B3B">
        <w:rPr>
          <w:rFonts w:asciiTheme="minorHAnsi" w:hAnsiTheme="minorHAnsi"/>
        </w:rPr>
        <w:t>v</w:t>
      </w:r>
      <w:r w:rsidR="00B25C27" w:rsidRPr="00392B3B">
        <w:rPr>
          <w:rFonts w:asciiTheme="minorHAnsi" w:hAnsiTheme="minorHAnsi"/>
        </w:rPr>
        <w:t>eřejné zakázce</w:t>
      </w:r>
      <w:r w:rsidR="00A7191E" w:rsidRPr="00392B3B">
        <w:rPr>
          <w:rFonts w:asciiTheme="minorHAnsi" w:hAnsiTheme="minorHAnsi"/>
        </w:rPr>
        <w:t xml:space="preserve">. </w:t>
      </w:r>
      <w:r w:rsidR="008C7F16" w:rsidRPr="00392B3B">
        <w:rPr>
          <w:rFonts w:asciiTheme="minorHAnsi" w:hAnsiTheme="minorHAnsi"/>
        </w:rPr>
        <w:t>Tato</w:t>
      </w:r>
      <w:r w:rsidR="008C7F16" w:rsidRPr="00A546AF">
        <w:rPr>
          <w:rFonts w:asciiTheme="minorHAnsi" w:hAnsiTheme="minorHAnsi"/>
        </w:rPr>
        <w:t xml:space="preserve"> cena je konečná</w:t>
      </w:r>
      <w:r w:rsidR="00283480" w:rsidRPr="00A546AF">
        <w:rPr>
          <w:rFonts w:asciiTheme="minorHAnsi" w:hAnsiTheme="minorHAnsi"/>
        </w:rPr>
        <w:t xml:space="preserve">, závazná a obsahuje všechny případné náklady </w:t>
      </w:r>
      <w:r w:rsidR="00625E08">
        <w:rPr>
          <w:rFonts w:asciiTheme="minorHAnsi" w:hAnsiTheme="minorHAnsi"/>
        </w:rPr>
        <w:t>p</w:t>
      </w:r>
      <w:r w:rsidR="00283480" w:rsidRPr="00A546AF">
        <w:rPr>
          <w:rFonts w:asciiTheme="minorHAnsi" w:hAnsiTheme="minorHAnsi"/>
        </w:rPr>
        <w:t>rodávajícího s dodávkou zboží včetně souvisejících poplatků</w:t>
      </w:r>
      <w:r w:rsidR="008C7F16" w:rsidRPr="00A546AF">
        <w:rPr>
          <w:rFonts w:asciiTheme="minorHAnsi" w:hAnsiTheme="minorHAnsi"/>
        </w:rPr>
        <w:t xml:space="preserve"> a zahrnuje cenu předmětu koupě i příp. veškeré náklady prodávajícího v souvislosti s realizací prodeje </w:t>
      </w:r>
      <w:r w:rsidR="00FA3192">
        <w:rPr>
          <w:rFonts w:asciiTheme="minorHAnsi" w:hAnsiTheme="minorHAnsi"/>
        </w:rPr>
        <w:t>zboží</w:t>
      </w:r>
      <w:r w:rsidR="008C7F16" w:rsidRPr="00A546AF">
        <w:rPr>
          <w:rFonts w:asciiTheme="minorHAnsi" w:hAnsiTheme="minorHAnsi"/>
        </w:rPr>
        <w:t xml:space="preserve"> specifikovan</w:t>
      </w:r>
      <w:r w:rsidR="00625E08">
        <w:rPr>
          <w:rFonts w:asciiTheme="minorHAnsi" w:hAnsiTheme="minorHAnsi"/>
        </w:rPr>
        <w:t>ého</w:t>
      </w:r>
      <w:r w:rsidR="008C7F16" w:rsidRPr="00A546AF">
        <w:rPr>
          <w:rFonts w:asciiTheme="minorHAnsi" w:hAnsiTheme="minorHAnsi"/>
        </w:rPr>
        <w:t xml:space="preserve"> v čl. I této smlouvy.</w:t>
      </w:r>
    </w:p>
    <w:p w:rsidR="00D37850" w:rsidRDefault="00926C01" w:rsidP="00327DE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Kupní cenu</w:t>
      </w:r>
      <w:r w:rsidR="00283480" w:rsidRPr="00A546AF">
        <w:rPr>
          <w:rFonts w:asciiTheme="minorHAnsi" w:hAnsiTheme="minorHAnsi"/>
        </w:rPr>
        <w:t xml:space="preserve"> za dodané</w:t>
      </w:r>
      <w:r w:rsidR="00560202" w:rsidRPr="00A546AF">
        <w:rPr>
          <w:rFonts w:asciiTheme="minorHAnsi" w:hAnsiTheme="minorHAnsi"/>
        </w:rPr>
        <w:t xml:space="preserve"> zboží</w:t>
      </w:r>
      <w:r w:rsidR="00283480" w:rsidRPr="00A546AF">
        <w:rPr>
          <w:rFonts w:asciiTheme="minorHAnsi" w:hAnsiTheme="minorHAnsi"/>
        </w:rPr>
        <w:t xml:space="preserve"> zaplatí </w:t>
      </w:r>
      <w:r w:rsidR="002B05D3" w:rsidRPr="00A546AF">
        <w:rPr>
          <w:rFonts w:asciiTheme="minorHAnsi" w:hAnsiTheme="minorHAnsi"/>
        </w:rPr>
        <w:t>k</w:t>
      </w:r>
      <w:r w:rsidR="00283480" w:rsidRPr="00A546AF">
        <w:rPr>
          <w:rFonts w:asciiTheme="minorHAnsi" w:hAnsiTheme="minorHAnsi"/>
        </w:rPr>
        <w:t xml:space="preserve">upující prodávajícímu bezhotovostním převodem na bankovní účet </w:t>
      </w:r>
      <w:r w:rsidR="002B05D3" w:rsidRPr="00A546AF">
        <w:rPr>
          <w:rFonts w:asciiTheme="minorHAnsi" w:hAnsiTheme="minorHAnsi"/>
        </w:rPr>
        <w:t>p</w:t>
      </w:r>
      <w:r w:rsidR="00283480" w:rsidRPr="00A546AF">
        <w:rPr>
          <w:rFonts w:asciiTheme="minorHAnsi" w:hAnsiTheme="minorHAnsi"/>
        </w:rPr>
        <w:t>rodávajícího uvedený v záhlaví této smlouvy na základě daňového dokladu (faktury) vystavené prodávajícím</w:t>
      </w:r>
      <w:r w:rsidR="00B7219C">
        <w:rPr>
          <w:rFonts w:asciiTheme="minorHAnsi" w:hAnsiTheme="minorHAnsi"/>
        </w:rPr>
        <w:t xml:space="preserve"> po protokolárním předání předmětu koupě</w:t>
      </w:r>
      <w:r w:rsidR="00283480" w:rsidRPr="00A546AF">
        <w:rPr>
          <w:rFonts w:asciiTheme="minorHAnsi" w:hAnsiTheme="minorHAnsi"/>
        </w:rPr>
        <w:t>.</w:t>
      </w:r>
      <w:r w:rsidR="007D144A">
        <w:rPr>
          <w:rFonts w:asciiTheme="minorHAnsi" w:hAnsiTheme="minorHAnsi"/>
        </w:rPr>
        <w:t xml:space="preserve"> </w:t>
      </w:r>
    </w:p>
    <w:p w:rsidR="00BB5FDD" w:rsidRDefault="007D144A" w:rsidP="00327DE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8324C9">
        <w:rPr>
          <w:rFonts w:asciiTheme="minorHAnsi" w:hAnsiTheme="minorHAnsi" w:cs="Arial"/>
        </w:rPr>
        <w:t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:rsidR="007D144A" w:rsidRPr="008324C9" w:rsidRDefault="007D144A" w:rsidP="00327DEF">
      <w:pPr>
        <w:pStyle w:val="Odstavec"/>
        <w:numPr>
          <w:ilvl w:val="0"/>
          <w:numId w:val="4"/>
        </w:numPr>
        <w:rPr>
          <w:rFonts w:asciiTheme="minorHAnsi" w:hAnsiTheme="minorHAnsi" w:cs="Arial"/>
          <w:szCs w:val="24"/>
        </w:rPr>
      </w:pPr>
      <w:r w:rsidRPr="008324C9">
        <w:rPr>
          <w:rFonts w:asciiTheme="minorHAnsi" w:hAnsiTheme="minorHAnsi" w:cs="Arial"/>
          <w:szCs w:val="24"/>
        </w:rPr>
        <w:t xml:space="preserve">Splatnost faktury se sjednává na </w:t>
      </w:r>
      <w:r>
        <w:rPr>
          <w:rFonts w:asciiTheme="minorHAnsi" w:hAnsiTheme="minorHAnsi" w:cs="Arial"/>
          <w:szCs w:val="24"/>
        </w:rPr>
        <w:t>30</w:t>
      </w:r>
      <w:r w:rsidRPr="008324C9">
        <w:rPr>
          <w:rFonts w:asciiTheme="minorHAnsi" w:hAnsiTheme="minorHAnsi" w:cs="Arial"/>
          <w:szCs w:val="24"/>
        </w:rPr>
        <w:t xml:space="preserve"> dnů ode dne jejího prokazatelného doručení kupujícímu. </w:t>
      </w:r>
    </w:p>
    <w:p w:rsidR="00BB5FDD" w:rsidRPr="00A546AF" w:rsidRDefault="00BB5FDD" w:rsidP="00327DEF">
      <w:pPr>
        <w:jc w:val="both"/>
        <w:rPr>
          <w:rFonts w:asciiTheme="minorHAnsi" w:hAnsiTheme="minorHAnsi"/>
        </w:rPr>
      </w:pPr>
    </w:p>
    <w:p w:rsidR="00C55DE8" w:rsidRPr="00A546AF" w:rsidRDefault="00C55DE8" w:rsidP="00327DEF">
      <w:pPr>
        <w:jc w:val="center"/>
        <w:rPr>
          <w:rFonts w:asciiTheme="minorHAnsi" w:hAnsiTheme="minorHAnsi"/>
          <w:b/>
        </w:rPr>
      </w:pPr>
      <w:r w:rsidRPr="00A546AF">
        <w:rPr>
          <w:rFonts w:asciiTheme="minorHAnsi" w:hAnsiTheme="minorHAnsi"/>
          <w:b/>
        </w:rPr>
        <w:t xml:space="preserve">         </w:t>
      </w:r>
      <w:r w:rsidR="001F346B" w:rsidRPr="00A546AF">
        <w:rPr>
          <w:rFonts w:asciiTheme="minorHAnsi" w:hAnsiTheme="minorHAnsi"/>
          <w:b/>
        </w:rPr>
        <w:t xml:space="preserve">  </w:t>
      </w:r>
      <w:r w:rsidR="00B27165">
        <w:rPr>
          <w:rFonts w:asciiTheme="minorHAnsi" w:hAnsiTheme="minorHAnsi"/>
          <w:b/>
        </w:rPr>
        <w:t>I</w:t>
      </w:r>
      <w:r w:rsidRPr="00A546AF">
        <w:rPr>
          <w:rFonts w:asciiTheme="minorHAnsi" w:hAnsiTheme="minorHAnsi"/>
          <w:b/>
        </w:rPr>
        <w:t>V.</w:t>
      </w:r>
    </w:p>
    <w:p w:rsidR="00C55DE8" w:rsidRPr="00A546AF" w:rsidRDefault="00C55DE8" w:rsidP="00327DE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Prodávající a kupující berou na vědomí, že vlastnické právo k</w:t>
      </w:r>
      <w:r w:rsidR="001F1770">
        <w:rPr>
          <w:rFonts w:asciiTheme="minorHAnsi" w:hAnsiTheme="minorHAnsi"/>
        </w:rPr>
        <w:t>e</w:t>
      </w:r>
      <w:r w:rsidRPr="00A546AF">
        <w:rPr>
          <w:rFonts w:asciiTheme="minorHAnsi" w:hAnsiTheme="minorHAnsi"/>
        </w:rPr>
        <w:t xml:space="preserve"> </w:t>
      </w:r>
      <w:r w:rsidR="001F1770">
        <w:rPr>
          <w:rFonts w:asciiTheme="minorHAnsi" w:hAnsiTheme="minorHAnsi"/>
        </w:rPr>
        <w:t>zboží</w:t>
      </w:r>
      <w:r w:rsidR="0091321E">
        <w:rPr>
          <w:rFonts w:asciiTheme="minorHAnsi" w:hAnsiTheme="minorHAnsi"/>
        </w:rPr>
        <w:t xml:space="preserve"> specifikova</w:t>
      </w:r>
      <w:r w:rsidR="00FC1AD4">
        <w:rPr>
          <w:rFonts w:asciiTheme="minorHAnsi" w:hAnsiTheme="minorHAnsi"/>
        </w:rPr>
        <w:t>ného</w:t>
      </w:r>
      <w:r w:rsidR="00812CAC" w:rsidRPr="00A546AF">
        <w:rPr>
          <w:rFonts w:asciiTheme="minorHAnsi" w:hAnsiTheme="minorHAnsi"/>
        </w:rPr>
        <w:t xml:space="preserve"> </w:t>
      </w:r>
      <w:r w:rsidRPr="00A546AF">
        <w:rPr>
          <w:rFonts w:asciiTheme="minorHAnsi" w:hAnsiTheme="minorHAnsi"/>
        </w:rPr>
        <w:t xml:space="preserve">v čl. I této smlouvy a nebezpečí škody na něm přechází na kupujícího okamžikem jeho převzetí ze strany kupujícího. </w:t>
      </w:r>
    </w:p>
    <w:p w:rsidR="009427DB" w:rsidRPr="00A546AF" w:rsidRDefault="009427DB" w:rsidP="00327DE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Prodávající poskytuje kupujícímu záruku za jakost předmětu koupě specifikovaného v čl. I této smlouvy v délce </w:t>
      </w:r>
      <w:r w:rsidR="000251F3" w:rsidRPr="00A546AF">
        <w:rPr>
          <w:rFonts w:asciiTheme="minorHAnsi" w:hAnsiTheme="minorHAnsi"/>
        </w:rPr>
        <w:t>24</w:t>
      </w:r>
      <w:r w:rsidR="00560202" w:rsidRPr="00A546AF">
        <w:rPr>
          <w:rFonts w:asciiTheme="minorHAnsi" w:hAnsiTheme="minorHAnsi"/>
        </w:rPr>
        <w:t xml:space="preserve"> měsíců. </w:t>
      </w:r>
      <w:r w:rsidRPr="00A546AF">
        <w:rPr>
          <w:rFonts w:asciiTheme="minorHAnsi" w:hAnsiTheme="minorHAnsi"/>
        </w:rPr>
        <w:t xml:space="preserve"> </w:t>
      </w:r>
      <w:r w:rsidR="008331B3" w:rsidRPr="00A546AF">
        <w:rPr>
          <w:rFonts w:asciiTheme="minorHAnsi" w:hAnsiTheme="minorHAnsi"/>
        </w:rPr>
        <w:t>Záruční lhůta dle věty předchozí začíná běžet dnem podpisu protokolu o předání předmětu koupě dle odst. 1 tohoto článku smlouvy.</w:t>
      </w:r>
    </w:p>
    <w:p w:rsidR="008331B3" w:rsidRDefault="008331B3" w:rsidP="00327DE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Prodávající odpovídá za vady, jež má předmět koupě specifikovaný v čl. I této smlouvy v době svého předání a dále odpovídá za vady předmětu koupě zjištěné v záruční době.</w:t>
      </w:r>
    </w:p>
    <w:p w:rsidR="007B095F" w:rsidRPr="007B095F" w:rsidRDefault="007B095F" w:rsidP="007B095F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7B095F">
        <w:rPr>
          <w:rFonts w:asciiTheme="minorHAnsi" w:hAnsiTheme="minorHAnsi"/>
        </w:rPr>
        <w:t>Záruka se nevztahuje na spotřební materiál a na vady způsobené zaviněným jednáním kupujícího anebo způsobené vyšší mocí.</w:t>
      </w:r>
    </w:p>
    <w:p w:rsidR="007B095F" w:rsidRDefault="009427DB" w:rsidP="007B095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V případě, že budou kupujícím po převzetí předmětu koupě specifikovaného v čl. I této smlouvy na tomto zjištěny </w:t>
      </w:r>
      <w:r w:rsidR="008331B3" w:rsidRPr="00A546AF">
        <w:rPr>
          <w:rFonts w:asciiTheme="minorHAnsi" w:hAnsiTheme="minorHAnsi"/>
        </w:rPr>
        <w:t>vady,</w:t>
      </w:r>
      <w:r w:rsidRPr="00A546AF">
        <w:rPr>
          <w:rFonts w:asciiTheme="minorHAnsi" w:hAnsiTheme="minorHAnsi"/>
        </w:rPr>
        <w:t xml:space="preserve"> má kupující právo uplatit vůči prodávajícímu nároky v souladu s ust. § 2099 až 2117 občanského zákoníku.</w:t>
      </w:r>
    </w:p>
    <w:p w:rsidR="007B095F" w:rsidRDefault="007B095F" w:rsidP="007B095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B095F">
        <w:rPr>
          <w:rFonts w:asciiTheme="minorHAnsi" w:hAnsiTheme="minorHAnsi"/>
        </w:rPr>
        <w:t xml:space="preserve">Reakční doba příjezdu servisních techniků ke kupujícímu v případě nahlášení závady </w:t>
      </w:r>
      <w:r w:rsidR="00512512">
        <w:rPr>
          <w:rFonts w:asciiTheme="minorHAnsi" w:hAnsiTheme="minorHAnsi"/>
        </w:rPr>
        <w:t xml:space="preserve"> </w:t>
      </w:r>
      <w:r w:rsidR="00505EC1">
        <w:rPr>
          <w:rFonts w:asciiTheme="minorHAnsi" w:hAnsiTheme="minorHAnsi"/>
        </w:rPr>
        <w:t xml:space="preserve"> v záruční době </w:t>
      </w:r>
      <w:r w:rsidRPr="007B095F">
        <w:rPr>
          <w:rFonts w:asciiTheme="minorHAnsi" w:hAnsiTheme="minorHAnsi"/>
        </w:rPr>
        <w:t>činí (v pracovní</w:t>
      </w:r>
      <w:r w:rsidR="00505EC1">
        <w:rPr>
          <w:rFonts w:asciiTheme="minorHAnsi" w:hAnsiTheme="minorHAnsi"/>
        </w:rPr>
        <w:t>ch dnech) 48 hodin od nahlášení, není li dohodnuto jinak.</w:t>
      </w:r>
    </w:p>
    <w:p w:rsidR="007B095F" w:rsidRDefault="007B095F" w:rsidP="007B095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B095F">
        <w:rPr>
          <w:rFonts w:asciiTheme="minorHAnsi" w:hAnsiTheme="minorHAnsi"/>
        </w:rPr>
        <w:t xml:space="preserve">Nahlášení závady bude provedeno prostřednictvím e-mailu zaslaného na e-mailovou adresu </w:t>
      </w:r>
      <w:hyperlink r:id="rId7" w:history="1">
        <w:r w:rsidR="00541077">
          <w:rPr>
            <w:rStyle w:val="Hypertextovodkaz"/>
            <w:rFonts w:asciiTheme="minorHAnsi" w:hAnsiTheme="minorHAnsi"/>
          </w:rPr>
          <w:t>XXXXXXXX</w:t>
        </w:r>
      </w:hyperlink>
      <w:r w:rsidR="008C4462">
        <w:rPr>
          <w:rFonts w:asciiTheme="minorHAnsi" w:hAnsiTheme="minorHAnsi"/>
        </w:rPr>
        <w:t xml:space="preserve">  </w:t>
      </w:r>
      <w:r w:rsidRPr="007B095F">
        <w:rPr>
          <w:rFonts w:asciiTheme="minorHAnsi" w:hAnsiTheme="minorHAnsi"/>
        </w:rPr>
        <w:t xml:space="preserve">nebo telefonicky na tel. číslo </w:t>
      </w:r>
      <w:r w:rsidR="008C4462">
        <w:rPr>
          <w:rFonts w:asciiTheme="minorHAnsi" w:hAnsiTheme="minorHAnsi"/>
        </w:rPr>
        <w:t xml:space="preserve"> </w:t>
      </w:r>
      <w:r w:rsidR="00541077" w:rsidRPr="00541077">
        <w:rPr>
          <w:rFonts w:asciiTheme="minorHAnsi" w:hAnsiTheme="minorHAnsi"/>
          <w:color w:val="548DD4" w:themeColor="text2" w:themeTint="99"/>
        </w:rPr>
        <w:t>XXXXXX</w:t>
      </w:r>
      <w:r w:rsidR="008C4462">
        <w:rPr>
          <w:rFonts w:asciiTheme="minorHAnsi" w:hAnsiTheme="minorHAnsi"/>
        </w:rPr>
        <w:t xml:space="preserve">, </w:t>
      </w:r>
      <w:r w:rsidRPr="007B095F">
        <w:rPr>
          <w:rFonts w:asciiTheme="minorHAnsi" w:hAnsiTheme="minorHAnsi"/>
        </w:rPr>
        <w:t xml:space="preserve">které bude v </w:t>
      </w:r>
      <w:r w:rsidR="006B2A96">
        <w:rPr>
          <w:rFonts w:asciiTheme="minorHAnsi" w:hAnsiTheme="minorHAnsi"/>
        </w:rPr>
        <w:t>provozu v pracovní dny min. od 8</w:t>
      </w:r>
      <w:r w:rsidRPr="007B095F">
        <w:rPr>
          <w:rFonts w:asciiTheme="minorHAnsi" w:hAnsiTheme="minorHAnsi"/>
        </w:rPr>
        <w:t>:</w:t>
      </w:r>
      <w:r w:rsidR="003F004A">
        <w:rPr>
          <w:rFonts w:asciiTheme="minorHAnsi" w:hAnsiTheme="minorHAnsi"/>
        </w:rPr>
        <w:t>00</w:t>
      </w:r>
      <w:r w:rsidRPr="007B095F">
        <w:rPr>
          <w:rFonts w:asciiTheme="minorHAnsi" w:hAnsiTheme="minorHAnsi"/>
        </w:rPr>
        <w:t xml:space="preserve"> do </w:t>
      </w:r>
      <w:r w:rsidR="003F004A">
        <w:rPr>
          <w:rFonts w:asciiTheme="minorHAnsi" w:hAnsiTheme="minorHAnsi"/>
        </w:rPr>
        <w:t>1</w:t>
      </w:r>
      <w:r w:rsidR="006B2A96">
        <w:rPr>
          <w:rFonts w:asciiTheme="minorHAnsi" w:hAnsiTheme="minorHAnsi"/>
        </w:rPr>
        <w:t>6</w:t>
      </w:r>
      <w:r w:rsidRPr="007B095F">
        <w:rPr>
          <w:rFonts w:asciiTheme="minorHAnsi" w:hAnsiTheme="minorHAnsi"/>
        </w:rPr>
        <w:t>:00 hodin.</w:t>
      </w:r>
    </w:p>
    <w:p w:rsidR="007B095F" w:rsidRPr="007B095F" w:rsidRDefault="007B095F" w:rsidP="007B095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B095F">
        <w:rPr>
          <w:rFonts w:asciiTheme="minorHAnsi" w:hAnsiTheme="minorHAnsi"/>
        </w:rPr>
        <w:t xml:space="preserve">Dojde-li v průběhu záruční doby k závadě (poruše) zboží a bude-li třeba provést záruční opravu (tj. nebude se jednat o vadu způsobenou zaviněným jednáním </w:t>
      </w:r>
      <w:r w:rsidRPr="007B095F">
        <w:rPr>
          <w:rFonts w:asciiTheme="minorHAnsi" w:hAnsiTheme="minorHAnsi"/>
        </w:rPr>
        <w:lastRenderedPageBreak/>
        <w:t>kupujícího anebo způsobenou vyšší mocí), kupující není povinen hradit cenu za servisní výjezd techniků, tyto náklady nese prodávající.</w:t>
      </w:r>
    </w:p>
    <w:p w:rsidR="007B095F" w:rsidRDefault="007B095F" w:rsidP="007B095F">
      <w:pPr>
        <w:jc w:val="both"/>
        <w:rPr>
          <w:rFonts w:asciiTheme="minorHAnsi" w:hAnsiTheme="minorHAnsi"/>
        </w:rPr>
      </w:pPr>
    </w:p>
    <w:p w:rsidR="002E5AFD" w:rsidRPr="00A546AF" w:rsidRDefault="002E5AFD" w:rsidP="00327DEF">
      <w:pPr>
        <w:jc w:val="center"/>
        <w:rPr>
          <w:rFonts w:asciiTheme="minorHAnsi" w:hAnsiTheme="minorHAnsi"/>
          <w:b/>
        </w:rPr>
      </w:pPr>
      <w:r w:rsidRPr="00A546AF">
        <w:rPr>
          <w:rFonts w:asciiTheme="minorHAnsi" w:hAnsiTheme="minorHAnsi"/>
          <w:b/>
        </w:rPr>
        <w:t xml:space="preserve">           V.</w:t>
      </w:r>
    </w:p>
    <w:p w:rsidR="002E5AFD" w:rsidRPr="002E5AFD" w:rsidRDefault="002E5AFD" w:rsidP="00327DE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5AFD">
        <w:rPr>
          <w:rFonts w:asciiTheme="minorHAnsi" w:hAnsiTheme="minorHAnsi"/>
        </w:rPr>
        <w:t xml:space="preserve">V případě, že bude prodávající v prodlení s odevzdáním předmětu koupě dle sjednaného termínu plnění v čl. </w:t>
      </w:r>
      <w:r w:rsidR="000660B5">
        <w:rPr>
          <w:rFonts w:asciiTheme="minorHAnsi" w:hAnsiTheme="minorHAnsi"/>
        </w:rPr>
        <w:t>II</w:t>
      </w:r>
      <w:r w:rsidRPr="002E5AFD">
        <w:rPr>
          <w:rFonts w:asciiTheme="minorHAnsi" w:hAnsiTheme="minorHAnsi"/>
        </w:rPr>
        <w:t xml:space="preserve">. </w:t>
      </w:r>
      <w:r w:rsidR="000660B5">
        <w:rPr>
          <w:rFonts w:asciiTheme="minorHAnsi" w:hAnsiTheme="minorHAnsi"/>
        </w:rPr>
        <w:t>odst.</w:t>
      </w:r>
      <w:r w:rsidRPr="002E5AFD">
        <w:rPr>
          <w:rFonts w:asciiTheme="minorHAnsi" w:hAnsiTheme="minorHAnsi"/>
        </w:rPr>
        <w:t xml:space="preserve"> </w:t>
      </w:r>
      <w:r w:rsidR="000660B5">
        <w:rPr>
          <w:rFonts w:asciiTheme="minorHAnsi" w:hAnsiTheme="minorHAnsi"/>
        </w:rPr>
        <w:t>2</w:t>
      </w:r>
      <w:r w:rsidRPr="002E5AFD">
        <w:rPr>
          <w:rFonts w:asciiTheme="minorHAnsi" w:hAnsiTheme="minorHAnsi"/>
        </w:rPr>
        <w:t>., je kupující oprávněn vyúčtovat prodávajícímu smluvní pokutu ve výši 0,</w:t>
      </w:r>
      <w:r w:rsidR="002F1912">
        <w:rPr>
          <w:rFonts w:asciiTheme="minorHAnsi" w:hAnsiTheme="minorHAnsi"/>
        </w:rPr>
        <w:t>2</w:t>
      </w:r>
      <w:r w:rsidR="00AA4ECA">
        <w:rPr>
          <w:rFonts w:asciiTheme="minorHAnsi" w:hAnsiTheme="minorHAnsi"/>
        </w:rPr>
        <w:t xml:space="preserve"> % z</w:t>
      </w:r>
      <w:r w:rsidRPr="002E5AFD">
        <w:rPr>
          <w:rFonts w:asciiTheme="minorHAnsi" w:hAnsiTheme="minorHAnsi"/>
        </w:rPr>
        <w:t xml:space="preserve"> ceny předmětu koupě za každý započatý kalendářní den prodlení.</w:t>
      </w:r>
    </w:p>
    <w:p w:rsidR="002E5AFD" w:rsidRDefault="002E5AFD" w:rsidP="00327DE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5AFD">
        <w:rPr>
          <w:rFonts w:asciiTheme="minorHAnsi" w:hAnsiTheme="minorHAnsi"/>
        </w:rPr>
        <w:t>V případě, že bude kupující v prodlení s úhradou sjednané kupní ceny, je prodávající oprávněn vyúčtovat kupujícímu smluvní úrok z prodlení ve výši 0,</w:t>
      </w:r>
      <w:r w:rsidR="002F1912">
        <w:rPr>
          <w:rFonts w:asciiTheme="minorHAnsi" w:hAnsiTheme="minorHAnsi"/>
        </w:rPr>
        <w:t>0</w:t>
      </w:r>
      <w:r w:rsidRPr="002E5AFD">
        <w:rPr>
          <w:rFonts w:asciiTheme="minorHAnsi" w:hAnsiTheme="minorHAnsi"/>
        </w:rPr>
        <w:t>5 % z dlužné částky za každý započatý kalendářní den prodlení.</w:t>
      </w:r>
    </w:p>
    <w:p w:rsidR="00561E14" w:rsidRPr="00561E14" w:rsidRDefault="00561E14" w:rsidP="00561E14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</w:rPr>
      </w:pPr>
      <w:r w:rsidRPr="00561E14">
        <w:rPr>
          <w:rFonts w:asciiTheme="minorHAnsi" w:hAnsiTheme="minorHAnsi"/>
        </w:rPr>
        <w:t xml:space="preserve">Ocitne-li se prodávající v prodlení s příjezdem servisních techniků k objednateli v případě nahlášení závady (dle článku </w:t>
      </w:r>
      <w:r>
        <w:rPr>
          <w:rFonts w:asciiTheme="minorHAnsi" w:hAnsiTheme="minorHAnsi"/>
        </w:rPr>
        <w:t>IV odst. 6</w:t>
      </w:r>
      <w:r w:rsidRPr="00561E14">
        <w:rPr>
          <w:rFonts w:asciiTheme="minorHAnsi" w:hAnsiTheme="minorHAnsi"/>
        </w:rPr>
        <w:t xml:space="preserve"> této smlouvy), je povinen zaplatit </w:t>
      </w:r>
      <w:r>
        <w:rPr>
          <w:rFonts w:asciiTheme="minorHAnsi" w:hAnsiTheme="minorHAnsi"/>
        </w:rPr>
        <w:t>kupujícímu</w:t>
      </w:r>
      <w:r w:rsidRPr="00561E14">
        <w:rPr>
          <w:rFonts w:asciiTheme="minorHAnsi" w:hAnsiTheme="minorHAnsi"/>
        </w:rPr>
        <w:t xml:space="preserve"> smluvní pokutu ve výši 500,- Kč za každou, byť i započatou hodinu prodlení po stanovené reakční době.</w:t>
      </w:r>
    </w:p>
    <w:p w:rsidR="002E5AFD" w:rsidRPr="00561E14" w:rsidRDefault="002E5AFD" w:rsidP="00327DE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561E14">
        <w:rPr>
          <w:rFonts w:asciiTheme="minorHAnsi" w:hAnsiTheme="minorHAnsi"/>
        </w:rPr>
        <w:t xml:space="preserve">Pro případ porušení ujednání uvedeného v čl. </w:t>
      </w:r>
      <w:r w:rsidR="00D95BF6" w:rsidRPr="00561E14">
        <w:rPr>
          <w:rFonts w:asciiTheme="minorHAnsi" w:hAnsiTheme="minorHAnsi"/>
        </w:rPr>
        <w:t>VII</w:t>
      </w:r>
      <w:r w:rsidRPr="00561E14">
        <w:rPr>
          <w:rFonts w:asciiTheme="minorHAnsi" w:hAnsiTheme="minorHAnsi"/>
        </w:rPr>
        <w:t>. bod 2. této smlouvy uhradí prodávající kupujícímu jednorázovou smluvní pokutu ve výši 5% z celkové ceny plnění dle této smlouvy, a to se splatností do 14 dnů od doručení vyúčtování smluvní pokuty.</w:t>
      </w:r>
    </w:p>
    <w:p w:rsidR="002E5AFD" w:rsidRPr="002E5AFD" w:rsidRDefault="002E5AFD" w:rsidP="00327DE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561E14">
        <w:rPr>
          <w:rFonts w:asciiTheme="minorHAnsi" w:hAnsiTheme="minorHAnsi"/>
        </w:rPr>
        <w:t>Smluvní pokuty sjednané touto smlouvou zaplatí povinná strana nezávisle na zavinění</w:t>
      </w:r>
      <w:r w:rsidRPr="002E5AFD">
        <w:rPr>
          <w:rFonts w:asciiTheme="minorHAnsi" w:hAnsiTheme="minorHAnsi"/>
        </w:rPr>
        <w:t xml:space="preserve"> a na tom, zda a v jaké výši vznikne druhé straně škoda, kterou lze vymáhat samostatně. Smluvní pokuty se nezapočítávají na náhradu vzniklé škody</w:t>
      </w:r>
    </w:p>
    <w:p w:rsidR="002E5AFD" w:rsidRPr="00A546AF" w:rsidRDefault="002E5AFD" w:rsidP="00327DEF">
      <w:pPr>
        <w:jc w:val="both"/>
        <w:rPr>
          <w:rFonts w:asciiTheme="minorHAnsi" w:hAnsiTheme="minorHAnsi"/>
          <w:b/>
        </w:rPr>
      </w:pPr>
    </w:p>
    <w:p w:rsidR="001F346B" w:rsidRPr="00A546AF" w:rsidRDefault="001F346B" w:rsidP="00327DEF">
      <w:pPr>
        <w:jc w:val="both"/>
        <w:rPr>
          <w:rFonts w:asciiTheme="minorHAnsi" w:hAnsiTheme="minorHAnsi"/>
        </w:rPr>
      </w:pPr>
    </w:p>
    <w:p w:rsidR="00BB5FDD" w:rsidRPr="00A546AF" w:rsidRDefault="00C55DE8" w:rsidP="00327DEF">
      <w:pPr>
        <w:jc w:val="center"/>
        <w:rPr>
          <w:rFonts w:asciiTheme="minorHAnsi" w:hAnsiTheme="minorHAnsi"/>
          <w:b/>
        </w:rPr>
      </w:pPr>
      <w:r w:rsidRPr="00A546AF">
        <w:rPr>
          <w:rFonts w:asciiTheme="minorHAnsi" w:hAnsiTheme="minorHAnsi"/>
          <w:b/>
        </w:rPr>
        <w:t xml:space="preserve">             V</w:t>
      </w:r>
      <w:r w:rsidR="002E5AFD">
        <w:rPr>
          <w:rFonts w:asciiTheme="minorHAnsi" w:hAnsiTheme="minorHAnsi"/>
          <w:b/>
        </w:rPr>
        <w:t>I</w:t>
      </w:r>
      <w:r w:rsidRPr="00A546AF">
        <w:rPr>
          <w:rFonts w:asciiTheme="minorHAnsi" w:hAnsiTheme="minorHAnsi"/>
          <w:b/>
        </w:rPr>
        <w:t>.</w:t>
      </w:r>
    </w:p>
    <w:p w:rsidR="00C56B3F" w:rsidRPr="00A546AF" w:rsidRDefault="00C72B51" w:rsidP="00327DE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Každá ze smluvních </w:t>
      </w:r>
      <w:r w:rsidR="000251F3" w:rsidRPr="00A546AF">
        <w:rPr>
          <w:rFonts w:asciiTheme="minorHAnsi" w:hAnsiTheme="minorHAnsi"/>
        </w:rPr>
        <w:t>stran má</w:t>
      </w:r>
      <w:r w:rsidRPr="00A546AF">
        <w:rPr>
          <w:rFonts w:asciiTheme="minorHAnsi" w:hAnsiTheme="minorHAnsi"/>
        </w:rPr>
        <w:t xml:space="preserve"> právo od této smlouvy písemně odstoupit, j</w:t>
      </w:r>
      <w:r w:rsidR="00CA5379" w:rsidRPr="00A546AF">
        <w:rPr>
          <w:rFonts w:asciiTheme="minorHAnsi" w:hAnsiTheme="minorHAnsi"/>
        </w:rPr>
        <w:t>estliže druhá smluvní strana ne</w:t>
      </w:r>
      <w:r w:rsidRPr="00A546AF">
        <w:rPr>
          <w:rFonts w:asciiTheme="minorHAnsi" w:hAnsiTheme="minorHAnsi"/>
        </w:rPr>
        <w:t>s</w:t>
      </w:r>
      <w:r w:rsidR="00CA5379" w:rsidRPr="00A546AF">
        <w:rPr>
          <w:rFonts w:asciiTheme="minorHAnsi" w:hAnsiTheme="minorHAnsi"/>
        </w:rPr>
        <w:t>p</w:t>
      </w:r>
      <w:r w:rsidRPr="00A546AF">
        <w:rPr>
          <w:rFonts w:asciiTheme="minorHAnsi" w:hAnsiTheme="minorHAnsi"/>
        </w:rPr>
        <w:t>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</w:t>
      </w:r>
      <w:r w:rsidR="00CA5379" w:rsidRPr="00A546AF">
        <w:rPr>
          <w:rFonts w:asciiTheme="minorHAnsi" w:hAnsiTheme="minorHAnsi"/>
        </w:rPr>
        <w:t> obecně závaznými právními předpisy</w:t>
      </w:r>
      <w:r w:rsidR="00C56B3F" w:rsidRPr="00A546AF">
        <w:rPr>
          <w:rFonts w:asciiTheme="minorHAnsi" w:hAnsiTheme="minorHAnsi"/>
        </w:rPr>
        <w:t>.</w:t>
      </w:r>
    </w:p>
    <w:p w:rsidR="00C72B51" w:rsidRPr="00A546AF" w:rsidRDefault="00C72B51" w:rsidP="00327DEF">
      <w:pPr>
        <w:ind w:left="720"/>
        <w:jc w:val="both"/>
        <w:rPr>
          <w:rFonts w:asciiTheme="minorHAnsi" w:hAnsiTheme="minorHAnsi"/>
        </w:rPr>
      </w:pPr>
    </w:p>
    <w:p w:rsidR="00C72B51" w:rsidRPr="00A546AF" w:rsidRDefault="00C72B51" w:rsidP="00327DEF">
      <w:pPr>
        <w:jc w:val="center"/>
        <w:rPr>
          <w:rFonts w:asciiTheme="minorHAnsi" w:hAnsiTheme="minorHAnsi"/>
          <w:b/>
        </w:rPr>
      </w:pPr>
      <w:r w:rsidRPr="00A546AF">
        <w:rPr>
          <w:rFonts w:asciiTheme="minorHAnsi" w:hAnsiTheme="minorHAnsi"/>
          <w:b/>
        </w:rPr>
        <w:t xml:space="preserve">             VI</w:t>
      </w:r>
      <w:r w:rsidR="002E5AFD">
        <w:rPr>
          <w:rFonts w:asciiTheme="minorHAnsi" w:hAnsiTheme="minorHAnsi"/>
          <w:b/>
        </w:rPr>
        <w:t>I</w:t>
      </w:r>
      <w:r w:rsidRPr="00A546AF">
        <w:rPr>
          <w:rFonts w:asciiTheme="minorHAnsi" w:hAnsiTheme="minorHAnsi"/>
          <w:b/>
        </w:rPr>
        <w:t>.</w:t>
      </w:r>
    </w:p>
    <w:p w:rsidR="00C72B51" w:rsidRPr="00A546AF" w:rsidRDefault="00C72B51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Práva a povinnosti obou smluvních stran, které nejsou v této smlouvě výslovně upraveny, se řídí zákonem č. 89/2012 Sb., občanský zákoník, v platném znění a předpisy souvisejícími.</w:t>
      </w:r>
    </w:p>
    <w:p w:rsidR="00D95BF6" w:rsidRPr="00D95BF6" w:rsidRDefault="00D95BF6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D95BF6">
        <w:rPr>
          <w:rFonts w:asciiTheme="minorHAnsi" w:hAnsiTheme="minorHAnsi"/>
        </w:rPr>
        <w:t>Prodávající není oprávněn postoupit, převést ani zastavit tuto smlouvu ani jakákoli práva, povinnosti, dluhy, pohledávky nebo nároky vyplývající z této smlouvy bez předchozího písemného souhlasu kupujícího.</w:t>
      </w:r>
    </w:p>
    <w:p w:rsidR="00CA5379" w:rsidRPr="00A546AF" w:rsidRDefault="00CA5379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Smluvní strany na sebe přebírají nebezpečí změny okolností dle ust. § 1765 odst. 2 občanského zákoníku.</w:t>
      </w:r>
    </w:p>
    <w:p w:rsidR="00C72B51" w:rsidRPr="00A546AF" w:rsidRDefault="00C72B51" w:rsidP="00327DEF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Tato smlouva nabývá platnosti a účinnosti okamžikem jejího podpisu oprávněnými zástupci smluvních stran.</w:t>
      </w:r>
    </w:p>
    <w:p w:rsidR="006E6312" w:rsidRPr="00A546AF" w:rsidRDefault="006E6312" w:rsidP="00327DEF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Změny a doplňky této smlouvy lze činit pouze písemně se vzestupně číslovaným pořadím podepsanými oprávněnými zástupci obou smluvních stran.</w:t>
      </w:r>
    </w:p>
    <w:p w:rsidR="006E6312" w:rsidRPr="00A546AF" w:rsidRDefault="006E6312" w:rsidP="00327DEF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  <w:color w:val="000000"/>
        </w:rPr>
        <w:lastRenderedPageBreak/>
        <w:t xml:space="preserve">Smluvní strany se dohodly, že písemnosti touto smlouvou předpokládané (např.  návrh na změnu smlouvy, odstoupení od smlouvy, různé výzvy k plnění či placení) budou druhé smluvní straně zasílány výhradně doporučeným dopisem na adresu uvedenou v záhlaví této smlouvy. Nebude-li na této adrese zásilka úspěšně doručena či převzata druhou smluvní stranou nebo nebude-li tato zásilka vyzvednuta v úložní době a držitel </w:t>
      </w:r>
      <w:r w:rsidRPr="00A546AF">
        <w:rPr>
          <w:rFonts w:asciiTheme="minorHAnsi" w:hAnsiTheme="minorHAnsi"/>
        </w:rPr>
        <w:t>poštovní licence zásilku vrátí zpět, bude za úspěšné doručení se všemi právními důsledky považován 3. den ode dne prokazatelného odeslání zásilky.</w:t>
      </w:r>
    </w:p>
    <w:p w:rsidR="006E6312" w:rsidRPr="00355141" w:rsidRDefault="006E6312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Smluvní strany výslovně souhlasí s tím, aby tato smlouva ve svém úplném znění byla uvedena a zveřejněna na v Registru smluv na portálu veřejné správy. Smluvní strany prohlašují, že skutečnosti uvedené v této smlouvě nepovažují za obchodní tajemství ve smyslu ust. § 504 občanského zákoníku a udělují svolení k jejich užití a zveřejnění </w:t>
      </w:r>
      <w:r w:rsidRPr="00355141">
        <w:rPr>
          <w:rFonts w:asciiTheme="minorHAnsi" w:hAnsiTheme="minorHAnsi"/>
        </w:rPr>
        <w:t>bez stanovení jakýchkoliv dalších podmínek.</w:t>
      </w:r>
    </w:p>
    <w:p w:rsidR="006E6312" w:rsidRPr="00355141" w:rsidRDefault="006E6312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355141">
        <w:rPr>
          <w:rFonts w:asciiTheme="minorHAnsi" w:hAnsiTheme="minorHAnsi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uvedeným zákonem,  </w:t>
      </w:r>
      <w:r w:rsidR="00B10016" w:rsidRPr="00355141">
        <w:rPr>
          <w:rFonts w:asciiTheme="minorHAnsi" w:hAnsiTheme="minorHAnsi"/>
        </w:rPr>
        <w:t>prodávající</w:t>
      </w:r>
      <w:r w:rsidRPr="00355141">
        <w:rPr>
          <w:rFonts w:asciiTheme="minorHAnsi" w:hAnsiTheme="minorHAnsi"/>
        </w:rPr>
        <w:t>.  Smluvní strany prohlašují, že skutečnosti uvedené v této smlouvě nepovažují za obchodní tajemství ve smyslu ust. § 504 občanského zákoníku a udělují svolení k jejich užití a zveřejnění bez ustanovení jakýchkoliv dalších podmínek.</w:t>
      </w:r>
    </w:p>
    <w:p w:rsidR="00164028" w:rsidRPr="00355141" w:rsidRDefault="00164028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355141">
        <w:rPr>
          <w:rFonts w:ascii="Calibri" w:hAnsi="Calibri" w:cs="Arial"/>
        </w:rPr>
        <w:t xml:space="preserve">Každá faktura musí být označena číslem projektu. </w:t>
      </w:r>
    </w:p>
    <w:p w:rsidR="00164028" w:rsidRPr="00355141" w:rsidRDefault="00164028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355141">
        <w:rPr>
          <w:rFonts w:ascii="Calibri" w:hAnsi="Calibri" w:cs="Arial"/>
        </w:rPr>
        <w:t>Prodávající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6E6312" w:rsidRPr="00355141" w:rsidRDefault="006E6312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355141">
        <w:rPr>
          <w:rFonts w:asciiTheme="minorHAnsi" w:hAnsiTheme="minorHAnsi"/>
        </w:rPr>
        <w:t xml:space="preserve">Tato smlouva je vyhotovena ve třech stejnopisech, z nichž </w:t>
      </w:r>
      <w:r w:rsidR="00B10016" w:rsidRPr="00355141">
        <w:rPr>
          <w:rFonts w:asciiTheme="minorHAnsi" w:hAnsiTheme="minorHAnsi"/>
        </w:rPr>
        <w:t>prodávající</w:t>
      </w:r>
      <w:r w:rsidRPr="00355141">
        <w:rPr>
          <w:rFonts w:asciiTheme="minorHAnsi" w:hAnsiTheme="minorHAnsi"/>
        </w:rPr>
        <w:t xml:space="preserve"> obdrží dvě vyhotovení a </w:t>
      </w:r>
      <w:r w:rsidR="00B10016" w:rsidRPr="00355141">
        <w:rPr>
          <w:rFonts w:asciiTheme="minorHAnsi" w:hAnsiTheme="minorHAnsi"/>
        </w:rPr>
        <w:t>kupující</w:t>
      </w:r>
      <w:r w:rsidRPr="00355141">
        <w:rPr>
          <w:rFonts w:asciiTheme="minorHAnsi" w:hAnsiTheme="minorHAnsi"/>
        </w:rPr>
        <w:t xml:space="preserve"> jedno vyhotovení.</w:t>
      </w:r>
    </w:p>
    <w:p w:rsidR="006E6312" w:rsidRPr="00A546AF" w:rsidRDefault="006E6312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355141">
        <w:rPr>
          <w:rFonts w:asciiTheme="minorHAnsi" w:hAnsiTheme="minorHAnsi"/>
        </w:rPr>
        <w:t>Tato smlouva nabývá účinnosti dnem jejího uveřejnění v registru smluv dle zákona č.</w:t>
      </w:r>
      <w:r w:rsidRPr="00A546AF">
        <w:rPr>
          <w:rFonts w:asciiTheme="minorHAnsi" w:hAnsiTheme="minorHAnsi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:rsidR="006E6312" w:rsidRPr="00A546AF" w:rsidRDefault="006E6312" w:rsidP="00327DE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>Smluvní strany tímto prohlašují, že tuto smlouvu uzavírají po jejím pečlivém přečtení svobodně, ze své pravé vůle a vážně.</w:t>
      </w:r>
    </w:p>
    <w:p w:rsidR="006E6312" w:rsidRPr="00A546AF" w:rsidRDefault="006E6312" w:rsidP="00327DEF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A546AF">
        <w:rPr>
          <w:rFonts w:asciiTheme="minorHAnsi" w:hAnsiTheme="minorHAnsi"/>
        </w:rPr>
        <w:t xml:space="preserve">Smluvní strany prohlašují, že si smlouvu před jejím podpisem přečetly, uzavřely ji po vzájemném projednání, je projevem jejich pravé a svobodné vůle a neuzavírají ji v tísni a ani za nápadně nevýhodných podmínek. </w:t>
      </w:r>
    </w:p>
    <w:p w:rsidR="006E6312" w:rsidRPr="00A546AF" w:rsidRDefault="006E6312" w:rsidP="00327DEF">
      <w:pPr>
        <w:ind w:left="720"/>
        <w:jc w:val="both"/>
        <w:rPr>
          <w:rFonts w:asciiTheme="minorHAnsi" w:hAnsiTheme="minorHAnsi"/>
        </w:rPr>
      </w:pPr>
    </w:p>
    <w:p w:rsidR="00926C01" w:rsidRPr="00A546AF" w:rsidRDefault="00926C01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Přílohy</w:t>
      </w:r>
      <w:r w:rsidR="0077425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ke kupní smlouvě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>:</w:t>
      </w:r>
    </w:p>
    <w:p w:rsidR="00C56B3F" w:rsidRPr="00A546AF" w:rsidRDefault="00926C01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Příloha č. </w:t>
      </w:r>
      <w:r w:rsidR="009243D1">
        <w:rPr>
          <w:rFonts w:asciiTheme="minorHAnsi" w:hAnsiTheme="minorHAnsi" w:cs="Arial"/>
          <w:bCs/>
          <w:color w:val="auto"/>
          <w:sz w:val="24"/>
          <w:szCs w:val="24"/>
        </w:rPr>
        <w:t>1</w:t>
      </w:r>
      <w:r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 - </w:t>
      </w:r>
      <w:r w:rsidR="00774256" w:rsidRPr="00A546AF">
        <w:rPr>
          <w:rFonts w:asciiTheme="minorHAnsi" w:hAnsiTheme="minorHAnsi" w:cs="Arial"/>
          <w:bCs/>
          <w:color w:val="auto"/>
          <w:sz w:val="24"/>
          <w:szCs w:val="24"/>
        </w:rPr>
        <w:t xml:space="preserve">Technická specifikace </w:t>
      </w:r>
    </w:p>
    <w:p w:rsidR="00C56B3F" w:rsidRPr="00A546AF" w:rsidRDefault="00C56B3F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4111"/>
      </w:tblGrid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V</w:t>
            </w:r>
            <w:r>
              <w:rPr>
                <w:rFonts w:asciiTheme="minorHAnsi" w:hAnsiTheme="minorHAnsi"/>
                <w:szCs w:val="24"/>
              </w:rPr>
              <w:t>e Valašských Kloboukách</w:t>
            </w:r>
            <w:r w:rsidRPr="001B514D">
              <w:rPr>
                <w:rFonts w:asciiTheme="minorHAnsi" w:hAnsiTheme="minorHAnsi"/>
                <w:szCs w:val="24"/>
              </w:rPr>
              <w:t xml:space="preserve"> dne ……………………..</w:t>
            </w: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C00F20" w:rsidP="0096644A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 Hostivici </w:t>
            </w:r>
            <w:r w:rsidR="00B10016" w:rsidRPr="001B514D">
              <w:rPr>
                <w:rFonts w:asciiTheme="minorHAnsi" w:hAnsiTheme="minorHAnsi"/>
                <w:szCs w:val="24"/>
              </w:rPr>
              <w:t xml:space="preserve"> dne </w:t>
            </w:r>
            <w:r w:rsidR="0096644A">
              <w:rPr>
                <w:rFonts w:asciiTheme="minorHAnsi" w:hAnsiTheme="minorHAnsi"/>
                <w:szCs w:val="24"/>
              </w:rPr>
              <w:t>…………………..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rPr>
          <w:trHeight w:val="1697"/>
        </w:trPr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>………………………………………….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kupujícího</w:t>
            </w: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1B514D">
              <w:rPr>
                <w:rFonts w:asciiTheme="minorHAnsi" w:hAnsiTheme="minorHAnsi"/>
                <w:szCs w:val="24"/>
              </w:rPr>
              <w:t xml:space="preserve">Za </w:t>
            </w:r>
            <w:r>
              <w:rPr>
                <w:rFonts w:asciiTheme="minorHAnsi" w:hAnsiTheme="minorHAnsi"/>
                <w:szCs w:val="24"/>
              </w:rPr>
              <w:t>prodávajícího</w:t>
            </w: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B10016" w:rsidRPr="001B514D" w:rsidTr="00B10016">
        <w:tc>
          <w:tcPr>
            <w:tcW w:w="5070" w:type="dxa"/>
          </w:tcPr>
          <w:p w:rsidR="00B10016" w:rsidRPr="001B514D" w:rsidRDefault="00B10016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szCs w:val="24"/>
                <w:highlight w:val="cyan"/>
              </w:rPr>
            </w:pPr>
          </w:p>
        </w:tc>
        <w:tc>
          <w:tcPr>
            <w:tcW w:w="425" w:type="dxa"/>
          </w:tcPr>
          <w:p w:rsidR="00B10016" w:rsidRPr="001B514D" w:rsidRDefault="00B10016" w:rsidP="00327DEF">
            <w:pPr>
              <w:pStyle w:val="Import3"/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</w:tcPr>
          <w:p w:rsidR="000B55EC" w:rsidRPr="001B514D" w:rsidRDefault="000B55EC" w:rsidP="00327DEF">
            <w:pPr>
              <w:pStyle w:val="Import3"/>
              <w:spacing w:line="240" w:lineRule="auto"/>
              <w:jc w:val="center"/>
              <w:rPr>
                <w:rFonts w:asciiTheme="minorHAnsi" w:hAnsiTheme="minorHAnsi"/>
                <w:i/>
                <w:szCs w:val="24"/>
                <w:highlight w:val="yellow"/>
              </w:rPr>
            </w:pPr>
          </w:p>
        </w:tc>
      </w:tr>
    </w:tbl>
    <w:p w:rsidR="00774256" w:rsidRPr="00A546AF" w:rsidRDefault="00774256" w:rsidP="00327DE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0"/>
        <w:ind w:left="720" w:hanging="720"/>
        <w:rPr>
          <w:rFonts w:asciiTheme="minorHAnsi" w:hAnsiTheme="minorHAnsi" w:cs="Arial"/>
          <w:bCs/>
          <w:color w:val="auto"/>
          <w:sz w:val="24"/>
          <w:szCs w:val="24"/>
        </w:rPr>
      </w:pPr>
    </w:p>
    <w:sectPr w:rsidR="00774256" w:rsidRPr="00A546AF" w:rsidSect="002D3B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4A" w:rsidRDefault="00BF624A" w:rsidP="00A369DB">
      <w:r>
        <w:separator/>
      </w:r>
    </w:p>
  </w:endnote>
  <w:endnote w:type="continuationSeparator" w:id="0">
    <w:p w:rsidR="00BF624A" w:rsidRDefault="00BF624A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05254"/>
      <w:docPartObj>
        <w:docPartGallery w:val="Page Numbers (Bottom of Page)"/>
        <w:docPartUnique/>
      </w:docPartObj>
    </w:sdtPr>
    <w:sdtEndPr/>
    <w:sdtContent>
      <w:p w:rsidR="00A369DB" w:rsidRDefault="00544286">
        <w:pPr>
          <w:pStyle w:val="Zpat"/>
          <w:jc w:val="right"/>
        </w:pPr>
        <w:r>
          <w:fldChar w:fldCharType="begin"/>
        </w:r>
        <w:r w:rsidR="00A369DB">
          <w:instrText>PAGE   \* MERGEFORMAT</w:instrText>
        </w:r>
        <w:r>
          <w:fldChar w:fldCharType="separate"/>
        </w:r>
        <w:r w:rsidR="00541077">
          <w:rPr>
            <w:noProof/>
          </w:rPr>
          <w:t>6</w:t>
        </w:r>
        <w:r>
          <w:fldChar w:fldCharType="end"/>
        </w:r>
      </w:p>
    </w:sdtContent>
  </w:sdt>
  <w:p w:rsidR="00A369DB" w:rsidRDefault="00A36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4A" w:rsidRDefault="00BF624A" w:rsidP="00A369DB">
      <w:r>
        <w:separator/>
      </w:r>
    </w:p>
  </w:footnote>
  <w:footnote w:type="continuationSeparator" w:id="0">
    <w:p w:rsidR="00BF624A" w:rsidRDefault="00BF624A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AF" w:rsidRDefault="00A546AF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>
          <wp:extent cx="5753100" cy="952500"/>
          <wp:effectExtent l="0" t="0" r="0" b="0"/>
          <wp:docPr id="5" name="Obrázek 5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0A"/>
    <w:multiLevelType w:val="multilevel"/>
    <w:tmpl w:val="16262B70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05CD5"/>
    <w:multiLevelType w:val="hybridMultilevel"/>
    <w:tmpl w:val="540494FA"/>
    <w:lvl w:ilvl="0" w:tplc="CAAE1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3D3"/>
    <w:multiLevelType w:val="hybridMultilevel"/>
    <w:tmpl w:val="64FC9068"/>
    <w:lvl w:ilvl="0" w:tplc="8AC8B6A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4C545E"/>
    <w:multiLevelType w:val="hybridMultilevel"/>
    <w:tmpl w:val="29483B92"/>
    <w:lvl w:ilvl="0" w:tplc="A3F46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DC86C82"/>
    <w:multiLevelType w:val="hybridMultilevel"/>
    <w:tmpl w:val="F75631F6"/>
    <w:lvl w:ilvl="0" w:tplc="0CE64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D97"/>
    <w:multiLevelType w:val="hybridMultilevel"/>
    <w:tmpl w:val="63BCB4E6"/>
    <w:lvl w:ilvl="0" w:tplc="53B4A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2C93"/>
    <w:multiLevelType w:val="hybridMultilevel"/>
    <w:tmpl w:val="EA6A72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D067A"/>
    <w:multiLevelType w:val="hybridMultilevel"/>
    <w:tmpl w:val="AD74BC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B0A6A"/>
    <w:multiLevelType w:val="hybridMultilevel"/>
    <w:tmpl w:val="C12C68EA"/>
    <w:lvl w:ilvl="0" w:tplc="3E30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E7730"/>
    <w:multiLevelType w:val="hybridMultilevel"/>
    <w:tmpl w:val="BF68AAE4"/>
    <w:lvl w:ilvl="0" w:tplc="7E44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65077"/>
    <w:multiLevelType w:val="hybridMultilevel"/>
    <w:tmpl w:val="D95AFE7A"/>
    <w:lvl w:ilvl="0" w:tplc="5D2A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3F"/>
    <w:rsid w:val="00000920"/>
    <w:rsid w:val="0001738D"/>
    <w:rsid w:val="00020F5E"/>
    <w:rsid w:val="00022EE2"/>
    <w:rsid w:val="000251F3"/>
    <w:rsid w:val="00043960"/>
    <w:rsid w:val="00045278"/>
    <w:rsid w:val="000507F9"/>
    <w:rsid w:val="00051041"/>
    <w:rsid w:val="00054EB8"/>
    <w:rsid w:val="00060677"/>
    <w:rsid w:val="000615F3"/>
    <w:rsid w:val="00064607"/>
    <w:rsid w:val="000660B5"/>
    <w:rsid w:val="00076858"/>
    <w:rsid w:val="000A02D5"/>
    <w:rsid w:val="000B522C"/>
    <w:rsid w:val="000B55EC"/>
    <w:rsid w:val="000B58FF"/>
    <w:rsid w:val="000C5592"/>
    <w:rsid w:val="000F4C44"/>
    <w:rsid w:val="000F5E0F"/>
    <w:rsid w:val="00100F71"/>
    <w:rsid w:val="00111298"/>
    <w:rsid w:val="001154F4"/>
    <w:rsid w:val="00136091"/>
    <w:rsid w:val="00136419"/>
    <w:rsid w:val="00145052"/>
    <w:rsid w:val="0015129D"/>
    <w:rsid w:val="00164028"/>
    <w:rsid w:val="0018082D"/>
    <w:rsid w:val="001B03D3"/>
    <w:rsid w:val="001E2CA5"/>
    <w:rsid w:val="001E4F20"/>
    <w:rsid w:val="001F1770"/>
    <w:rsid w:val="001F346B"/>
    <w:rsid w:val="00222D10"/>
    <w:rsid w:val="002403DF"/>
    <w:rsid w:val="00256495"/>
    <w:rsid w:val="00283480"/>
    <w:rsid w:val="002846E4"/>
    <w:rsid w:val="002B05D3"/>
    <w:rsid w:val="002D3BE2"/>
    <w:rsid w:val="002E5AFD"/>
    <w:rsid w:val="002F1912"/>
    <w:rsid w:val="00327DEF"/>
    <w:rsid w:val="00355141"/>
    <w:rsid w:val="0036204D"/>
    <w:rsid w:val="0038150C"/>
    <w:rsid w:val="00392B3B"/>
    <w:rsid w:val="00396CC6"/>
    <w:rsid w:val="003B328C"/>
    <w:rsid w:val="003E0AE0"/>
    <w:rsid w:val="003E37CC"/>
    <w:rsid w:val="003F004A"/>
    <w:rsid w:val="00400D8F"/>
    <w:rsid w:val="00405B5C"/>
    <w:rsid w:val="00416662"/>
    <w:rsid w:val="00422C21"/>
    <w:rsid w:val="00430E42"/>
    <w:rsid w:val="00433863"/>
    <w:rsid w:val="00435B2D"/>
    <w:rsid w:val="00441994"/>
    <w:rsid w:val="00442963"/>
    <w:rsid w:val="00442ED4"/>
    <w:rsid w:val="00451BE8"/>
    <w:rsid w:val="00461095"/>
    <w:rsid w:val="00461196"/>
    <w:rsid w:val="00461B6D"/>
    <w:rsid w:val="00466B67"/>
    <w:rsid w:val="004857B5"/>
    <w:rsid w:val="00495BA2"/>
    <w:rsid w:val="004A4B21"/>
    <w:rsid w:val="004E0629"/>
    <w:rsid w:val="004E4DC1"/>
    <w:rsid w:val="004F3177"/>
    <w:rsid w:val="004F67E8"/>
    <w:rsid w:val="00505EC1"/>
    <w:rsid w:val="00512512"/>
    <w:rsid w:val="00523960"/>
    <w:rsid w:val="00537BA9"/>
    <w:rsid w:val="00541077"/>
    <w:rsid w:val="00544286"/>
    <w:rsid w:val="005471EF"/>
    <w:rsid w:val="00560202"/>
    <w:rsid w:val="00561E14"/>
    <w:rsid w:val="005631CF"/>
    <w:rsid w:val="00585D8E"/>
    <w:rsid w:val="00586557"/>
    <w:rsid w:val="005B11CB"/>
    <w:rsid w:val="005E36EA"/>
    <w:rsid w:val="00603765"/>
    <w:rsid w:val="00623EA9"/>
    <w:rsid w:val="00625E08"/>
    <w:rsid w:val="00630F86"/>
    <w:rsid w:val="00635631"/>
    <w:rsid w:val="006B2A96"/>
    <w:rsid w:val="006B34A0"/>
    <w:rsid w:val="006C1463"/>
    <w:rsid w:val="006E6312"/>
    <w:rsid w:val="006F7AAE"/>
    <w:rsid w:val="007037D3"/>
    <w:rsid w:val="00724D32"/>
    <w:rsid w:val="00731BE7"/>
    <w:rsid w:val="00774256"/>
    <w:rsid w:val="0077595C"/>
    <w:rsid w:val="007947C9"/>
    <w:rsid w:val="00794A49"/>
    <w:rsid w:val="007B095F"/>
    <w:rsid w:val="007B0F7B"/>
    <w:rsid w:val="007B138D"/>
    <w:rsid w:val="007B1F7F"/>
    <w:rsid w:val="007D144A"/>
    <w:rsid w:val="00807212"/>
    <w:rsid w:val="00812CAC"/>
    <w:rsid w:val="0083121E"/>
    <w:rsid w:val="008331B3"/>
    <w:rsid w:val="00833A65"/>
    <w:rsid w:val="00841B27"/>
    <w:rsid w:val="00842DEF"/>
    <w:rsid w:val="00843280"/>
    <w:rsid w:val="0085160A"/>
    <w:rsid w:val="0087762F"/>
    <w:rsid w:val="008A3B7D"/>
    <w:rsid w:val="008A5BA1"/>
    <w:rsid w:val="008C0513"/>
    <w:rsid w:val="008C2B34"/>
    <w:rsid w:val="008C4462"/>
    <w:rsid w:val="008C7F16"/>
    <w:rsid w:val="008D6C29"/>
    <w:rsid w:val="0091321E"/>
    <w:rsid w:val="009243D1"/>
    <w:rsid w:val="009250A9"/>
    <w:rsid w:val="00926C01"/>
    <w:rsid w:val="00927406"/>
    <w:rsid w:val="00931D2B"/>
    <w:rsid w:val="009427DB"/>
    <w:rsid w:val="00951A89"/>
    <w:rsid w:val="0095399A"/>
    <w:rsid w:val="00955210"/>
    <w:rsid w:val="0096057F"/>
    <w:rsid w:val="0096644A"/>
    <w:rsid w:val="009B3341"/>
    <w:rsid w:val="009B62F5"/>
    <w:rsid w:val="009D44BF"/>
    <w:rsid w:val="009F3A2E"/>
    <w:rsid w:val="00A31A13"/>
    <w:rsid w:val="00A369DB"/>
    <w:rsid w:val="00A5114D"/>
    <w:rsid w:val="00A546AF"/>
    <w:rsid w:val="00A7191E"/>
    <w:rsid w:val="00A8502F"/>
    <w:rsid w:val="00A864DE"/>
    <w:rsid w:val="00A93BA9"/>
    <w:rsid w:val="00AA4ECA"/>
    <w:rsid w:val="00AD0D76"/>
    <w:rsid w:val="00B0327F"/>
    <w:rsid w:val="00B051F9"/>
    <w:rsid w:val="00B10016"/>
    <w:rsid w:val="00B149E7"/>
    <w:rsid w:val="00B21C18"/>
    <w:rsid w:val="00B23708"/>
    <w:rsid w:val="00B25C27"/>
    <w:rsid w:val="00B27165"/>
    <w:rsid w:val="00B44945"/>
    <w:rsid w:val="00B50600"/>
    <w:rsid w:val="00B7219C"/>
    <w:rsid w:val="00BB5FDD"/>
    <w:rsid w:val="00BB7CB3"/>
    <w:rsid w:val="00BD3AE4"/>
    <w:rsid w:val="00BE44DD"/>
    <w:rsid w:val="00BE7F4C"/>
    <w:rsid w:val="00BF2A55"/>
    <w:rsid w:val="00BF624A"/>
    <w:rsid w:val="00C00F20"/>
    <w:rsid w:val="00C32A46"/>
    <w:rsid w:val="00C546B0"/>
    <w:rsid w:val="00C55DE8"/>
    <w:rsid w:val="00C56B3F"/>
    <w:rsid w:val="00C72B51"/>
    <w:rsid w:val="00C86445"/>
    <w:rsid w:val="00C9665A"/>
    <w:rsid w:val="00CA3B8E"/>
    <w:rsid w:val="00CA5379"/>
    <w:rsid w:val="00CE07E4"/>
    <w:rsid w:val="00D03964"/>
    <w:rsid w:val="00D17569"/>
    <w:rsid w:val="00D21BF9"/>
    <w:rsid w:val="00D37850"/>
    <w:rsid w:val="00D601C8"/>
    <w:rsid w:val="00D61E69"/>
    <w:rsid w:val="00D86891"/>
    <w:rsid w:val="00D95BF6"/>
    <w:rsid w:val="00DA0A41"/>
    <w:rsid w:val="00DA0B0F"/>
    <w:rsid w:val="00DB2958"/>
    <w:rsid w:val="00DD2427"/>
    <w:rsid w:val="00DE720A"/>
    <w:rsid w:val="00E36CC6"/>
    <w:rsid w:val="00E47EF3"/>
    <w:rsid w:val="00E560F9"/>
    <w:rsid w:val="00E561F2"/>
    <w:rsid w:val="00E63135"/>
    <w:rsid w:val="00EC26AC"/>
    <w:rsid w:val="00ED5383"/>
    <w:rsid w:val="00ED7672"/>
    <w:rsid w:val="00EF3799"/>
    <w:rsid w:val="00F05768"/>
    <w:rsid w:val="00F06DF7"/>
    <w:rsid w:val="00F2717B"/>
    <w:rsid w:val="00F763AD"/>
    <w:rsid w:val="00F812E2"/>
    <w:rsid w:val="00F84EA4"/>
    <w:rsid w:val="00FA3192"/>
    <w:rsid w:val="00FC1AD4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57BC-6D3A-4255-8DB3-53E1957B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63135"/>
    <w:rPr>
      <w:b/>
      <w:bCs/>
    </w:rPr>
  </w:style>
  <w:style w:type="paragraph" w:customStyle="1" w:styleId="Import3">
    <w:name w:val="Import 3"/>
    <w:basedOn w:val="Normln"/>
    <w:rsid w:val="00B1001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table" w:styleId="Mkatabulky">
    <w:name w:val="Table Grid"/>
    <w:basedOn w:val="Normlntabulka"/>
    <w:uiPriority w:val="59"/>
    <w:rsid w:val="00B1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uiPriority w:val="99"/>
    <w:rsid w:val="00451BE8"/>
    <w:pPr>
      <w:widowControl w:val="0"/>
      <w:suppressAutoHyphens/>
      <w:overflowPunct w:val="0"/>
      <w:autoSpaceDE w:val="0"/>
      <w:spacing w:after="0"/>
      <w:ind w:firstLine="539"/>
      <w:jc w:val="both"/>
    </w:pPr>
    <w:rPr>
      <w:color w:val="000000"/>
      <w:szCs w:val="20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1BE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1B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631C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405B5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05B5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fatka@tr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žáci</cp:lastModifiedBy>
  <cp:revision>2</cp:revision>
  <dcterms:created xsi:type="dcterms:W3CDTF">2018-03-21T10:43:00Z</dcterms:created>
  <dcterms:modified xsi:type="dcterms:W3CDTF">2018-03-21T10:43:00Z</dcterms:modified>
</cp:coreProperties>
</file>