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71525" w14:textId="2EB101D3" w:rsidR="007C11C0" w:rsidRDefault="007C11C0" w:rsidP="007C11C0">
      <w:pPr>
        <w:pBdr>
          <w:top w:val="single" w:sz="4" w:space="1" w:color="auto"/>
          <w:left w:val="single" w:sz="4" w:space="4" w:color="auto"/>
          <w:bottom w:val="single" w:sz="4" w:space="1" w:color="auto"/>
          <w:right w:val="single" w:sz="4" w:space="4" w:color="auto"/>
        </w:pBdr>
        <w:tabs>
          <w:tab w:val="clear" w:pos="425"/>
          <w:tab w:val="left" w:pos="0"/>
        </w:tabs>
        <w:ind w:left="0" w:firstLine="0"/>
        <w:jc w:val="center"/>
        <w:rPr>
          <w:b/>
          <w:caps/>
          <w:sz w:val="40"/>
        </w:rPr>
      </w:pPr>
      <w:r w:rsidRPr="007C11C0">
        <w:rPr>
          <w:b/>
          <w:caps/>
          <w:sz w:val="40"/>
        </w:rPr>
        <w:t>SMLO</w:t>
      </w:r>
      <w:r>
        <w:rPr>
          <w:b/>
          <w:caps/>
          <w:sz w:val="40"/>
        </w:rPr>
        <w:t>UVA O ÚČASTI NA ŘEŠENÍ PROJEKTU</w:t>
      </w:r>
      <w:r>
        <w:rPr>
          <w:b/>
          <w:caps/>
          <w:sz w:val="40"/>
        </w:rPr>
        <w:br/>
      </w:r>
      <w:r w:rsidRPr="007C11C0">
        <w:rPr>
          <w:b/>
          <w:caps/>
          <w:sz w:val="40"/>
        </w:rPr>
        <w:t>A O VYUŽITÍ VÝSLEDKŮ</w:t>
      </w:r>
    </w:p>
    <w:p w14:paraId="11446333" w14:textId="41887C40" w:rsidR="006B1C9F" w:rsidRPr="00CC485F" w:rsidRDefault="006B1C9F" w:rsidP="007C11C0">
      <w:pPr>
        <w:pBdr>
          <w:top w:val="single" w:sz="4" w:space="1" w:color="auto"/>
          <w:left w:val="single" w:sz="4" w:space="4" w:color="auto"/>
          <w:bottom w:val="single" w:sz="4" w:space="1" w:color="auto"/>
          <w:right w:val="single" w:sz="4" w:space="4" w:color="auto"/>
        </w:pBdr>
        <w:jc w:val="center"/>
      </w:pPr>
    </w:p>
    <w:p w14:paraId="079E6064" w14:textId="77777777" w:rsidR="00E14FF5" w:rsidRPr="009F0540" w:rsidRDefault="00E14FF5" w:rsidP="006522BB">
      <w:pPr>
        <w:jc w:val="center"/>
        <w:rPr>
          <w:sz w:val="18"/>
          <w:szCs w:val="18"/>
        </w:rPr>
      </w:pPr>
      <w:r w:rsidRPr="009F0540">
        <w:rPr>
          <w:sz w:val="18"/>
          <w:szCs w:val="18"/>
        </w:rPr>
        <w:t>uzavřely níže uvedeného dne, měsíce a roku a za následujících podmínek tyto smluvní strany</w:t>
      </w:r>
    </w:p>
    <w:p w14:paraId="1672A23D" w14:textId="77777777" w:rsidR="00A36C68" w:rsidRPr="006522BB" w:rsidRDefault="00A36C68" w:rsidP="00271679">
      <w:pPr>
        <w:jc w:val="left"/>
        <w:rPr>
          <w:sz w:val="16"/>
          <w:szCs w:val="18"/>
        </w:rPr>
      </w:pPr>
    </w:p>
    <w:p w14:paraId="2EB60D09" w14:textId="685158D5" w:rsidR="007F008B" w:rsidRPr="006522BB" w:rsidRDefault="00051A3C" w:rsidP="007F008B">
      <w:pPr>
        <w:rPr>
          <w:b/>
        </w:rPr>
      </w:pPr>
      <w:r>
        <w:rPr>
          <w:b/>
        </w:rPr>
        <w:t>PREFA KOMPOZITY, a.s.</w:t>
      </w:r>
    </w:p>
    <w:p w14:paraId="191EEE5C" w14:textId="175ACE09" w:rsidR="007F008B" w:rsidRPr="00CC485F" w:rsidRDefault="007F008B" w:rsidP="007F008B">
      <w:pPr>
        <w:tabs>
          <w:tab w:val="left" w:pos="1701"/>
        </w:tabs>
        <w:jc w:val="left"/>
      </w:pPr>
      <w:r>
        <w:tab/>
        <w:t xml:space="preserve">Sídlem: </w:t>
      </w:r>
      <w:r>
        <w:tab/>
      </w:r>
      <w:r w:rsidR="00051A3C">
        <w:t>Kulkova 4231/10</w:t>
      </w:r>
      <w:r w:rsidR="00051A3C">
        <w:br/>
        <w:t xml:space="preserve">IČ: </w:t>
      </w:r>
      <w:r w:rsidR="00051A3C">
        <w:tab/>
        <w:t>26949881</w:t>
      </w:r>
      <w:r w:rsidRPr="00CC485F">
        <w:br/>
        <w:t xml:space="preserve">DIČ: </w:t>
      </w:r>
      <w:r w:rsidRPr="00CC485F">
        <w:tab/>
      </w:r>
      <w:r w:rsidR="00051A3C">
        <w:t>CZ26949881</w:t>
      </w:r>
      <w:r w:rsidRPr="00CC485F">
        <w:br/>
        <w:t xml:space="preserve">Bankovní spojení: </w:t>
      </w:r>
      <w:r w:rsidRPr="00CC485F">
        <w:tab/>
      </w:r>
      <w:r w:rsidR="00051A3C">
        <w:t>107-2561170287/0100, vedený u Komerční banky</w:t>
      </w:r>
      <w:r w:rsidRPr="00CC485F">
        <w:br/>
      </w:r>
      <w:r w:rsidRPr="007C11C0">
        <w:t xml:space="preserve">Zastoupené: </w:t>
      </w:r>
      <w:r w:rsidRPr="007C11C0">
        <w:tab/>
      </w:r>
      <w:r w:rsidR="00051A3C">
        <w:t>Ing. Milošem Filipem, předsedou představenstva</w:t>
      </w:r>
      <w:r>
        <w:br/>
      </w:r>
      <w:r w:rsidRPr="007C11C0">
        <w:t xml:space="preserve">Odpovědný zaměstnanec za příjemce: </w:t>
      </w:r>
      <w:r w:rsidR="00051A3C">
        <w:t>Ing.</w:t>
      </w:r>
      <w:r w:rsidR="00932675">
        <w:t xml:space="preserve"> </w:t>
      </w:r>
      <w:r w:rsidR="00051A3C">
        <w:t>Jan Prokeš, Ph.D.</w:t>
      </w:r>
      <w:r w:rsidRPr="00120A6B">
        <w:br/>
        <w:t xml:space="preserve">dále též jako </w:t>
      </w:r>
      <w:r w:rsidRPr="00CC485F">
        <w:rPr>
          <w:b/>
        </w:rPr>
        <w:t>„</w:t>
      </w:r>
      <w:r>
        <w:rPr>
          <w:b/>
        </w:rPr>
        <w:t>příjemce</w:t>
      </w:r>
      <w:r w:rsidRPr="00CC485F">
        <w:rPr>
          <w:b/>
        </w:rPr>
        <w:t>“</w:t>
      </w:r>
    </w:p>
    <w:p w14:paraId="52AAFBF7" w14:textId="77777777" w:rsidR="007F008B" w:rsidRPr="00CC485F" w:rsidRDefault="007F008B" w:rsidP="007F008B">
      <w:pPr>
        <w:spacing w:before="360" w:after="360"/>
      </w:pPr>
      <w:r w:rsidRPr="00CC485F">
        <w:t>a</w:t>
      </w:r>
    </w:p>
    <w:p w14:paraId="03B44A70" w14:textId="177E59EC" w:rsidR="00D729DE" w:rsidRPr="00D729DE" w:rsidRDefault="00D729DE" w:rsidP="007F008B">
      <w:pPr>
        <w:tabs>
          <w:tab w:val="left" w:pos="1701"/>
        </w:tabs>
        <w:jc w:val="left"/>
        <w:rPr>
          <w:b/>
        </w:rPr>
      </w:pPr>
      <w:r w:rsidRPr="00D729DE">
        <w:rPr>
          <w:b/>
        </w:rPr>
        <w:t xml:space="preserve">Ústav anorganické chemie AV ČR, </w:t>
      </w:r>
      <w:proofErr w:type="spellStart"/>
      <w:proofErr w:type="gramStart"/>
      <w:r w:rsidRPr="00D729DE">
        <w:rPr>
          <w:b/>
        </w:rPr>
        <w:t>v.v.</w:t>
      </w:r>
      <w:proofErr w:type="gramEnd"/>
      <w:r w:rsidRPr="00D729DE">
        <w:rPr>
          <w:b/>
        </w:rPr>
        <w:t>i</w:t>
      </w:r>
      <w:proofErr w:type="spellEnd"/>
      <w:r w:rsidRPr="00D729DE">
        <w:rPr>
          <w:b/>
        </w:rPr>
        <w:t>.</w:t>
      </w:r>
    </w:p>
    <w:p w14:paraId="4A431E3B" w14:textId="3F06447F" w:rsidR="007F008B" w:rsidRPr="00CC485F" w:rsidRDefault="007F008B" w:rsidP="007F008B">
      <w:pPr>
        <w:tabs>
          <w:tab w:val="left" w:pos="1701"/>
        </w:tabs>
        <w:jc w:val="left"/>
        <w:rPr>
          <w:b/>
        </w:rPr>
      </w:pPr>
      <w:r>
        <w:tab/>
      </w:r>
      <w:r w:rsidR="00873A4C">
        <w:t xml:space="preserve">Sídlem:  Husinec – Řež, </w:t>
      </w:r>
      <w:proofErr w:type="gramStart"/>
      <w:r w:rsidR="00873A4C">
        <w:t>č.p.</w:t>
      </w:r>
      <w:proofErr w:type="gramEnd"/>
      <w:r w:rsidR="00873A4C">
        <w:t xml:space="preserve"> 1001, 250 68</w:t>
      </w:r>
      <w:r w:rsidRPr="00CC485F">
        <w:tab/>
      </w:r>
      <w:r w:rsidR="00873A4C">
        <w:br/>
        <w:t>IČ: 61388980</w:t>
      </w:r>
      <w:r w:rsidR="00873A4C">
        <w:br/>
        <w:t>DIČ: CZ61388980</w:t>
      </w:r>
      <w:r w:rsidR="006520A7">
        <w:br/>
        <w:t>Bankovní spojení: 247593418/0300</w:t>
      </w:r>
      <w:r>
        <w:t xml:space="preserve">, </w:t>
      </w:r>
      <w:r w:rsidRPr="00CC485F">
        <w:t xml:space="preserve">vedený u </w:t>
      </w:r>
      <w:r w:rsidR="00873A4C">
        <w:t>ČSOB a.s., Na Poříčí 24,  115 20  Praha 1</w:t>
      </w:r>
      <w:r>
        <w:br/>
      </w:r>
      <w:r w:rsidRPr="00CC485F">
        <w:t xml:space="preserve">Zastoupená: </w:t>
      </w:r>
      <w:r w:rsidRPr="00CC485F">
        <w:tab/>
      </w:r>
      <w:r w:rsidR="00873A4C">
        <w:t xml:space="preserve">Ing. Kamilem Langem, CSc., </w:t>
      </w:r>
      <w:proofErr w:type="spellStart"/>
      <w:r w:rsidR="00873A4C">
        <w:t>DSc</w:t>
      </w:r>
      <w:proofErr w:type="spellEnd"/>
      <w:r w:rsidR="00873A4C">
        <w:t>. – pověřený řízením</w:t>
      </w:r>
      <w:r>
        <w:br/>
      </w:r>
      <w:r w:rsidRPr="007C11C0">
        <w:t xml:space="preserve">Odpovědný zaměstnanec za </w:t>
      </w:r>
      <w:r>
        <w:t>dalšího účastníka</w:t>
      </w:r>
      <w:r w:rsidRPr="007C11C0">
        <w:t xml:space="preserve">: </w:t>
      </w:r>
      <w:r w:rsidR="00873A4C" w:rsidRPr="006520A7">
        <w:t>Ing. Petr Svora, Ph.D.</w:t>
      </w:r>
      <w:r w:rsidRPr="00CC485F">
        <w:br/>
      </w:r>
      <w:r w:rsidRPr="00120A6B">
        <w:t xml:space="preserve">dále též jako </w:t>
      </w:r>
      <w:r w:rsidRPr="00CC485F">
        <w:rPr>
          <w:b/>
        </w:rPr>
        <w:t>„</w:t>
      </w:r>
      <w:r>
        <w:rPr>
          <w:b/>
        </w:rPr>
        <w:t>další účastník</w:t>
      </w:r>
      <w:r w:rsidRPr="00CC485F">
        <w:rPr>
          <w:b/>
        </w:rPr>
        <w:t>“</w:t>
      </w:r>
    </w:p>
    <w:p w14:paraId="4CE18326" w14:textId="53F47032" w:rsidR="008063AA" w:rsidRDefault="008063AA" w:rsidP="006522BB"/>
    <w:p w14:paraId="1B1CA9AE" w14:textId="77777777" w:rsidR="00EE64BC" w:rsidRPr="006522BB" w:rsidRDefault="00EE64BC" w:rsidP="008516B3">
      <w:pPr>
        <w:pStyle w:val="Nadpis2"/>
      </w:pPr>
      <w:r w:rsidRPr="006522BB">
        <w:t>I.</w:t>
      </w:r>
      <w:r>
        <w:br/>
        <w:t>Předmět smlouvy</w:t>
      </w:r>
    </w:p>
    <w:p w14:paraId="35A6405E" w14:textId="389D5D20" w:rsidR="00EE64BC" w:rsidRDefault="00EE64BC" w:rsidP="00EE64BC">
      <w:r w:rsidRPr="00051A3C">
        <w:t>1.</w:t>
      </w:r>
      <w:r w:rsidRPr="00051A3C">
        <w:tab/>
        <w:t>Předmětem této smlouvy je stanovení podmínek spolupráce smluv</w:t>
      </w:r>
      <w:r w:rsidR="000A2CE7" w:rsidRPr="00051A3C">
        <w:t>ních stran na řešení projektu z </w:t>
      </w:r>
      <w:r w:rsidRPr="00051A3C">
        <w:t xml:space="preserve">oblasti výzkumu a vývoje </w:t>
      </w:r>
      <w:r w:rsidR="00D729DE" w:rsidRPr="00051A3C">
        <w:rPr>
          <w:bCs/>
          <w:color w:val="auto"/>
        </w:rPr>
        <w:t>předloženého</w:t>
      </w:r>
      <w:r w:rsidR="00D729DE" w:rsidRPr="00051A3C">
        <w:rPr>
          <w:bCs/>
        </w:rPr>
        <w:t xml:space="preserve"> ve</w:t>
      </w:r>
      <w:r w:rsidRPr="00051A3C">
        <w:rPr>
          <w:bCs/>
        </w:rPr>
        <w:t xml:space="preserve"> </w:t>
      </w:r>
      <w:r w:rsidR="00397741" w:rsidRPr="00051A3C">
        <w:rPr>
          <w:bCs/>
        </w:rPr>
        <w:t>3.</w:t>
      </w:r>
      <w:r w:rsidR="00D729DE" w:rsidRPr="00051A3C">
        <w:rPr>
          <w:bCs/>
        </w:rPr>
        <w:t xml:space="preserve"> veřejné</w:t>
      </w:r>
      <w:r w:rsidR="00397741" w:rsidRPr="00051A3C">
        <w:rPr>
          <w:bCs/>
        </w:rPr>
        <w:t xml:space="preserve"> soutěži „Programu na podporu aplikovaného výzkumu a experimentálního vývoje EPSILON“ </w:t>
      </w:r>
      <w:r w:rsidR="000A2CE7" w:rsidRPr="00051A3C">
        <w:t>Technologické agentury</w:t>
      </w:r>
      <w:r w:rsidRPr="00051A3C">
        <w:t xml:space="preserve"> České republiky.</w:t>
      </w:r>
    </w:p>
    <w:p w14:paraId="46002CEA" w14:textId="77777777" w:rsidR="00EE64BC" w:rsidRDefault="00EE64BC" w:rsidP="00EE64BC">
      <w:r>
        <w:t>2.</w:t>
      </w:r>
      <w:r>
        <w:tab/>
        <w:t>Identifikace projektu:</w:t>
      </w:r>
    </w:p>
    <w:p w14:paraId="0FC7F3E3" w14:textId="6F8D969A" w:rsidR="00EE64BC" w:rsidRPr="00663C1C" w:rsidRDefault="00EE64BC" w:rsidP="00051A3C">
      <w:pPr>
        <w:tabs>
          <w:tab w:val="clear" w:pos="425"/>
        </w:tabs>
        <w:ind w:left="1134" w:hanging="1134"/>
        <w:rPr>
          <w:b/>
        </w:rPr>
      </w:pPr>
      <w:r w:rsidRPr="00663C1C">
        <w:rPr>
          <w:b/>
        </w:rPr>
        <w:t>Název:</w:t>
      </w:r>
      <w:r w:rsidRPr="00663C1C">
        <w:rPr>
          <w:b/>
        </w:rPr>
        <w:tab/>
      </w:r>
      <w:r w:rsidR="00051A3C" w:rsidRPr="00051A3C">
        <w:rPr>
          <w:b/>
        </w:rPr>
        <w:t>Vývoj UV-stabilizátoru nové generace na bázi planárních částic TiO2 a jeho využití ve</w:t>
      </w:r>
      <w:r w:rsidR="00051A3C">
        <w:rPr>
          <w:b/>
        </w:rPr>
        <w:t xml:space="preserve"> </w:t>
      </w:r>
      <w:r w:rsidR="00051A3C" w:rsidRPr="00051A3C">
        <w:rPr>
          <w:b/>
        </w:rPr>
        <w:t>výrobě kompozitů</w:t>
      </w:r>
    </w:p>
    <w:p w14:paraId="04E40E01" w14:textId="6C8EB89A" w:rsidR="00EE64BC" w:rsidRPr="00663C1C" w:rsidRDefault="00EE64BC" w:rsidP="00EE64BC">
      <w:pPr>
        <w:rPr>
          <w:b/>
        </w:rPr>
      </w:pPr>
      <w:proofErr w:type="spellStart"/>
      <w:r w:rsidRPr="00663C1C">
        <w:rPr>
          <w:b/>
        </w:rPr>
        <w:t>Reg</w:t>
      </w:r>
      <w:proofErr w:type="spellEnd"/>
      <w:r w:rsidRPr="00663C1C">
        <w:rPr>
          <w:b/>
        </w:rPr>
        <w:t>.</w:t>
      </w:r>
      <w:r w:rsidR="00DD4F56">
        <w:rPr>
          <w:b/>
        </w:rPr>
        <w:t xml:space="preserve"> </w:t>
      </w:r>
      <w:proofErr w:type="gramStart"/>
      <w:r w:rsidRPr="00663C1C">
        <w:rPr>
          <w:b/>
        </w:rPr>
        <w:t>č.</w:t>
      </w:r>
      <w:proofErr w:type="gramEnd"/>
      <w:r w:rsidRPr="00663C1C">
        <w:rPr>
          <w:b/>
        </w:rPr>
        <w:t xml:space="preserve">: </w:t>
      </w:r>
      <w:r w:rsidRPr="00663C1C">
        <w:rPr>
          <w:b/>
        </w:rPr>
        <w:tab/>
      </w:r>
      <w:r w:rsidR="00051A3C" w:rsidRPr="00051A3C">
        <w:rPr>
          <w:b/>
        </w:rPr>
        <w:t>TH03020066</w:t>
      </w:r>
    </w:p>
    <w:p w14:paraId="3BF9FB3B" w14:textId="77777777" w:rsidR="00EE64BC" w:rsidRDefault="00EE64BC" w:rsidP="00EE64BC"/>
    <w:p w14:paraId="0027C920" w14:textId="77777777" w:rsidR="00EE64BC" w:rsidRDefault="00EE64BC" w:rsidP="008516B3">
      <w:pPr>
        <w:pStyle w:val="Nadpis2"/>
      </w:pPr>
      <w:r>
        <w:t>II.</w:t>
      </w:r>
      <w:r>
        <w:br/>
        <w:t>Řešení projektu</w:t>
      </w:r>
    </w:p>
    <w:p w14:paraId="115B7711" w14:textId="3A3FFA0A" w:rsidR="00EE64BC" w:rsidRDefault="00EE64BC" w:rsidP="00EE64BC">
      <w:r>
        <w:t>1.</w:t>
      </w:r>
      <w:r>
        <w:tab/>
        <w:t xml:space="preserve">Řešení projektu je rozloženo do období od </w:t>
      </w:r>
      <w:r w:rsidR="00051A3C">
        <w:t>1/2018</w:t>
      </w:r>
      <w:r>
        <w:t xml:space="preserve"> do </w:t>
      </w:r>
      <w:r w:rsidR="00051A3C">
        <w:t>12/2020</w:t>
      </w:r>
    </w:p>
    <w:p w14:paraId="7CF3819E" w14:textId="703C6BA9" w:rsidR="00EE64BC" w:rsidRDefault="00EE64BC" w:rsidP="00051A3C">
      <w:r>
        <w:t>2.</w:t>
      </w:r>
      <w:r>
        <w:tab/>
        <w:t xml:space="preserve">Předmětem řešení projektu je </w:t>
      </w:r>
      <w:r w:rsidR="00051A3C">
        <w:t>potlačení UV-degradace organických matric</w:t>
      </w:r>
      <w:r w:rsidR="00E060BA">
        <w:t xml:space="preserve"> pomocí nového typu UV stabilizátoru, čímž</w:t>
      </w:r>
      <w:r w:rsidR="00051A3C">
        <w:t xml:space="preserve"> bude dosaženo následujících přínosů: zvýšení odolnosti organických matric, zvýšení životnosti výrobků z organických matric, menší ekologická zátěž životního </w:t>
      </w:r>
      <w:r w:rsidR="00051A3C">
        <w:lastRenderedPageBreak/>
        <w:t>prostředí. Můžeme počítat i s ekonomickým přínosem, který lze očekávat u výrobků s přidanou hodnotou. Hlavní motivací projektu je vyřešení problémů, které způsobuje UV-degradace některých organických matric používaných na výrobu nejen kompozitních prvků. Typickým uživatelem výsledků jsou výrobci kompozitních materiálů s organickou matricí, výrobci popř. uživatelé plastových výrobků vystavených účinkům UV-záření (zahradní nábytek, konstrukční prvky exteriérových konstrukcí atp.).</w:t>
      </w:r>
    </w:p>
    <w:p w14:paraId="24C08CAF" w14:textId="71240F82" w:rsidR="00EE64BC" w:rsidRDefault="00EE64BC" w:rsidP="00051A3C">
      <w:r>
        <w:t>3.</w:t>
      </w:r>
      <w:r>
        <w:tab/>
        <w:t>Cíle projektu:</w:t>
      </w:r>
      <w:r w:rsidR="00051A3C">
        <w:t xml:space="preserve"> Vývoj UV-stabilizátoru nové generace na bázi planárních částic TiO2 a to ve dvou verzích: transparentní (nátěr) a netransparentní (pasta). Dílčím výsledkem bude výroba funkčních vzorků obou verzí UV-stabilizátorů a navíc u pasty bude následovat ověřená technologie. V závěrečné fázi projektu bude provedena poloprovozní zkouška s použitím vyvinutého UV-stabilizátoru.</w:t>
      </w:r>
    </w:p>
    <w:p w14:paraId="09E1CC0D" w14:textId="3C01110F" w:rsidR="00EE64BC" w:rsidRDefault="00E060BA" w:rsidP="00EE64BC">
      <w:r>
        <w:t>4.</w:t>
      </w:r>
      <w:r>
        <w:tab/>
        <w:t>Předpokládané výsledky:</w:t>
      </w:r>
    </w:p>
    <w:tbl>
      <w:tblPr>
        <w:tblStyle w:val="Mkatabulky"/>
        <w:tblW w:w="0" w:type="auto"/>
        <w:tblInd w:w="959" w:type="dxa"/>
        <w:tblLook w:val="04A0" w:firstRow="1" w:lastRow="0" w:firstColumn="1" w:lastColumn="0" w:noHBand="0" w:noVBand="1"/>
      </w:tblPr>
      <w:tblGrid>
        <w:gridCol w:w="2410"/>
        <w:gridCol w:w="5913"/>
      </w:tblGrid>
      <w:tr w:rsidR="00E060BA" w:rsidRPr="00C873DE" w14:paraId="5C34123F" w14:textId="77777777" w:rsidTr="004B4194">
        <w:trPr>
          <w:trHeight w:val="567"/>
        </w:trPr>
        <w:tc>
          <w:tcPr>
            <w:tcW w:w="8323" w:type="dxa"/>
            <w:gridSpan w:val="2"/>
            <w:vAlign w:val="center"/>
          </w:tcPr>
          <w:p w14:paraId="0FF830DD" w14:textId="77777777" w:rsidR="00E060BA" w:rsidRDefault="00E060BA" w:rsidP="004B4194">
            <w:pPr>
              <w:tabs>
                <w:tab w:val="clear" w:pos="425"/>
              </w:tabs>
              <w:autoSpaceDE w:val="0"/>
              <w:autoSpaceDN w:val="0"/>
              <w:adjustRightInd w:val="0"/>
              <w:spacing w:after="0"/>
              <w:ind w:left="0" w:firstLine="0"/>
              <w:jc w:val="left"/>
              <w:rPr>
                <w:rFonts w:ascii="Cambria" w:eastAsiaTheme="minorHAnsi" w:hAnsi="Cambria" w:cs="Cambria"/>
                <w:color w:val="auto"/>
                <w:sz w:val="15"/>
                <w:szCs w:val="15"/>
              </w:rPr>
            </w:pPr>
            <w:r>
              <w:rPr>
                <w:rFonts w:ascii="Cambria" w:eastAsiaTheme="minorHAnsi" w:hAnsi="Cambria" w:cs="Cambria"/>
                <w:color w:val="auto"/>
                <w:sz w:val="15"/>
                <w:szCs w:val="15"/>
              </w:rPr>
              <w:t>Název výstupu/výsledku</w:t>
            </w:r>
          </w:p>
          <w:p w14:paraId="3F773B8B" w14:textId="776E65B6" w:rsidR="00E060BA" w:rsidRPr="00C873DE" w:rsidRDefault="00E060BA" w:rsidP="004B4194">
            <w:pPr>
              <w:tabs>
                <w:tab w:val="clear" w:pos="425"/>
              </w:tabs>
              <w:autoSpaceDE w:val="0"/>
              <w:autoSpaceDN w:val="0"/>
              <w:adjustRightInd w:val="0"/>
              <w:spacing w:after="0"/>
              <w:ind w:left="0" w:firstLine="0"/>
              <w:jc w:val="left"/>
              <w:rPr>
                <w:rFonts w:eastAsiaTheme="minorHAnsi" w:cs="Cambria"/>
                <w:b/>
                <w:color w:val="auto"/>
              </w:rPr>
            </w:pPr>
            <w:r w:rsidRPr="00E060BA">
              <w:rPr>
                <w:rFonts w:eastAsiaTheme="minorHAnsi" w:cs="Cambria"/>
                <w:b/>
                <w:color w:val="auto"/>
              </w:rPr>
              <w:t>Transparentní nátěr s UV-stabilizátorem; Pasta s</w:t>
            </w:r>
            <w:r w:rsidR="00932675">
              <w:rPr>
                <w:rFonts w:eastAsiaTheme="minorHAnsi" w:cs="Cambria"/>
                <w:b/>
                <w:color w:val="auto"/>
              </w:rPr>
              <w:t> </w:t>
            </w:r>
            <w:r w:rsidRPr="00E060BA">
              <w:rPr>
                <w:rFonts w:eastAsiaTheme="minorHAnsi" w:cs="Cambria"/>
                <w:b/>
                <w:color w:val="auto"/>
              </w:rPr>
              <w:t>UV</w:t>
            </w:r>
            <w:r w:rsidR="00932675">
              <w:rPr>
                <w:rFonts w:eastAsiaTheme="minorHAnsi" w:cs="Cambria"/>
                <w:b/>
                <w:color w:val="auto"/>
              </w:rPr>
              <w:t xml:space="preserve"> </w:t>
            </w:r>
            <w:r w:rsidRPr="00E060BA">
              <w:rPr>
                <w:rFonts w:eastAsiaTheme="minorHAnsi" w:cs="Cambria"/>
                <w:b/>
                <w:color w:val="auto"/>
              </w:rPr>
              <w:t xml:space="preserve">stabilizátorem </w:t>
            </w:r>
            <w:r>
              <w:rPr>
                <w:rFonts w:eastAsiaTheme="minorHAnsi" w:cs="Cambria"/>
                <w:b/>
                <w:color w:val="auto"/>
              </w:rPr>
              <w:t>(V1)</w:t>
            </w:r>
          </w:p>
        </w:tc>
      </w:tr>
      <w:tr w:rsidR="00E060BA" w:rsidRPr="00C873DE" w14:paraId="27E0A046" w14:textId="77777777" w:rsidTr="00E060BA">
        <w:trPr>
          <w:trHeight w:val="1504"/>
        </w:trPr>
        <w:tc>
          <w:tcPr>
            <w:tcW w:w="8323" w:type="dxa"/>
            <w:gridSpan w:val="2"/>
            <w:vAlign w:val="center"/>
          </w:tcPr>
          <w:p w14:paraId="54ACD10E" w14:textId="77777777" w:rsidR="00E060BA" w:rsidRDefault="00E060BA" w:rsidP="004B4194">
            <w:pPr>
              <w:tabs>
                <w:tab w:val="clear" w:pos="425"/>
              </w:tabs>
              <w:autoSpaceDE w:val="0"/>
              <w:autoSpaceDN w:val="0"/>
              <w:adjustRightInd w:val="0"/>
              <w:spacing w:after="0"/>
              <w:ind w:left="0" w:firstLine="0"/>
              <w:jc w:val="left"/>
              <w:rPr>
                <w:rFonts w:ascii="Cambria" w:eastAsiaTheme="minorHAnsi" w:hAnsi="Cambria" w:cs="Cambria"/>
                <w:color w:val="auto"/>
                <w:sz w:val="15"/>
                <w:szCs w:val="15"/>
              </w:rPr>
            </w:pPr>
            <w:r>
              <w:rPr>
                <w:rFonts w:ascii="Cambria" w:eastAsiaTheme="minorHAnsi" w:hAnsi="Cambria" w:cs="Cambria"/>
                <w:color w:val="auto"/>
                <w:sz w:val="15"/>
                <w:szCs w:val="15"/>
              </w:rPr>
              <w:t>Popis výstupu/výsledku</w:t>
            </w:r>
          </w:p>
          <w:p w14:paraId="04DCDB95" w14:textId="64D32B2A" w:rsidR="00E060BA" w:rsidRPr="00C873DE" w:rsidRDefault="00E060BA" w:rsidP="00E060BA">
            <w:pPr>
              <w:tabs>
                <w:tab w:val="clear" w:pos="425"/>
              </w:tabs>
              <w:autoSpaceDE w:val="0"/>
              <w:autoSpaceDN w:val="0"/>
              <w:adjustRightInd w:val="0"/>
              <w:spacing w:after="0"/>
              <w:ind w:left="0" w:firstLine="0"/>
              <w:rPr>
                <w:rFonts w:eastAsiaTheme="minorHAnsi" w:cs="Cambria"/>
                <w:color w:val="auto"/>
              </w:rPr>
            </w:pPr>
            <w:r w:rsidRPr="00E060BA">
              <w:rPr>
                <w:rFonts w:eastAsiaTheme="minorHAnsi" w:cs="Cambria"/>
                <w:color w:val="auto"/>
              </w:rPr>
              <w:t>Transparentní nátěr s UV-stabilizátorem bude určen k dodatečnému ošetření povrchů</w:t>
            </w:r>
            <w:r>
              <w:rPr>
                <w:rFonts w:eastAsiaTheme="minorHAnsi" w:cs="Cambria"/>
                <w:color w:val="auto"/>
              </w:rPr>
              <w:t xml:space="preserve"> </w:t>
            </w:r>
            <w:r w:rsidRPr="00E060BA">
              <w:rPr>
                <w:rFonts w:eastAsiaTheme="minorHAnsi" w:cs="Cambria"/>
                <w:color w:val="auto"/>
              </w:rPr>
              <w:t>citlivých na UV-degradaci. Pasta s UV-stabilizátorem bude určena pro výrobky,</w:t>
            </w:r>
            <w:r>
              <w:rPr>
                <w:rFonts w:eastAsiaTheme="minorHAnsi" w:cs="Cambria"/>
                <w:color w:val="auto"/>
              </w:rPr>
              <w:t xml:space="preserve"> u kterých </w:t>
            </w:r>
            <w:r w:rsidRPr="00E060BA">
              <w:rPr>
                <w:rFonts w:eastAsiaTheme="minorHAnsi" w:cs="Cambria"/>
                <w:color w:val="auto"/>
              </w:rPr>
              <w:t>je vhodné ať už z hlediska technologie výroby nebo použití výrobku rozptýlit UV</w:t>
            </w:r>
            <w:r>
              <w:rPr>
                <w:rFonts w:eastAsiaTheme="minorHAnsi" w:cs="Cambria"/>
                <w:color w:val="auto"/>
              </w:rPr>
              <w:t xml:space="preserve"> </w:t>
            </w:r>
            <w:r w:rsidRPr="00E060BA">
              <w:rPr>
                <w:rFonts w:eastAsiaTheme="minorHAnsi" w:cs="Cambria"/>
                <w:color w:val="auto"/>
              </w:rPr>
              <w:t>stabilizátor</w:t>
            </w:r>
            <w:r>
              <w:rPr>
                <w:rFonts w:eastAsiaTheme="minorHAnsi" w:cs="Cambria"/>
                <w:color w:val="auto"/>
              </w:rPr>
              <w:t xml:space="preserve"> </w:t>
            </w:r>
            <w:r w:rsidRPr="00E060BA">
              <w:rPr>
                <w:rFonts w:eastAsiaTheme="minorHAnsi" w:cs="Cambria"/>
                <w:color w:val="auto"/>
              </w:rPr>
              <w:t>v celé mase hmoty výrobku.</w:t>
            </w:r>
          </w:p>
        </w:tc>
      </w:tr>
      <w:tr w:rsidR="00E060BA" w:rsidRPr="00C873DE" w14:paraId="59B421B6" w14:textId="77777777" w:rsidTr="004B4194">
        <w:trPr>
          <w:trHeight w:val="737"/>
        </w:trPr>
        <w:tc>
          <w:tcPr>
            <w:tcW w:w="2410" w:type="dxa"/>
            <w:vAlign w:val="center"/>
          </w:tcPr>
          <w:p w14:paraId="6F71594B" w14:textId="77777777" w:rsidR="00E060BA" w:rsidRDefault="00E060BA" w:rsidP="004B4194">
            <w:pPr>
              <w:tabs>
                <w:tab w:val="clear" w:pos="425"/>
              </w:tabs>
              <w:autoSpaceDE w:val="0"/>
              <w:autoSpaceDN w:val="0"/>
              <w:adjustRightInd w:val="0"/>
              <w:spacing w:after="0"/>
              <w:ind w:left="0" w:firstLine="0"/>
              <w:jc w:val="left"/>
              <w:rPr>
                <w:rFonts w:ascii="Cambria" w:eastAsiaTheme="minorHAnsi" w:hAnsi="Cambria" w:cs="Cambria"/>
                <w:color w:val="auto"/>
                <w:sz w:val="15"/>
                <w:szCs w:val="15"/>
              </w:rPr>
            </w:pPr>
            <w:r>
              <w:rPr>
                <w:rFonts w:ascii="Cambria" w:eastAsiaTheme="minorHAnsi" w:hAnsi="Cambria" w:cs="Cambria"/>
                <w:color w:val="auto"/>
                <w:sz w:val="15"/>
                <w:szCs w:val="15"/>
              </w:rPr>
              <w:t>Druh výsledku dle platné Metodiky</w:t>
            </w:r>
          </w:p>
          <w:p w14:paraId="6A7B9777" w14:textId="77777777" w:rsidR="00E060BA" w:rsidRDefault="00E060BA" w:rsidP="004B4194">
            <w:pPr>
              <w:tabs>
                <w:tab w:val="clear" w:pos="425"/>
              </w:tabs>
              <w:autoSpaceDE w:val="0"/>
              <w:autoSpaceDN w:val="0"/>
              <w:adjustRightInd w:val="0"/>
              <w:spacing w:after="0"/>
              <w:ind w:left="0" w:firstLine="0"/>
              <w:jc w:val="left"/>
              <w:rPr>
                <w:rFonts w:ascii="Cambria" w:eastAsiaTheme="minorHAnsi" w:hAnsi="Cambria" w:cs="Cambria"/>
                <w:color w:val="auto"/>
                <w:sz w:val="15"/>
                <w:szCs w:val="15"/>
              </w:rPr>
            </w:pPr>
            <w:r>
              <w:rPr>
                <w:rFonts w:ascii="Cambria" w:eastAsiaTheme="minorHAnsi" w:hAnsi="Cambria" w:cs="Cambria"/>
                <w:color w:val="auto"/>
                <w:sz w:val="15"/>
                <w:szCs w:val="15"/>
              </w:rPr>
              <w:t xml:space="preserve">hodnocení výsledků </w:t>
            </w:r>
            <w:proofErr w:type="spellStart"/>
            <w:r>
              <w:rPr>
                <w:rFonts w:ascii="Cambria" w:eastAsiaTheme="minorHAnsi" w:hAnsi="Cambria" w:cs="Cambria"/>
                <w:color w:val="auto"/>
                <w:sz w:val="15"/>
                <w:szCs w:val="15"/>
              </w:rPr>
              <w:t>etc</w:t>
            </w:r>
            <w:proofErr w:type="spellEnd"/>
            <w:r>
              <w:rPr>
                <w:rFonts w:ascii="Cambria" w:eastAsiaTheme="minorHAnsi" w:hAnsi="Cambria" w:cs="Cambria"/>
                <w:color w:val="auto"/>
                <w:sz w:val="15"/>
                <w:szCs w:val="15"/>
              </w:rPr>
              <w:t>.</w:t>
            </w:r>
          </w:p>
          <w:p w14:paraId="226EAEF0" w14:textId="77777777" w:rsidR="00E060BA" w:rsidRPr="00C873DE" w:rsidRDefault="00E060BA" w:rsidP="004B4194">
            <w:pPr>
              <w:tabs>
                <w:tab w:val="clear" w:pos="425"/>
              </w:tabs>
              <w:autoSpaceDE w:val="0"/>
              <w:autoSpaceDN w:val="0"/>
              <w:adjustRightInd w:val="0"/>
              <w:spacing w:after="0"/>
              <w:ind w:left="0" w:firstLine="0"/>
              <w:jc w:val="left"/>
            </w:pPr>
            <w:proofErr w:type="spellStart"/>
            <w:r w:rsidRPr="00C873DE">
              <w:rPr>
                <w:rFonts w:eastAsiaTheme="minorHAnsi" w:cs="Cambria"/>
                <w:color w:val="auto"/>
              </w:rPr>
              <w:t>G</w:t>
            </w:r>
            <w:r w:rsidRPr="00C873DE">
              <w:rPr>
                <w:rFonts w:eastAsiaTheme="minorHAnsi" w:cs="Cambria"/>
                <w:color w:val="auto"/>
                <w:vertAlign w:val="subscript"/>
              </w:rPr>
              <w:t>funk</w:t>
            </w:r>
            <w:proofErr w:type="spellEnd"/>
            <w:r w:rsidRPr="00C873DE">
              <w:rPr>
                <w:rFonts w:eastAsiaTheme="minorHAnsi" w:cs="Cambria"/>
                <w:color w:val="auto"/>
                <w:vertAlign w:val="subscript"/>
              </w:rPr>
              <w:t xml:space="preserve"> </w:t>
            </w:r>
            <w:r w:rsidRPr="00C873DE">
              <w:rPr>
                <w:rFonts w:eastAsiaTheme="minorHAnsi" w:cs="Cambria"/>
                <w:color w:val="auto"/>
              </w:rPr>
              <w:t>– Funkční vzorek</w:t>
            </w:r>
          </w:p>
        </w:tc>
        <w:tc>
          <w:tcPr>
            <w:tcW w:w="5913" w:type="dxa"/>
            <w:vAlign w:val="center"/>
          </w:tcPr>
          <w:p w14:paraId="0B39E696" w14:textId="77777777" w:rsidR="00E060BA" w:rsidRDefault="00E060BA" w:rsidP="004B4194">
            <w:pPr>
              <w:tabs>
                <w:tab w:val="clear" w:pos="425"/>
              </w:tabs>
              <w:autoSpaceDE w:val="0"/>
              <w:autoSpaceDN w:val="0"/>
              <w:adjustRightInd w:val="0"/>
              <w:spacing w:after="0"/>
              <w:ind w:left="0" w:firstLine="0"/>
              <w:jc w:val="left"/>
              <w:rPr>
                <w:rFonts w:ascii="Cambria" w:eastAsiaTheme="minorHAnsi" w:hAnsi="Cambria" w:cs="Cambria"/>
                <w:color w:val="auto"/>
                <w:sz w:val="15"/>
                <w:szCs w:val="15"/>
              </w:rPr>
            </w:pPr>
            <w:r>
              <w:rPr>
                <w:rFonts w:ascii="Cambria" w:eastAsiaTheme="minorHAnsi" w:hAnsi="Cambria" w:cs="Cambria"/>
                <w:color w:val="auto"/>
                <w:sz w:val="15"/>
                <w:szCs w:val="15"/>
              </w:rPr>
              <w:t>Termín dosažení výstupu/výsledku</w:t>
            </w:r>
          </w:p>
          <w:p w14:paraId="474FC136" w14:textId="38AB5F80" w:rsidR="00E060BA" w:rsidRPr="00C873DE" w:rsidRDefault="00E060BA" w:rsidP="004B4194">
            <w:pPr>
              <w:jc w:val="left"/>
            </w:pPr>
            <w:r>
              <w:rPr>
                <w:rFonts w:eastAsiaTheme="minorHAnsi" w:cs="Cambria"/>
                <w:color w:val="auto"/>
              </w:rPr>
              <w:t>2019</w:t>
            </w:r>
          </w:p>
        </w:tc>
      </w:tr>
    </w:tbl>
    <w:p w14:paraId="3D9C9B5D" w14:textId="77777777" w:rsidR="00E060BA" w:rsidRDefault="00E060BA" w:rsidP="00EE64BC"/>
    <w:tbl>
      <w:tblPr>
        <w:tblStyle w:val="Mkatabulky"/>
        <w:tblW w:w="0" w:type="auto"/>
        <w:tblInd w:w="959" w:type="dxa"/>
        <w:tblLook w:val="04A0" w:firstRow="1" w:lastRow="0" w:firstColumn="1" w:lastColumn="0" w:noHBand="0" w:noVBand="1"/>
      </w:tblPr>
      <w:tblGrid>
        <w:gridCol w:w="2410"/>
        <w:gridCol w:w="5913"/>
      </w:tblGrid>
      <w:tr w:rsidR="00E060BA" w:rsidRPr="00C873DE" w14:paraId="76C324DD" w14:textId="77777777" w:rsidTr="004B4194">
        <w:trPr>
          <w:trHeight w:val="567"/>
        </w:trPr>
        <w:tc>
          <w:tcPr>
            <w:tcW w:w="8323" w:type="dxa"/>
            <w:gridSpan w:val="2"/>
            <w:vAlign w:val="center"/>
          </w:tcPr>
          <w:p w14:paraId="79DB95A2" w14:textId="77777777" w:rsidR="00E060BA" w:rsidRDefault="00E060BA" w:rsidP="004B4194">
            <w:pPr>
              <w:tabs>
                <w:tab w:val="clear" w:pos="425"/>
              </w:tabs>
              <w:autoSpaceDE w:val="0"/>
              <w:autoSpaceDN w:val="0"/>
              <w:adjustRightInd w:val="0"/>
              <w:spacing w:after="0"/>
              <w:ind w:left="0" w:firstLine="0"/>
              <w:jc w:val="left"/>
              <w:rPr>
                <w:rFonts w:ascii="Cambria" w:eastAsiaTheme="minorHAnsi" w:hAnsi="Cambria" w:cs="Cambria"/>
                <w:color w:val="auto"/>
                <w:sz w:val="15"/>
                <w:szCs w:val="15"/>
              </w:rPr>
            </w:pPr>
            <w:r>
              <w:rPr>
                <w:rFonts w:ascii="Cambria" w:eastAsiaTheme="minorHAnsi" w:hAnsi="Cambria" w:cs="Cambria"/>
                <w:color w:val="auto"/>
                <w:sz w:val="15"/>
                <w:szCs w:val="15"/>
              </w:rPr>
              <w:t>Název výstupu/výsledku</w:t>
            </w:r>
          </w:p>
          <w:p w14:paraId="78087025" w14:textId="08C84BC2" w:rsidR="00E060BA" w:rsidRPr="00C873DE" w:rsidRDefault="00E060BA" w:rsidP="00E060BA">
            <w:pPr>
              <w:tabs>
                <w:tab w:val="clear" w:pos="425"/>
              </w:tabs>
              <w:autoSpaceDE w:val="0"/>
              <w:autoSpaceDN w:val="0"/>
              <w:adjustRightInd w:val="0"/>
              <w:spacing w:after="0"/>
              <w:ind w:left="0" w:firstLine="0"/>
              <w:jc w:val="left"/>
              <w:rPr>
                <w:rFonts w:eastAsiaTheme="minorHAnsi" w:cs="Cambria"/>
                <w:b/>
                <w:color w:val="auto"/>
              </w:rPr>
            </w:pPr>
            <w:r w:rsidRPr="00E060BA">
              <w:rPr>
                <w:rFonts w:eastAsiaTheme="minorHAnsi" w:cs="Cambria"/>
                <w:b/>
                <w:color w:val="auto"/>
              </w:rPr>
              <w:t>Výroba transparentního nátěru s UV-stabilizátorem;</w:t>
            </w:r>
            <w:r>
              <w:rPr>
                <w:rFonts w:eastAsiaTheme="minorHAnsi" w:cs="Cambria"/>
                <w:b/>
                <w:color w:val="auto"/>
              </w:rPr>
              <w:t xml:space="preserve"> </w:t>
            </w:r>
            <w:r w:rsidRPr="00E060BA">
              <w:rPr>
                <w:rFonts w:eastAsiaTheme="minorHAnsi" w:cs="Cambria"/>
                <w:b/>
                <w:color w:val="auto"/>
              </w:rPr>
              <w:t xml:space="preserve">výroba pasty s UV-stabilizátorem </w:t>
            </w:r>
            <w:r>
              <w:rPr>
                <w:rFonts w:eastAsiaTheme="minorHAnsi" w:cs="Cambria"/>
                <w:b/>
                <w:color w:val="auto"/>
              </w:rPr>
              <w:t>(V3)</w:t>
            </w:r>
          </w:p>
        </w:tc>
      </w:tr>
      <w:tr w:rsidR="00E060BA" w:rsidRPr="00C873DE" w14:paraId="173F59F2" w14:textId="77777777" w:rsidTr="00E060BA">
        <w:trPr>
          <w:trHeight w:val="1042"/>
        </w:trPr>
        <w:tc>
          <w:tcPr>
            <w:tcW w:w="8323" w:type="dxa"/>
            <w:gridSpan w:val="2"/>
            <w:vAlign w:val="center"/>
          </w:tcPr>
          <w:p w14:paraId="376A2201" w14:textId="77777777" w:rsidR="00E060BA" w:rsidRDefault="00E060BA" w:rsidP="004B4194">
            <w:pPr>
              <w:tabs>
                <w:tab w:val="clear" w:pos="425"/>
              </w:tabs>
              <w:autoSpaceDE w:val="0"/>
              <w:autoSpaceDN w:val="0"/>
              <w:adjustRightInd w:val="0"/>
              <w:spacing w:after="0"/>
              <w:ind w:left="0" w:firstLine="0"/>
              <w:jc w:val="left"/>
              <w:rPr>
                <w:rFonts w:ascii="Cambria" w:eastAsiaTheme="minorHAnsi" w:hAnsi="Cambria" w:cs="Cambria"/>
                <w:color w:val="auto"/>
                <w:sz w:val="15"/>
                <w:szCs w:val="15"/>
              </w:rPr>
            </w:pPr>
            <w:r>
              <w:rPr>
                <w:rFonts w:ascii="Cambria" w:eastAsiaTheme="minorHAnsi" w:hAnsi="Cambria" w:cs="Cambria"/>
                <w:color w:val="auto"/>
                <w:sz w:val="15"/>
                <w:szCs w:val="15"/>
              </w:rPr>
              <w:t>Popis výstupu/výsledku</w:t>
            </w:r>
          </w:p>
          <w:p w14:paraId="7DA7539B" w14:textId="26E168C6" w:rsidR="00E060BA" w:rsidRPr="00C873DE" w:rsidRDefault="00E060BA" w:rsidP="00E060BA">
            <w:pPr>
              <w:tabs>
                <w:tab w:val="clear" w:pos="425"/>
              </w:tabs>
              <w:autoSpaceDE w:val="0"/>
              <w:autoSpaceDN w:val="0"/>
              <w:adjustRightInd w:val="0"/>
              <w:spacing w:after="0"/>
              <w:ind w:left="0" w:firstLine="0"/>
              <w:rPr>
                <w:rFonts w:eastAsiaTheme="minorHAnsi" w:cs="Cambria"/>
                <w:color w:val="auto"/>
              </w:rPr>
            </w:pPr>
            <w:r w:rsidRPr="00E060BA">
              <w:rPr>
                <w:rFonts w:eastAsiaTheme="minorHAnsi" w:cs="Cambria"/>
                <w:color w:val="auto"/>
              </w:rPr>
              <w:t>Výroba transparentního nátěru s UV-stabilizátorem; výroba pasty s UV-stabilizátorem -ověřená technologie pro velkoobjemovou výrobu.</w:t>
            </w:r>
          </w:p>
        </w:tc>
      </w:tr>
      <w:tr w:rsidR="00E060BA" w:rsidRPr="00C873DE" w14:paraId="058254A9" w14:textId="77777777" w:rsidTr="004B4194">
        <w:trPr>
          <w:trHeight w:val="737"/>
        </w:trPr>
        <w:tc>
          <w:tcPr>
            <w:tcW w:w="2410" w:type="dxa"/>
            <w:vAlign w:val="center"/>
          </w:tcPr>
          <w:p w14:paraId="746A5D78" w14:textId="77777777" w:rsidR="00E060BA" w:rsidRDefault="00E060BA" w:rsidP="004B4194">
            <w:pPr>
              <w:tabs>
                <w:tab w:val="clear" w:pos="425"/>
              </w:tabs>
              <w:autoSpaceDE w:val="0"/>
              <w:autoSpaceDN w:val="0"/>
              <w:adjustRightInd w:val="0"/>
              <w:spacing w:after="0"/>
              <w:ind w:left="0" w:firstLine="0"/>
              <w:jc w:val="left"/>
              <w:rPr>
                <w:rFonts w:ascii="Cambria" w:eastAsiaTheme="minorHAnsi" w:hAnsi="Cambria" w:cs="Cambria"/>
                <w:color w:val="auto"/>
                <w:sz w:val="15"/>
                <w:szCs w:val="15"/>
              </w:rPr>
            </w:pPr>
            <w:r>
              <w:rPr>
                <w:rFonts w:ascii="Cambria" w:eastAsiaTheme="minorHAnsi" w:hAnsi="Cambria" w:cs="Cambria"/>
                <w:color w:val="auto"/>
                <w:sz w:val="15"/>
                <w:szCs w:val="15"/>
              </w:rPr>
              <w:t>Druh výsledku dle platné Metodiky</w:t>
            </w:r>
          </w:p>
          <w:p w14:paraId="2F90CC84" w14:textId="77777777" w:rsidR="00E060BA" w:rsidRDefault="00E060BA" w:rsidP="004B4194">
            <w:pPr>
              <w:tabs>
                <w:tab w:val="clear" w:pos="425"/>
              </w:tabs>
              <w:autoSpaceDE w:val="0"/>
              <w:autoSpaceDN w:val="0"/>
              <w:adjustRightInd w:val="0"/>
              <w:spacing w:after="0"/>
              <w:ind w:left="0" w:firstLine="0"/>
              <w:jc w:val="left"/>
              <w:rPr>
                <w:rFonts w:ascii="Cambria" w:eastAsiaTheme="minorHAnsi" w:hAnsi="Cambria" w:cs="Cambria"/>
                <w:color w:val="auto"/>
                <w:sz w:val="15"/>
                <w:szCs w:val="15"/>
              </w:rPr>
            </w:pPr>
            <w:r>
              <w:rPr>
                <w:rFonts w:ascii="Cambria" w:eastAsiaTheme="minorHAnsi" w:hAnsi="Cambria" w:cs="Cambria"/>
                <w:color w:val="auto"/>
                <w:sz w:val="15"/>
                <w:szCs w:val="15"/>
              </w:rPr>
              <w:t xml:space="preserve">hodnocení výsledků </w:t>
            </w:r>
            <w:proofErr w:type="spellStart"/>
            <w:r>
              <w:rPr>
                <w:rFonts w:ascii="Cambria" w:eastAsiaTheme="minorHAnsi" w:hAnsi="Cambria" w:cs="Cambria"/>
                <w:color w:val="auto"/>
                <w:sz w:val="15"/>
                <w:szCs w:val="15"/>
              </w:rPr>
              <w:t>etc</w:t>
            </w:r>
            <w:proofErr w:type="spellEnd"/>
            <w:r>
              <w:rPr>
                <w:rFonts w:ascii="Cambria" w:eastAsiaTheme="minorHAnsi" w:hAnsi="Cambria" w:cs="Cambria"/>
                <w:color w:val="auto"/>
                <w:sz w:val="15"/>
                <w:szCs w:val="15"/>
              </w:rPr>
              <w:t>.</w:t>
            </w:r>
          </w:p>
          <w:p w14:paraId="057415BF" w14:textId="77777777" w:rsidR="00E060BA" w:rsidRPr="00E060BA" w:rsidRDefault="00E060BA" w:rsidP="00E060BA">
            <w:pPr>
              <w:tabs>
                <w:tab w:val="clear" w:pos="425"/>
              </w:tabs>
              <w:autoSpaceDE w:val="0"/>
              <w:autoSpaceDN w:val="0"/>
              <w:adjustRightInd w:val="0"/>
              <w:spacing w:after="0"/>
              <w:ind w:left="0" w:firstLine="0"/>
              <w:jc w:val="left"/>
              <w:rPr>
                <w:rFonts w:eastAsiaTheme="minorHAnsi" w:cs="Cambria"/>
                <w:color w:val="auto"/>
              </w:rPr>
            </w:pPr>
            <w:proofErr w:type="spellStart"/>
            <w:r w:rsidRPr="00E060BA">
              <w:rPr>
                <w:rFonts w:eastAsiaTheme="minorHAnsi" w:cs="Cambria"/>
                <w:color w:val="auto"/>
              </w:rPr>
              <w:t>Z</w:t>
            </w:r>
            <w:r w:rsidRPr="00E060BA">
              <w:rPr>
                <w:rFonts w:eastAsiaTheme="minorHAnsi" w:cs="Cambria"/>
                <w:color w:val="auto"/>
                <w:vertAlign w:val="subscript"/>
              </w:rPr>
              <w:t>tech</w:t>
            </w:r>
            <w:proofErr w:type="spellEnd"/>
            <w:r w:rsidRPr="00E060BA">
              <w:rPr>
                <w:rFonts w:eastAsiaTheme="minorHAnsi" w:cs="Cambria"/>
                <w:color w:val="auto"/>
              </w:rPr>
              <w:t xml:space="preserve"> – Ověřená</w:t>
            </w:r>
          </w:p>
          <w:p w14:paraId="6102AA9C" w14:textId="42BA2EAE" w:rsidR="00E060BA" w:rsidRPr="00C873DE" w:rsidRDefault="00E060BA" w:rsidP="00E060BA">
            <w:pPr>
              <w:tabs>
                <w:tab w:val="clear" w:pos="425"/>
              </w:tabs>
              <w:autoSpaceDE w:val="0"/>
              <w:autoSpaceDN w:val="0"/>
              <w:adjustRightInd w:val="0"/>
              <w:spacing w:after="0"/>
              <w:ind w:left="0" w:firstLine="0"/>
              <w:jc w:val="left"/>
            </w:pPr>
            <w:r w:rsidRPr="00E060BA">
              <w:rPr>
                <w:rFonts w:eastAsiaTheme="minorHAnsi" w:cs="Cambria"/>
                <w:color w:val="auto"/>
              </w:rPr>
              <w:t>technologie</w:t>
            </w:r>
          </w:p>
        </w:tc>
        <w:tc>
          <w:tcPr>
            <w:tcW w:w="5913" w:type="dxa"/>
            <w:vAlign w:val="center"/>
          </w:tcPr>
          <w:p w14:paraId="3E580787" w14:textId="77777777" w:rsidR="00E060BA" w:rsidRDefault="00E060BA" w:rsidP="004B4194">
            <w:pPr>
              <w:tabs>
                <w:tab w:val="clear" w:pos="425"/>
              </w:tabs>
              <w:autoSpaceDE w:val="0"/>
              <w:autoSpaceDN w:val="0"/>
              <w:adjustRightInd w:val="0"/>
              <w:spacing w:after="0"/>
              <w:ind w:left="0" w:firstLine="0"/>
              <w:jc w:val="left"/>
              <w:rPr>
                <w:rFonts w:ascii="Cambria" w:eastAsiaTheme="minorHAnsi" w:hAnsi="Cambria" w:cs="Cambria"/>
                <w:color w:val="auto"/>
                <w:sz w:val="15"/>
                <w:szCs w:val="15"/>
              </w:rPr>
            </w:pPr>
            <w:r>
              <w:rPr>
                <w:rFonts w:ascii="Cambria" w:eastAsiaTheme="minorHAnsi" w:hAnsi="Cambria" w:cs="Cambria"/>
                <w:color w:val="auto"/>
                <w:sz w:val="15"/>
                <w:szCs w:val="15"/>
              </w:rPr>
              <w:t>Termín dosažení výstupu/výsledku</w:t>
            </w:r>
          </w:p>
          <w:p w14:paraId="52258C40" w14:textId="3F9B7592" w:rsidR="00E060BA" w:rsidRPr="00C873DE" w:rsidRDefault="00E060BA" w:rsidP="004B4194">
            <w:pPr>
              <w:jc w:val="left"/>
            </w:pPr>
            <w:r>
              <w:rPr>
                <w:rFonts w:eastAsiaTheme="minorHAnsi" w:cs="Cambria"/>
                <w:color w:val="auto"/>
              </w:rPr>
              <w:t>2019</w:t>
            </w:r>
          </w:p>
        </w:tc>
      </w:tr>
    </w:tbl>
    <w:p w14:paraId="6E7E2EF0" w14:textId="77777777" w:rsidR="00E060BA" w:rsidRDefault="00E060BA" w:rsidP="00EE64BC"/>
    <w:tbl>
      <w:tblPr>
        <w:tblStyle w:val="Mkatabulky"/>
        <w:tblW w:w="0" w:type="auto"/>
        <w:tblInd w:w="959" w:type="dxa"/>
        <w:tblLook w:val="04A0" w:firstRow="1" w:lastRow="0" w:firstColumn="1" w:lastColumn="0" w:noHBand="0" w:noVBand="1"/>
      </w:tblPr>
      <w:tblGrid>
        <w:gridCol w:w="2410"/>
        <w:gridCol w:w="5913"/>
      </w:tblGrid>
      <w:tr w:rsidR="00E060BA" w:rsidRPr="00C873DE" w14:paraId="5307A5E2" w14:textId="77777777" w:rsidTr="004B4194">
        <w:trPr>
          <w:trHeight w:val="567"/>
        </w:trPr>
        <w:tc>
          <w:tcPr>
            <w:tcW w:w="8323" w:type="dxa"/>
            <w:gridSpan w:val="2"/>
            <w:vAlign w:val="center"/>
          </w:tcPr>
          <w:p w14:paraId="56F3D939" w14:textId="77777777" w:rsidR="00E060BA" w:rsidRDefault="00E060BA" w:rsidP="004B4194">
            <w:pPr>
              <w:tabs>
                <w:tab w:val="clear" w:pos="425"/>
              </w:tabs>
              <w:autoSpaceDE w:val="0"/>
              <w:autoSpaceDN w:val="0"/>
              <w:adjustRightInd w:val="0"/>
              <w:spacing w:after="0"/>
              <w:ind w:left="0" w:firstLine="0"/>
              <w:jc w:val="left"/>
              <w:rPr>
                <w:rFonts w:ascii="Cambria" w:eastAsiaTheme="minorHAnsi" w:hAnsi="Cambria" w:cs="Cambria"/>
                <w:color w:val="auto"/>
                <w:sz w:val="15"/>
                <w:szCs w:val="15"/>
              </w:rPr>
            </w:pPr>
            <w:r>
              <w:rPr>
                <w:rFonts w:ascii="Cambria" w:eastAsiaTheme="minorHAnsi" w:hAnsi="Cambria" w:cs="Cambria"/>
                <w:color w:val="auto"/>
                <w:sz w:val="15"/>
                <w:szCs w:val="15"/>
              </w:rPr>
              <w:t>Název výstupu/výsledku</w:t>
            </w:r>
          </w:p>
          <w:p w14:paraId="63E13DAB" w14:textId="0C182666" w:rsidR="00E060BA" w:rsidRPr="00C873DE" w:rsidRDefault="00E060BA" w:rsidP="00E060BA">
            <w:pPr>
              <w:tabs>
                <w:tab w:val="clear" w:pos="425"/>
              </w:tabs>
              <w:autoSpaceDE w:val="0"/>
              <w:autoSpaceDN w:val="0"/>
              <w:adjustRightInd w:val="0"/>
              <w:spacing w:after="0"/>
              <w:ind w:left="0" w:firstLine="0"/>
              <w:jc w:val="left"/>
              <w:rPr>
                <w:rFonts w:eastAsiaTheme="minorHAnsi" w:cs="Cambria"/>
                <w:b/>
                <w:color w:val="auto"/>
              </w:rPr>
            </w:pPr>
            <w:r w:rsidRPr="00E060BA">
              <w:rPr>
                <w:rFonts w:eastAsiaTheme="minorHAnsi" w:cs="Cambria"/>
                <w:b/>
                <w:color w:val="auto"/>
              </w:rPr>
              <w:t xml:space="preserve">Kompozit s planárním UV-stabilizátorem </w:t>
            </w:r>
            <w:r>
              <w:rPr>
                <w:rFonts w:eastAsiaTheme="minorHAnsi" w:cs="Cambria"/>
                <w:b/>
                <w:color w:val="auto"/>
              </w:rPr>
              <w:t>(V4)</w:t>
            </w:r>
          </w:p>
        </w:tc>
      </w:tr>
      <w:tr w:rsidR="00E060BA" w:rsidRPr="00C873DE" w14:paraId="4605D250" w14:textId="77777777" w:rsidTr="004B4194">
        <w:trPr>
          <w:trHeight w:val="1042"/>
        </w:trPr>
        <w:tc>
          <w:tcPr>
            <w:tcW w:w="8323" w:type="dxa"/>
            <w:gridSpan w:val="2"/>
            <w:vAlign w:val="center"/>
          </w:tcPr>
          <w:p w14:paraId="6773A3FE" w14:textId="77777777" w:rsidR="00E060BA" w:rsidRDefault="00E060BA" w:rsidP="004B4194">
            <w:pPr>
              <w:tabs>
                <w:tab w:val="clear" w:pos="425"/>
              </w:tabs>
              <w:autoSpaceDE w:val="0"/>
              <w:autoSpaceDN w:val="0"/>
              <w:adjustRightInd w:val="0"/>
              <w:spacing w:after="0"/>
              <w:ind w:left="0" w:firstLine="0"/>
              <w:jc w:val="left"/>
              <w:rPr>
                <w:rFonts w:ascii="Cambria" w:eastAsiaTheme="minorHAnsi" w:hAnsi="Cambria" w:cs="Cambria"/>
                <w:color w:val="auto"/>
                <w:sz w:val="15"/>
                <w:szCs w:val="15"/>
              </w:rPr>
            </w:pPr>
            <w:r>
              <w:rPr>
                <w:rFonts w:ascii="Cambria" w:eastAsiaTheme="minorHAnsi" w:hAnsi="Cambria" w:cs="Cambria"/>
                <w:color w:val="auto"/>
                <w:sz w:val="15"/>
                <w:szCs w:val="15"/>
              </w:rPr>
              <w:t>Popis výstupu/výsledku</w:t>
            </w:r>
          </w:p>
          <w:p w14:paraId="5A673FC2" w14:textId="6A430A97" w:rsidR="00E060BA" w:rsidRPr="00C873DE" w:rsidRDefault="00E060BA" w:rsidP="00E060BA">
            <w:pPr>
              <w:tabs>
                <w:tab w:val="clear" w:pos="425"/>
              </w:tabs>
              <w:autoSpaceDE w:val="0"/>
              <w:autoSpaceDN w:val="0"/>
              <w:adjustRightInd w:val="0"/>
              <w:spacing w:after="0"/>
              <w:ind w:left="0" w:firstLine="0"/>
              <w:rPr>
                <w:rFonts w:eastAsiaTheme="minorHAnsi" w:cs="Cambria"/>
                <w:color w:val="auto"/>
              </w:rPr>
            </w:pPr>
            <w:r w:rsidRPr="00E060BA">
              <w:rPr>
                <w:rFonts w:eastAsiaTheme="minorHAnsi" w:cs="Cambria"/>
                <w:color w:val="auto"/>
              </w:rPr>
              <w:t>Poloprovozní zkouška výroby kompozitu se zvýšenou odolností proti ultrafialovému</w:t>
            </w:r>
            <w:r>
              <w:rPr>
                <w:rFonts w:eastAsiaTheme="minorHAnsi" w:cs="Cambria"/>
                <w:color w:val="auto"/>
              </w:rPr>
              <w:t xml:space="preserve"> </w:t>
            </w:r>
            <w:r w:rsidRPr="00E060BA">
              <w:rPr>
                <w:rFonts w:eastAsiaTheme="minorHAnsi" w:cs="Cambria"/>
                <w:color w:val="auto"/>
              </w:rPr>
              <w:t>záření.</w:t>
            </w:r>
          </w:p>
        </w:tc>
      </w:tr>
      <w:tr w:rsidR="00E060BA" w:rsidRPr="00C873DE" w14:paraId="2D9D9CDE" w14:textId="77777777" w:rsidTr="004B4194">
        <w:trPr>
          <w:trHeight w:val="737"/>
        </w:trPr>
        <w:tc>
          <w:tcPr>
            <w:tcW w:w="2410" w:type="dxa"/>
            <w:vAlign w:val="center"/>
          </w:tcPr>
          <w:p w14:paraId="686222EC" w14:textId="77777777" w:rsidR="00E060BA" w:rsidRDefault="00E060BA" w:rsidP="004B4194">
            <w:pPr>
              <w:tabs>
                <w:tab w:val="clear" w:pos="425"/>
              </w:tabs>
              <w:autoSpaceDE w:val="0"/>
              <w:autoSpaceDN w:val="0"/>
              <w:adjustRightInd w:val="0"/>
              <w:spacing w:after="0"/>
              <w:ind w:left="0" w:firstLine="0"/>
              <w:jc w:val="left"/>
              <w:rPr>
                <w:rFonts w:ascii="Cambria" w:eastAsiaTheme="minorHAnsi" w:hAnsi="Cambria" w:cs="Cambria"/>
                <w:color w:val="auto"/>
                <w:sz w:val="15"/>
                <w:szCs w:val="15"/>
              </w:rPr>
            </w:pPr>
            <w:r>
              <w:rPr>
                <w:rFonts w:ascii="Cambria" w:eastAsiaTheme="minorHAnsi" w:hAnsi="Cambria" w:cs="Cambria"/>
                <w:color w:val="auto"/>
                <w:sz w:val="15"/>
                <w:szCs w:val="15"/>
              </w:rPr>
              <w:t>Druh výsledku dle platné Metodiky</w:t>
            </w:r>
          </w:p>
          <w:p w14:paraId="17E2AC1A" w14:textId="77777777" w:rsidR="00E060BA" w:rsidRDefault="00E060BA" w:rsidP="004B4194">
            <w:pPr>
              <w:tabs>
                <w:tab w:val="clear" w:pos="425"/>
              </w:tabs>
              <w:autoSpaceDE w:val="0"/>
              <w:autoSpaceDN w:val="0"/>
              <w:adjustRightInd w:val="0"/>
              <w:spacing w:after="0"/>
              <w:ind w:left="0" w:firstLine="0"/>
              <w:jc w:val="left"/>
              <w:rPr>
                <w:rFonts w:ascii="Cambria" w:eastAsiaTheme="minorHAnsi" w:hAnsi="Cambria" w:cs="Cambria"/>
                <w:color w:val="auto"/>
                <w:sz w:val="15"/>
                <w:szCs w:val="15"/>
              </w:rPr>
            </w:pPr>
            <w:r>
              <w:rPr>
                <w:rFonts w:ascii="Cambria" w:eastAsiaTheme="minorHAnsi" w:hAnsi="Cambria" w:cs="Cambria"/>
                <w:color w:val="auto"/>
                <w:sz w:val="15"/>
                <w:szCs w:val="15"/>
              </w:rPr>
              <w:t xml:space="preserve">hodnocení výsledků </w:t>
            </w:r>
            <w:proofErr w:type="spellStart"/>
            <w:r>
              <w:rPr>
                <w:rFonts w:ascii="Cambria" w:eastAsiaTheme="minorHAnsi" w:hAnsi="Cambria" w:cs="Cambria"/>
                <w:color w:val="auto"/>
                <w:sz w:val="15"/>
                <w:szCs w:val="15"/>
              </w:rPr>
              <w:t>etc</w:t>
            </w:r>
            <w:proofErr w:type="spellEnd"/>
            <w:r>
              <w:rPr>
                <w:rFonts w:ascii="Cambria" w:eastAsiaTheme="minorHAnsi" w:hAnsi="Cambria" w:cs="Cambria"/>
                <w:color w:val="auto"/>
                <w:sz w:val="15"/>
                <w:szCs w:val="15"/>
              </w:rPr>
              <w:t>.</w:t>
            </w:r>
          </w:p>
          <w:p w14:paraId="553DCD96" w14:textId="26F4E40E" w:rsidR="00E060BA" w:rsidRPr="00C873DE" w:rsidRDefault="00E060BA" w:rsidP="00E060BA">
            <w:pPr>
              <w:tabs>
                <w:tab w:val="clear" w:pos="425"/>
              </w:tabs>
              <w:autoSpaceDE w:val="0"/>
              <w:autoSpaceDN w:val="0"/>
              <w:adjustRightInd w:val="0"/>
              <w:spacing w:after="0"/>
              <w:ind w:left="0" w:firstLine="0"/>
              <w:jc w:val="left"/>
            </w:pPr>
            <w:proofErr w:type="spellStart"/>
            <w:r w:rsidRPr="00E060BA">
              <w:rPr>
                <w:rFonts w:eastAsiaTheme="minorHAnsi" w:cs="Cambria"/>
                <w:color w:val="auto"/>
              </w:rPr>
              <w:t>Z</w:t>
            </w:r>
            <w:r>
              <w:rPr>
                <w:rFonts w:eastAsiaTheme="minorHAnsi" w:cs="Cambria"/>
                <w:color w:val="auto"/>
                <w:vertAlign w:val="subscript"/>
              </w:rPr>
              <w:t>polop</w:t>
            </w:r>
            <w:proofErr w:type="spellEnd"/>
            <w:r w:rsidRPr="00E060BA">
              <w:rPr>
                <w:rFonts w:eastAsiaTheme="minorHAnsi" w:cs="Cambria"/>
                <w:color w:val="auto"/>
              </w:rPr>
              <w:t xml:space="preserve"> – </w:t>
            </w:r>
            <w:r>
              <w:rPr>
                <w:rFonts w:eastAsiaTheme="minorHAnsi" w:cs="Cambria"/>
                <w:color w:val="auto"/>
              </w:rPr>
              <w:t>Poloprovoz</w:t>
            </w:r>
          </w:p>
        </w:tc>
        <w:tc>
          <w:tcPr>
            <w:tcW w:w="5913" w:type="dxa"/>
            <w:vAlign w:val="center"/>
          </w:tcPr>
          <w:p w14:paraId="3F04D353" w14:textId="77777777" w:rsidR="00E060BA" w:rsidRDefault="00E060BA" w:rsidP="004B4194">
            <w:pPr>
              <w:tabs>
                <w:tab w:val="clear" w:pos="425"/>
              </w:tabs>
              <w:autoSpaceDE w:val="0"/>
              <w:autoSpaceDN w:val="0"/>
              <w:adjustRightInd w:val="0"/>
              <w:spacing w:after="0"/>
              <w:ind w:left="0" w:firstLine="0"/>
              <w:jc w:val="left"/>
              <w:rPr>
                <w:rFonts w:ascii="Cambria" w:eastAsiaTheme="minorHAnsi" w:hAnsi="Cambria" w:cs="Cambria"/>
                <w:color w:val="auto"/>
                <w:sz w:val="15"/>
                <w:szCs w:val="15"/>
              </w:rPr>
            </w:pPr>
            <w:r>
              <w:rPr>
                <w:rFonts w:ascii="Cambria" w:eastAsiaTheme="minorHAnsi" w:hAnsi="Cambria" w:cs="Cambria"/>
                <w:color w:val="auto"/>
                <w:sz w:val="15"/>
                <w:szCs w:val="15"/>
              </w:rPr>
              <w:t>Termín dosažení výstupu/výsledku</w:t>
            </w:r>
          </w:p>
          <w:p w14:paraId="372BFD35" w14:textId="2536AE81" w:rsidR="00E060BA" w:rsidRPr="00C873DE" w:rsidRDefault="00E060BA" w:rsidP="00E060BA">
            <w:pPr>
              <w:jc w:val="left"/>
            </w:pPr>
            <w:r>
              <w:rPr>
                <w:rFonts w:eastAsiaTheme="minorHAnsi" w:cs="Cambria"/>
                <w:color w:val="auto"/>
              </w:rPr>
              <w:t>2020</w:t>
            </w:r>
          </w:p>
        </w:tc>
      </w:tr>
    </w:tbl>
    <w:p w14:paraId="008A5BE4" w14:textId="77777777" w:rsidR="00E060BA" w:rsidRDefault="00E060BA" w:rsidP="00EE64BC"/>
    <w:p w14:paraId="365DC439" w14:textId="77777777" w:rsidR="00EE64BC" w:rsidRDefault="00EE64BC" w:rsidP="00EE64BC">
      <w:r>
        <w:t>5.</w:t>
      </w:r>
      <w:r>
        <w:tab/>
        <w:t>Za řízení projektu je odpovědný příjemce.</w:t>
      </w:r>
    </w:p>
    <w:p w14:paraId="463D8CB5" w14:textId="77777777" w:rsidR="00EE64BC" w:rsidRDefault="00EE64BC" w:rsidP="00EE64BC"/>
    <w:p w14:paraId="424BD8F7" w14:textId="77777777" w:rsidR="00EE64BC" w:rsidRDefault="00EE64BC" w:rsidP="008516B3">
      <w:pPr>
        <w:pStyle w:val="Nadpis2"/>
      </w:pPr>
      <w:r>
        <w:lastRenderedPageBreak/>
        <w:t>III.</w:t>
      </w:r>
      <w:r>
        <w:br/>
        <w:t>Věcná náplň spolupráce příjemce a dalšího účastníka</w:t>
      </w:r>
    </w:p>
    <w:p w14:paraId="72CF5411" w14:textId="040D5518" w:rsidR="00EE64BC" w:rsidRDefault="00EE64BC" w:rsidP="0018240F">
      <w:pPr>
        <w:pStyle w:val="Odstavecseseznamem"/>
        <w:numPr>
          <w:ilvl w:val="0"/>
          <w:numId w:val="8"/>
        </w:numPr>
      </w:pPr>
      <w:r>
        <w:t>Smluvní strany se za účelem naplnění předmětu smlouvy vymezeného výše zavazují spolupracovat tak, že zajistí spolupráci řešitele a dalšího řešitele (příp. dalších pověřených osob) na řešení následujících úkolů v rámci projektu:</w:t>
      </w:r>
    </w:p>
    <w:p w14:paraId="23F834C6" w14:textId="77777777" w:rsidR="0018240F" w:rsidRDefault="0018240F" w:rsidP="0018240F"/>
    <w:p w14:paraId="087D02BC" w14:textId="4AF5322F" w:rsidR="0018240F" w:rsidRDefault="007D1D85" w:rsidP="0018240F">
      <w:pPr>
        <w:rPr>
          <w:rFonts w:eastAsiaTheme="minorHAnsi" w:cs="Cambria"/>
          <w:b/>
          <w:color w:val="auto"/>
        </w:rPr>
      </w:pPr>
      <w:r>
        <w:rPr>
          <w:rFonts w:eastAsiaTheme="minorHAnsi" w:cs="Cambria"/>
          <w:b/>
          <w:color w:val="auto"/>
        </w:rPr>
        <w:t xml:space="preserve">Činnosti a aktivity u výsledku </w:t>
      </w:r>
      <w:r w:rsidR="0018240F" w:rsidRPr="00E060BA">
        <w:rPr>
          <w:rFonts w:eastAsiaTheme="minorHAnsi" w:cs="Cambria"/>
          <w:b/>
          <w:color w:val="auto"/>
        </w:rPr>
        <w:t xml:space="preserve">Transparentní nátěr s UV-stabilizátorem; Pasta s </w:t>
      </w:r>
      <w:proofErr w:type="spellStart"/>
      <w:r w:rsidR="0018240F" w:rsidRPr="00E060BA">
        <w:rPr>
          <w:rFonts w:eastAsiaTheme="minorHAnsi" w:cs="Cambria"/>
          <w:b/>
          <w:color w:val="auto"/>
        </w:rPr>
        <w:t>UVstabilizátorem</w:t>
      </w:r>
      <w:proofErr w:type="spellEnd"/>
      <w:r w:rsidR="0018240F" w:rsidRPr="00E060BA">
        <w:rPr>
          <w:rFonts w:eastAsiaTheme="minorHAnsi" w:cs="Cambria"/>
          <w:b/>
          <w:color w:val="auto"/>
        </w:rPr>
        <w:t xml:space="preserve"> </w:t>
      </w:r>
      <w:r w:rsidR="0018240F">
        <w:rPr>
          <w:rFonts w:eastAsiaTheme="minorHAnsi" w:cs="Cambria"/>
          <w:b/>
          <w:color w:val="auto"/>
        </w:rPr>
        <w:t>(V1)</w:t>
      </w:r>
    </w:p>
    <w:p w14:paraId="3B931E0D" w14:textId="77777777" w:rsidR="007D1D85" w:rsidRDefault="007D1D85" w:rsidP="0018240F"/>
    <w:tbl>
      <w:tblPr>
        <w:tblStyle w:val="Mkatabulky"/>
        <w:tblW w:w="0" w:type="auto"/>
        <w:tblLook w:val="04A0" w:firstRow="1" w:lastRow="0" w:firstColumn="1" w:lastColumn="0" w:noHBand="0" w:noVBand="1"/>
      </w:tblPr>
      <w:tblGrid>
        <w:gridCol w:w="1806"/>
        <w:gridCol w:w="1875"/>
        <w:gridCol w:w="5111"/>
      </w:tblGrid>
      <w:tr w:rsidR="00E060BA" w:rsidRPr="009D1B19" w14:paraId="402380CD" w14:textId="77777777" w:rsidTr="0018240F">
        <w:trPr>
          <w:tblHeader/>
        </w:trPr>
        <w:tc>
          <w:tcPr>
            <w:tcW w:w="1806" w:type="dxa"/>
          </w:tcPr>
          <w:p w14:paraId="5B932A3F" w14:textId="77777777" w:rsidR="00E060BA" w:rsidRPr="009D1B19" w:rsidRDefault="00E060BA" w:rsidP="004B4194">
            <w:pPr>
              <w:tabs>
                <w:tab w:val="clear" w:pos="425"/>
              </w:tabs>
              <w:autoSpaceDE w:val="0"/>
              <w:autoSpaceDN w:val="0"/>
              <w:adjustRightInd w:val="0"/>
              <w:spacing w:after="0"/>
              <w:ind w:left="0" w:firstLine="0"/>
              <w:jc w:val="left"/>
              <w:rPr>
                <w:rFonts w:eastAsiaTheme="minorHAnsi" w:cs="Cambria"/>
                <w:b/>
                <w:color w:val="auto"/>
              </w:rPr>
            </w:pPr>
            <w:r w:rsidRPr="009D1B19">
              <w:rPr>
                <w:rFonts w:eastAsiaTheme="minorHAnsi" w:cs="Cambria"/>
                <w:b/>
                <w:color w:val="auto"/>
              </w:rPr>
              <w:t>Název aktivity</w:t>
            </w:r>
          </w:p>
        </w:tc>
        <w:tc>
          <w:tcPr>
            <w:tcW w:w="1875" w:type="dxa"/>
          </w:tcPr>
          <w:p w14:paraId="37C8AC59" w14:textId="77777777" w:rsidR="00E060BA" w:rsidRPr="009D1B19" w:rsidRDefault="00E060BA" w:rsidP="004B4194">
            <w:pPr>
              <w:tabs>
                <w:tab w:val="clear" w:pos="425"/>
              </w:tabs>
              <w:autoSpaceDE w:val="0"/>
              <w:autoSpaceDN w:val="0"/>
              <w:adjustRightInd w:val="0"/>
              <w:spacing w:after="0"/>
              <w:ind w:left="0" w:firstLine="0"/>
              <w:jc w:val="left"/>
              <w:rPr>
                <w:rFonts w:eastAsiaTheme="minorHAnsi" w:cs="Cambria"/>
                <w:b/>
                <w:color w:val="auto"/>
              </w:rPr>
            </w:pPr>
            <w:r>
              <w:rPr>
                <w:rFonts w:eastAsiaTheme="minorHAnsi" w:cs="Cambria"/>
                <w:b/>
                <w:color w:val="auto"/>
              </w:rPr>
              <w:t>Orientační termín řešení etapy</w:t>
            </w:r>
          </w:p>
        </w:tc>
        <w:tc>
          <w:tcPr>
            <w:tcW w:w="5111" w:type="dxa"/>
          </w:tcPr>
          <w:p w14:paraId="1B08EAC6" w14:textId="77777777" w:rsidR="00E060BA" w:rsidRPr="009D1B19" w:rsidRDefault="00E060BA" w:rsidP="004B4194">
            <w:pPr>
              <w:tabs>
                <w:tab w:val="clear" w:pos="425"/>
              </w:tabs>
              <w:autoSpaceDE w:val="0"/>
              <w:autoSpaceDN w:val="0"/>
              <w:adjustRightInd w:val="0"/>
              <w:spacing w:after="0"/>
              <w:ind w:left="0" w:firstLine="0"/>
              <w:jc w:val="left"/>
              <w:rPr>
                <w:rFonts w:eastAsiaTheme="minorHAnsi" w:cs="Cambria"/>
                <w:b/>
                <w:color w:val="auto"/>
              </w:rPr>
            </w:pPr>
            <w:r w:rsidRPr="009D1B19">
              <w:rPr>
                <w:rFonts w:eastAsiaTheme="minorHAnsi" w:cs="Cambria"/>
                <w:b/>
                <w:color w:val="auto"/>
              </w:rPr>
              <w:t>Popis aktivity včetně použitých metod</w:t>
            </w:r>
          </w:p>
        </w:tc>
      </w:tr>
      <w:tr w:rsidR="00E060BA" w:rsidRPr="00B562CE" w14:paraId="0A549604" w14:textId="77777777" w:rsidTr="0018240F">
        <w:trPr>
          <w:trHeight w:val="873"/>
        </w:trPr>
        <w:tc>
          <w:tcPr>
            <w:tcW w:w="1806" w:type="dxa"/>
          </w:tcPr>
          <w:p w14:paraId="2D110E44" w14:textId="4C041061" w:rsidR="00E060BA" w:rsidRPr="009D1B19" w:rsidRDefault="0018240F" w:rsidP="004B4194">
            <w:pPr>
              <w:tabs>
                <w:tab w:val="clear" w:pos="425"/>
              </w:tabs>
              <w:autoSpaceDE w:val="0"/>
              <w:autoSpaceDN w:val="0"/>
              <w:adjustRightInd w:val="0"/>
              <w:spacing w:after="0"/>
              <w:ind w:left="0" w:firstLine="0"/>
              <w:jc w:val="left"/>
              <w:rPr>
                <w:rFonts w:eastAsiaTheme="minorHAnsi" w:cs="Cambria"/>
                <w:color w:val="auto"/>
              </w:rPr>
            </w:pPr>
            <w:r>
              <w:rPr>
                <w:rFonts w:eastAsiaTheme="minorHAnsi" w:cs="Cambria"/>
                <w:b/>
                <w:color w:val="auto"/>
              </w:rPr>
              <w:t>Výroba testovacího vzorku (V1)</w:t>
            </w:r>
          </w:p>
        </w:tc>
        <w:tc>
          <w:tcPr>
            <w:tcW w:w="1875" w:type="dxa"/>
          </w:tcPr>
          <w:p w14:paraId="33A82C37" w14:textId="4A7A2930" w:rsidR="00E060BA" w:rsidRPr="009D1B19" w:rsidRDefault="00E060BA" w:rsidP="0018240F">
            <w:pPr>
              <w:tabs>
                <w:tab w:val="clear" w:pos="425"/>
              </w:tabs>
              <w:autoSpaceDE w:val="0"/>
              <w:autoSpaceDN w:val="0"/>
              <w:adjustRightInd w:val="0"/>
              <w:spacing w:after="0"/>
              <w:ind w:left="0" w:firstLine="0"/>
              <w:jc w:val="center"/>
              <w:rPr>
                <w:rFonts w:eastAsiaTheme="minorHAnsi" w:cs="Cambria"/>
                <w:color w:val="auto"/>
              </w:rPr>
            </w:pPr>
            <w:r w:rsidRPr="009D1B19">
              <w:rPr>
                <w:rFonts w:eastAsiaTheme="minorHAnsi" w:cs="Cambria"/>
                <w:color w:val="auto"/>
              </w:rPr>
              <w:t>2018</w:t>
            </w:r>
            <w:r w:rsidR="0018240F">
              <w:rPr>
                <w:rFonts w:eastAsiaTheme="minorHAnsi" w:cs="Cambria"/>
                <w:color w:val="auto"/>
              </w:rPr>
              <w:t xml:space="preserve"> </w:t>
            </w:r>
            <w:r>
              <w:rPr>
                <w:rFonts w:eastAsiaTheme="minorHAnsi" w:cs="Cambria"/>
                <w:color w:val="auto"/>
              </w:rPr>
              <w:t>-</w:t>
            </w:r>
            <w:r w:rsidR="0018240F">
              <w:rPr>
                <w:rFonts w:eastAsiaTheme="minorHAnsi" w:cs="Cambria"/>
                <w:color w:val="auto"/>
              </w:rPr>
              <w:t xml:space="preserve"> 2019</w:t>
            </w:r>
          </w:p>
        </w:tc>
        <w:tc>
          <w:tcPr>
            <w:tcW w:w="5111" w:type="dxa"/>
          </w:tcPr>
          <w:p w14:paraId="6833125E" w14:textId="3E548B44" w:rsidR="00E060BA" w:rsidRPr="00B562CE" w:rsidRDefault="0018240F" w:rsidP="0018240F">
            <w:pPr>
              <w:tabs>
                <w:tab w:val="clear" w:pos="425"/>
              </w:tabs>
              <w:autoSpaceDE w:val="0"/>
              <w:autoSpaceDN w:val="0"/>
              <w:adjustRightInd w:val="0"/>
              <w:spacing w:after="0"/>
              <w:ind w:left="0" w:firstLine="0"/>
              <w:jc w:val="left"/>
              <w:rPr>
                <w:rFonts w:eastAsiaTheme="minorHAnsi" w:cs="Cambria"/>
                <w:color w:val="auto"/>
                <w:lang w:val="en-US"/>
              </w:rPr>
            </w:pPr>
            <w:proofErr w:type="spellStart"/>
            <w:r w:rsidRPr="0018240F">
              <w:rPr>
                <w:rFonts w:eastAsiaTheme="minorHAnsi" w:cs="Cambria"/>
                <w:color w:val="auto"/>
                <w:lang w:val="en-US"/>
              </w:rPr>
              <w:t>Budou</w:t>
            </w:r>
            <w:proofErr w:type="spellEnd"/>
            <w:r w:rsidRPr="0018240F">
              <w:rPr>
                <w:rFonts w:eastAsiaTheme="minorHAnsi" w:cs="Cambria"/>
                <w:color w:val="auto"/>
                <w:lang w:val="en-US"/>
              </w:rPr>
              <w:t xml:space="preserve"> </w:t>
            </w:r>
            <w:proofErr w:type="spellStart"/>
            <w:r w:rsidRPr="0018240F">
              <w:rPr>
                <w:rFonts w:eastAsiaTheme="minorHAnsi" w:cs="Cambria"/>
                <w:color w:val="auto"/>
                <w:lang w:val="en-US"/>
              </w:rPr>
              <w:t>vyrobeny</w:t>
            </w:r>
            <w:proofErr w:type="spellEnd"/>
            <w:r w:rsidRPr="0018240F">
              <w:rPr>
                <w:rFonts w:eastAsiaTheme="minorHAnsi" w:cs="Cambria"/>
                <w:color w:val="auto"/>
                <w:lang w:val="en-US"/>
              </w:rPr>
              <w:t xml:space="preserve"> </w:t>
            </w:r>
            <w:proofErr w:type="spellStart"/>
            <w:r w:rsidRPr="0018240F">
              <w:rPr>
                <w:rFonts w:eastAsiaTheme="minorHAnsi" w:cs="Cambria"/>
                <w:color w:val="auto"/>
                <w:lang w:val="en-US"/>
              </w:rPr>
              <w:t>testovacı</w:t>
            </w:r>
            <w:proofErr w:type="spellEnd"/>
            <w:r w:rsidRPr="0018240F">
              <w:rPr>
                <w:rFonts w:eastAsiaTheme="minorHAnsi" w:cs="Cambria"/>
                <w:color w:val="auto"/>
                <w:lang w:val="en-US"/>
              </w:rPr>
              <w:t xml:space="preserve">́ </w:t>
            </w:r>
            <w:proofErr w:type="spellStart"/>
            <w:r w:rsidRPr="0018240F">
              <w:rPr>
                <w:rFonts w:eastAsiaTheme="minorHAnsi" w:cs="Cambria"/>
                <w:color w:val="auto"/>
                <w:lang w:val="en-US"/>
              </w:rPr>
              <w:t>vzorky</w:t>
            </w:r>
            <w:proofErr w:type="spellEnd"/>
            <w:r w:rsidRPr="0018240F">
              <w:rPr>
                <w:rFonts w:eastAsiaTheme="minorHAnsi" w:cs="Cambria"/>
                <w:color w:val="auto"/>
                <w:lang w:val="en-US"/>
              </w:rPr>
              <w:t xml:space="preserve"> s </w:t>
            </w:r>
            <w:proofErr w:type="spellStart"/>
            <w:r w:rsidRPr="0018240F">
              <w:rPr>
                <w:rFonts w:eastAsiaTheme="minorHAnsi" w:cs="Cambria"/>
                <w:color w:val="auto"/>
                <w:lang w:val="en-US"/>
              </w:rPr>
              <w:t>planárnámi</w:t>
            </w:r>
            <w:proofErr w:type="spellEnd"/>
            <w:r w:rsidRPr="0018240F">
              <w:rPr>
                <w:rFonts w:eastAsiaTheme="minorHAnsi" w:cs="Cambria"/>
                <w:color w:val="auto"/>
                <w:lang w:val="en-US"/>
              </w:rPr>
              <w:t xml:space="preserve"> </w:t>
            </w:r>
            <w:proofErr w:type="spellStart"/>
            <w:r w:rsidRPr="0018240F">
              <w:rPr>
                <w:rFonts w:eastAsiaTheme="minorHAnsi" w:cs="Cambria"/>
                <w:color w:val="auto"/>
                <w:lang w:val="en-US"/>
              </w:rPr>
              <w:t>částicemi</w:t>
            </w:r>
            <w:proofErr w:type="spellEnd"/>
            <w:r w:rsidRPr="0018240F">
              <w:rPr>
                <w:rFonts w:eastAsiaTheme="minorHAnsi" w:cs="Cambria"/>
                <w:color w:val="auto"/>
                <w:lang w:val="en-US"/>
              </w:rPr>
              <w:t xml:space="preserve"> </w:t>
            </w:r>
            <w:proofErr w:type="spellStart"/>
            <w:r w:rsidRPr="0018240F">
              <w:rPr>
                <w:rFonts w:eastAsiaTheme="minorHAnsi" w:cs="Cambria"/>
                <w:color w:val="auto"/>
                <w:lang w:val="en-US"/>
              </w:rPr>
              <w:t>zı́skaných</w:t>
            </w:r>
            <w:proofErr w:type="spellEnd"/>
            <w:r w:rsidRPr="0018240F">
              <w:rPr>
                <w:rFonts w:eastAsiaTheme="minorHAnsi" w:cs="Cambria"/>
                <w:color w:val="auto"/>
                <w:lang w:val="en-US"/>
              </w:rPr>
              <w:t xml:space="preserve"> </w:t>
            </w:r>
            <w:proofErr w:type="spellStart"/>
            <w:r w:rsidRPr="0018240F">
              <w:rPr>
                <w:rFonts w:eastAsiaTheme="minorHAnsi" w:cs="Cambria"/>
                <w:color w:val="auto"/>
                <w:lang w:val="en-US"/>
              </w:rPr>
              <w:t>ze</w:t>
            </w:r>
            <w:proofErr w:type="spellEnd"/>
            <w:r>
              <w:rPr>
                <w:rFonts w:eastAsiaTheme="minorHAnsi" w:cs="Cambria"/>
                <w:color w:val="auto"/>
                <w:lang w:val="en-US"/>
              </w:rPr>
              <w:t xml:space="preserve"> </w:t>
            </w:r>
            <w:proofErr w:type="spellStart"/>
            <w:r w:rsidRPr="0018240F">
              <w:rPr>
                <w:rFonts w:eastAsiaTheme="minorHAnsi" w:cs="Cambria"/>
                <w:color w:val="auto"/>
                <w:lang w:val="en-US"/>
              </w:rPr>
              <w:t>syntézy</w:t>
            </w:r>
            <w:proofErr w:type="spellEnd"/>
            <w:r w:rsidRPr="0018240F">
              <w:rPr>
                <w:rFonts w:eastAsiaTheme="minorHAnsi" w:cs="Cambria"/>
                <w:color w:val="auto"/>
                <w:lang w:val="en-US"/>
              </w:rPr>
              <w:t>.</w:t>
            </w:r>
          </w:p>
        </w:tc>
      </w:tr>
      <w:tr w:rsidR="00E060BA" w:rsidRPr="00B562CE" w14:paraId="35012278" w14:textId="77777777" w:rsidTr="0018240F">
        <w:trPr>
          <w:trHeight w:val="970"/>
        </w:trPr>
        <w:tc>
          <w:tcPr>
            <w:tcW w:w="1806" w:type="dxa"/>
          </w:tcPr>
          <w:p w14:paraId="6A0BC036" w14:textId="5FBA4686" w:rsidR="00E060BA" w:rsidRPr="009D1B19" w:rsidRDefault="0018240F" w:rsidP="004B4194">
            <w:pPr>
              <w:tabs>
                <w:tab w:val="clear" w:pos="425"/>
              </w:tabs>
              <w:autoSpaceDE w:val="0"/>
              <w:autoSpaceDN w:val="0"/>
              <w:adjustRightInd w:val="0"/>
              <w:spacing w:after="0"/>
              <w:ind w:left="0" w:firstLine="0"/>
              <w:jc w:val="left"/>
              <w:rPr>
                <w:rFonts w:eastAsiaTheme="minorHAnsi" w:cs="Cambria"/>
                <w:color w:val="auto"/>
              </w:rPr>
            </w:pPr>
            <w:r>
              <w:rPr>
                <w:rFonts w:eastAsiaTheme="minorHAnsi" w:cs="Cambria"/>
                <w:b/>
                <w:color w:val="auto"/>
              </w:rPr>
              <w:t>Charakterizace</w:t>
            </w:r>
          </w:p>
          <w:p w14:paraId="5FD9D0A0" w14:textId="77777777" w:rsidR="00E060BA" w:rsidRPr="009D1B19" w:rsidRDefault="00E060BA" w:rsidP="004B4194">
            <w:pPr>
              <w:tabs>
                <w:tab w:val="clear" w:pos="425"/>
              </w:tabs>
              <w:autoSpaceDE w:val="0"/>
              <w:autoSpaceDN w:val="0"/>
              <w:adjustRightInd w:val="0"/>
              <w:spacing w:after="0"/>
              <w:ind w:left="0" w:firstLine="0"/>
              <w:jc w:val="left"/>
              <w:rPr>
                <w:rFonts w:eastAsiaTheme="minorHAnsi" w:cs="Cambria"/>
                <w:color w:val="auto"/>
              </w:rPr>
            </w:pPr>
          </w:p>
        </w:tc>
        <w:tc>
          <w:tcPr>
            <w:tcW w:w="1875" w:type="dxa"/>
          </w:tcPr>
          <w:p w14:paraId="63826F3C" w14:textId="0513A708" w:rsidR="00E060BA" w:rsidRPr="009D1B19" w:rsidRDefault="0018240F" w:rsidP="0018240F">
            <w:pPr>
              <w:tabs>
                <w:tab w:val="clear" w:pos="425"/>
              </w:tabs>
              <w:autoSpaceDE w:val="0"/>
              <w:autoSpaceDN w:val="0"/>
              <w:adjustRightInd w:val="0"/>
              <w:spacing w:after="0"/>
              <w:ind w:left="0" w:firstLine="0"/>
              <w:jc w:val="center"/>
              <w:rPr>
                <w:rFonts w:eastAsiaTheme="minorHAnsi" w:cs="Cambria"/>
                <w:color w:val="auto"/>
              </w:rPr>
            </w:pPr>
            <w:r>
              <w:rPr>
                <w:rFonts w:eastAsiaTheme="minorHAnsi" w:cs="Cambria"/>
                <w:color w:val="auto"/>
              </w:rPr>
              <w:t xml:space="preserve">2018 </w:t>
            </w:r>
            <w:r w:rsidR="00E060BA">
              <w:rPr>
                <w:rFonts w:eastAsiaTheme="minorHAnsi" w:cs="Cambria"/>
                <w:color w:val="auto"/>
              </w:rPr>
              <w:t>-</w:t>
            </w:r>
            <w:r>
              <w:rPr>
                <w:rFonts w:eastAsiaTheme="minorHAnsi" w:cs="Cambria"/>
                <w:color w:val="auto"/>
              </w:rPr>
              <w:t xml:space="preserve"> </w:t>
            </w:r>
            <w:r w:rsidR="00E060BA">
              <w:rPr>
                <w:rFonts w:eastAsiaTheme="minorHAnsi" w:cs="Cambria"/>
                <w:color w:val="auto"/>
              </w:rPr>
              <w:t>20</w:t>
            </w:r>
            <w:r>
              <w:rPr>
                <w:rFonts w:eastAsiaTheme="minorHAnsi" w:cs="Cambria"/>
                <w:color w:val="auto"/>
              </w:rPr>
              <w:t>19</w:t>
            </w:r>
          </w:p>
        </w:tc>
        <w:tc>
          <w:tcPr>
            <w:tcW w:w="5111" w:type="dxa"/>
          </w:tcPr>
          <w:p w14:paraId="575362C6" w14:textId="4CF51F39" w:rsidR="00E060BA" w:rsidRPr="00B562CE" w:rsidRDefault="0018240F" w:rsidP="0018240F">
            <w:pPr>
              <w:tabs>
                <w:tab w:val="clear" w:pos="425"/>
              </w:tabs>
              <w:autoSpaceDE w:val="0"/>
              <w:autoSpaceDN w:val="0"/>
              <w:adjustRightInd w:val="0"/>
              <w:spacing w:after="0"/>
              <w:ind w:left="0" w:firstLine="0"/>
              <w:jc w:val="left"/>
              <w:rPr>
                <w:rFonts w:eastAsiaTheme="minorHAnsi" w:cs="Cambria"/>
                <w:color w:val="auto"/>
                <w:lang w:val="en-US"/>
              </w:rPr>
            </w:pPr>
            <w:proofErr w:type="spellStart"/>
            <w:r w:rsidRPr="0018240F">
              <w:rPr>
                <w:rFonts w:eastAsiaTheme="minorHAnsi" w:cs="Cambria"/>
                <w:color w:val="auto"/>
                <w:lang w:val="en-US"/>
              </w:rPr>
              <w:t>Charakterizace</w:t>
            </w:r>
            <w:proofErr w:type="spellEnd"/>
            <w:r w:rsidRPr="0018240F">
              <w:rPr>
                <w:rFonts w:eastAsiaTheme="minorHAnsi" w:cs="Cambria"/>
                <w:color w:val="auto"/>
                <w:lang w:val="en-US"/>
              </w:rPr>
              <w:t xml:space="preserve"> - </w:t>
            </w:r>
            <w:proofErr w:type="spellStart"/>
            <w:r w:rsidRPr="0018240F">
              <w:rPr>
                <w:rFonts w:eastAsiaTheme="minorHAnsi" w:cs="Cambria"/>
                <w:color w:val="auto"/>
                <w:lang w:val="en-US"/>
              </w:rPr>
              <w:t>pomocı</w:t>
            </w:r>
            <w:proofErr w:type="spellEnd"/>
            <w:r w:rsidRPr="0018240F">
              <w:rPr>
                <w:rFonts w:eastAsiaTheme="minorHAnsi" w:cs="Cambria"/>
                <w:color w:val="auto"/>
                <w:lang w:val="en-US"/>
              </w:rPr>
              <w:t xml:space="preserve">́ </w:t>
            </w:r>
            <w:proofErr w:type="spellStart"/>
            <w:r w:rsidRPr="0018240F">
              <w:rPr>
                <w:rFonts w:eastAsiaTheme="minorHAnsi" w:cs="Cambria"/>
                <w:color w:val="auto"/>
                <w:lang w:val="en-US"/>
              </w:rPr>
              <w:t>dostupných</w:t>
            </w:r>
            <w:proofErr w:type="spellEnd"/>
            <w:r w:rsidRPr="0018240F">
              <w:rPr>
                <w:rFonts w:eastAsiaTheme="minorHAnsi" w:cs="Cambria"/>
                <w:color w:val="auto"/>
                <w:lang w:val="en-US"/>
              </w:rPr>
              <w:t xml:space="preserve"> </w:t>
            </w:r>
            <w:proofErr w:type="spellStart"/>
            <w:r w:rsidRPr="0018240F">
              <w:rPr>
                <w:rFonts w:eastAsiaTheme="minorHAnsi" w:cs="Cambria"/>
                <w:color w:val="auto"/>
                <w:lang w:val="en-US"/>
              </w:rPr>
              <w:t>technik</w:t>
            </w:r>
            <w:proofErr w:type="spellEnd"/>
            <w:r w:rsidRPr="0018240F">
              <w:rPr>
                <w:rFonts w:eastAsiaTheme="minorHAnsi" w:cs="Cambria"/>
                <w:color w:val="auto"/>
                <w:lang w:val="en-US"/>
              </w:rPr>
              <w:t xml:space="preserve"> (HRTEM, SEM, EDS, WDS,</w:t>
            </w:r>
            <w:r>
              <w:rPr>
                <w:rFonts w:eastAsiaTheme="minorHAnsi" w:cs="Cambria"/>
                <w:color w:val="auto"/>
                <w:lang w:val="en-US"/>
              </w:rPr>
              <w:t xml:space="preserve"> </w:t>
            </w:r>
            <w:r w:rsidRPr="0018240F">
              <w:rPr>
                <w:rFonts w:eastAsiaTheme="minorHAnsi" w:cs="Cambria"/>
                <w:color w:val="auto"/>
                <w:lang w:val="en-US"/>
              </w:rPr>
              <w:t xml:space="preserve">DTA/MS, RTG, BET) </w:t>
            </w:r>
            <w:proofErr w:type="spellStart"/>
            <w:r w:rsidRPr="0018240F">
              <w:rPr>
                <w:rFonts w:eastAsiaTheme="minorHAnsi" w:cs="Cambria"/>
                <w:color w:val="auto"/>
                <w:lang w:val="en-US"/>
              </w:rPr>
              <w:t>popíšeme</w:t>
            </w:r>
            <w:proofErr w:type="spellEnd"/>
            <w:r w:rsidRPr="0018240F">
              <w:rPr>
                <w:rFonts w:eastAsiaTheme="minorHAnsi" w:cs="Cambria"/>
                <w:color w:val="auto"/>
                <w:lang w:val="en-US"/>
              </w:rPr>
              <w:t xml:space="preserve"> </w:t>
            </w:r>
            <w:proofErr w:type="spellStart"/>
            <w:r w:rsidRPr="0018240F">
              <w:rPr>
                <w:rFonts w:eastAsiaTheme="minorHAnsi" w:cs="Cambria"/>
                <w:color w:val="auto"/>
                <w:lang w:val="en-US"/>
              </w:rPr>
              <w:t>syntetizované</w:t>
            </w:r>
            <w:proofErr w:type="spellEnd"/>
            <w:r w:rsidRPr="0018240F">
              <w:rPr>
                <w:rFonts w:eastAsiaTheme="minorHAnsi" w:cs="Cambria"/>
                <w:color w:val="auto"/>
                <w:lang w:val="en-US"/>
              </w:rPr>
              <w:t xml:space="preserve"> </w:t>
            </w:r>
            <w:proofErr w:type="spellStart"/>
            <w:r w:rsidRPr="0018240F">
              <w:rPr>
                <w:rFonts w:eastAsiaTheme="minorHAnsi" w:cs="Cambria"/>
                <w:color w:val="auto"/>
                <w:lang w:val="en-US"/>
              </w:rPr>
              <w:t>vzorky</w:t>
            </w:r>
            <w:proofErr w:type="spellEnd"/>
            <w:r w:rsidRPr="0018240F">
              <w:rPr>
                <w:rFonts w:eastAsiaTheme="minorHAnsi" w:cs="Cambria"/>
                <w:color w:val="auto"/>
                <w:lang w:val="en-US"/>
              </w:rPr>
              <w:t>.</w:t>
            </w:r>
          </w:p>
        </w:tc>
      </w:tr>
      <w:tr w:rsidR="0018240F" w:rsidRPr="00B562CE" w14:paraId="5E71D5DB" w14:textId="77777777" w:rsidTr="0018240F">
        <w:trPr>
          <w:trHeight w:val="382"/>
        </w:trPr>
        <w:tc>
          <w:tcPr>
            <w:tcW w:w="1806" w:type="dxa"/>
          </w:tcPr>
          <w:p w14:paraId="570CD39D" w14:textId="61ED982C" w:rsidR="0018240F" w:rsidRPr="009D1B19" w:rsidRDefault="0018240F" w:rsidP="0018240F">
            <w:pPr>
              <w:tabs>
                <w:tab w:val="clear" w:pos="425"/>
              </w:tabs>
              <w:autoSpaceDE w:val="0"/>
              <w:autoSpaceDN w:val="0"/>
              <w:adjustRightInd w:val="0"/>
              <w:spacing w:after="0"/>
              <w:ind w:left="0" w:firstLine="0"/>
              <w:jc w:val="left"/>
              <w:rPr>
                <w:rFonts w:eastAsiaTheme="minorHAnsi" w:cs="Cambria"/>
                <w:color w:val="auto"/>
              </w:rPr>
            </w:pPr>
            <w:r w:rsidRPr="0018240F">
              <w:rPr>
                <w:rFonts w:eastAsiaTheme="minorHAnsi" w:cs="Cambria"/>
                <w:b/>
                <w:color w:val="auto"/>
              </w:rPr>
              <w:t>Testování</w:t>
            </w:r>
          </w:p>
        </w:tc>
        <w:tc>
          <w:tcPr>
            <w:tcW w:w="1875" w:type="dxa"/>
          </w:tcPr>
          <w:p w14:paraId="0E027305" w14:textId="05E3001C" w:rsidR="0018240F" w:rsidRPr="009D1B19" w:rsidRDefault="0018240F" w:rsidP="0018240F">
            <w:pPr>
              <w:tabs>
                <w:tab w:val="clear" w:pos="425"/>
              </w:tabs>
              <w:autoSpaceDE w:val="0"/>
              <w:autoSpaceDN w:val="0"/>
              <w:adjustRightInd w:val="0"/>
              <w:spacing w:after="0"/>
              <w:ind w:left="0" w:firstLine="0"/>
              <w:jc w:val="center"/>
              <w:rPr>
                <w:rFonts w:eastAsiaTheme="minorHAnsi" w:cs="Cambria"/>
                <w:color w:val="auto"/>
              </w:rPr>
            </w:pPr>
            <w:r>
              <w:rPr>
                <w:rFonts w:eastAsiaTheme="minorHAnsi" w:cs="Cambria"/>
                <w:color w:val="auto"/>
              </w:rPr>
              <w:t>2018 - 2019</w:t>
            </w:r>
          </w:p>
        </w:tc>
        <w:tc>
          <w:tcPr>
            <w:tcW w:w="5111" w:type="dxa"/>
          </w:tcPr>
          <w:p w14:paraId="53A790FB" w14:textId="0B86FE70" w:rsidR="0018240F" w:rsidRPr="00B562CE" w:rsidRDefault="0018240F" w:rsidP="0018240F">
            <w:pPr>
              <w:tabs>
                <w:tab w:val="clear" w:pos="425"/>
              </w:tabs>
              <w:autoSpaceDE w:val="0"/>
              <w:autoSpaceDN w:val="0"/>
              <w:adjustRightInd w:val="0"/>
              <w:spacing w:after="0"/>
              <w:ind w:left="0" w:firstLine="0"/>
              <w:jc w:val="left"/>
              <w:rPr>
                <w:rFonts w:eastAsiaTheme="minorHAnsi" w:cs="Cambria"/>
                <w:color w:val="auto"/>
                <w:lang w:val="en-US"/>
              </w:rPr>
            </w:pPr>
            <w:proofErr w:type="spellStart"/>
            <w:r w:rsidRPr="0018240F">
              <w:rPr>
                <w:rFonts w:eastAsiaTheme="minorHAnsi" w:cs="Cambria"/>
                <w:color w:val="auto"/>
                <w:lang w:val="en-US"/>
              </w:rPr>
              <w:t>Vzorky</w:t>
            </w:r>
            <w:proofErr w:type="spellEnd"/>
            <w:r w:rsidRPr="0018240F">
              <w:rPr>
                <w:rFonts w:eastAsiaTheme="minorHAnsi" w:cs="Cambria"/>
                <w:color w:val="auto"/>
                <w:lang w:val="en-US"/>
              </w:rPr>
              <w:t xml:space="preserve"> </w:t>
            </w:r>
            <w:proofErr w:type="spellStart"/>
            <w:r w:rsidRPr="0018240F">
              <w:rPr>
                <w:rFonts w:eastAsiaTheme="minorHAnsi" w:cs="Cambria"/>
                <w:color w:val="auto"/>
                <w:lang w:val="en-US"/>
              </w:rPr>
              <w:t>budou</w:t>
            </w:r>
            <w:proofErr w:type="spellEnd"/>
            <w:r w:rsidRPr="0018240F">
              <w:rPr>
                <w:rFonts w:eastAsiaTheme="minorHAnsi" w:cs="Cambria"/>
                <w:color w:val="auto"/>
                <w:lang w:val="en-US"/>
              </w:rPr>
              <w:t xml:space="preserve"> </w:t>
            </w:r>
            <w:proofErr w:type="spellStart"/>
            <w:r w:rsidRPr="0018240F">
              <w:rPr>
                <w:rFonts w:eastAsiaTheme="minorHAnsi" w:cs="Cambria"/>
                <w:color w:val="auto"/>
                <w:lang w:val="en-US"/>
              </w:rPr>
              <w:t>podrobeny</w:t>
            </w:r>
            <w:proofErr w:type="spellEnd"/>
            <w:r w:rsidRPr="0018240F">
              <w:rPr>
                <w:rFonts w:eastAsiaTheme="minorHAnsi" w:cs="Cambria"/>
                <w:color w:val="auto"/>
                <w:lang w:val="en-US"/>
              </w:rPr>
              <w:t xml:space="preserve"> </w:t>
            </w:r>
            <w:proofErr w:type="spellStart"/>
            <w:r w:rsidRPr="0018240F">
              <w:rPr>
                <w:rFonts w:eastAsiaTheme="minorHAnsi" w:cs="Cambria"/>
                <w:color w:val="auto"/>
                <w:lang w:val="en-US"/>
              </w:rPr>
              <w:t>testům</w:t>
            </w:r>
            <w:proofErr w:type="spellEnd"/>
            <w:r w:rsidRPr="0018240F">
              <w:rPr>
                <w:rFonts w:eastAsiaTheme="minorHAnsi" w:cs="Cambria"/>
                <w:color w:val="auto"/>
                <w:lang w:val="en-US"/>
              </w:rPr>
              <w:t xml:space="preserve"> </w:t>
            </w:r>
            <w:proofErr w:type="spellStart"/>
            <w:r w:rsidRPr="0018240F">
              <w:rPr>
                <w:rFonts w:eastAsiaTheme="minorHAnsi" w:cs="Cambria"/>
                <w:color w:val="auto"/>
                <w:lang w:val="en-US"/>
              </w:rPr>
              <w:t>na</w:t>
            </w:r>
            <w:proofErr w:type="spellEnd"/>
            <w:r w:rsidRPr="0018240F">
              <w:rPr>
                <w:rFonts w:eastAsiaTheme="minorHAnsi" w:cs="Cambria"/>
                <w:color w:val="auto"/>
                <w:lang w:val="en-US"/>
              </w:rPr>
              <w:t xml:space="preserve"> UV-</w:t>
            </w:r>
            <w:proofErr w:type="spellStart"/>
            <w:r w:rsidRPr="0018240F">
              <w:rPr>
                <w:rFonts w:eastAsiaTheme="minorHAnsi" w:cs="Cambria"/>
                <w:color w:val="auto"/>
                <w:lang w:val="en-US"/>
              </w:rPr>
              <w:t>degradaci</w:t>
            </w:r>
            <w:proofErr w:type="spellEnd"/>
            <w:r w:rsidRPr="0018240F">
              <w:rPr>
                <w:rFonts w:eastAsiaTheme="minorHAnsi" w:cs="Cambria"/>
                <w:color w:val="auto"/>
                <w:lang w:val="en-US"/>
              </w:rPr>
              <w:t>.</w:t>
            </w:r>
          </w:p>
        </w:tc>
      </w:tr>
      <w:tr w:rsidR="0018240F" w:rsidRPr="00B562CE" w14:paraId="445B9F1A" w14:textId="77777777" w:rsidTr="0018240F">
        <w:trPr>
          <w:trHeight w:val="382"/>
        </w:trPr>
        <w:tc>
          <w:tcPr>
            <w:tcW w:w="1806" w:type="dxa"/>
          </w:tcPr>
          <w:p w14:paraId="5B801E4D" w14:textId="722CE5F5" w:rsidR="0018240F" w:rsidRPr="0018240F" w:rsidRDefault="0018240F" w:rsidP="0018240F">
            <w:pPr>
              <w:tabs>
                <w:tab w:val="clear" w:pos="425"/>
              </w:tabs>
              <w:autoSpaceDE w:val="0"/>
              <w:autoSpaceDN w:val="0"/>
              <w:adjustRightInd w:val="0"/>
              <w:spacing w:after="0"/>
              <w:ind w:left="0" w:firstLine="0"/>
              <w:jc w:val="left"/>
              <w:rPr>
                <w:rFonts w:eastAsiaTheme="minorHAnsi" w:cs="Cambria"/>
                <w:b/>
                <w:color w:val="auto"/>
              </w:rPr>
            </w:pPr>
            <w:r w:rsidRPr="0018240F">
              <w:rPr>
                <w:rFonts w:eastAsiaTheme="minorHAnsi" w:cs="Cambria"/>
                <w:b/>
                <w:color w:val="auto"/>
              </w:rPr>
              <w:t>Evaluace</w:t>
            </w:r>
          </w:p>
        </w:tc>
        <w:tc>
          <w:tcPr>
            <w:tcW w:w="1875" w:type="dxa"/>
          </w:tcPr>
          <w:p w14:paraId="5D1758F2" w14:textId="163B9032" w:rsidR="0018240F" w:rsidRDefault="0018240F" w:rsidP="0018240F">
            <w:pPr>
              <w:tabs>
                <w:tab w:val="clear" w:pos="425"/>
              </w:tabs>
              <w:autoSpaceDE w:val="0"/>
              <w:autoSpaceDN w:val="0"/>
              <w:adjustRightInd w:val="0"/>
              <w:spacing w:after="0"/>
              <w:ind w:left="0" w:firstLine="0"/>
              <w:jc w:val="center"/>
              <w:rPr>
                <w:rFonts w:eastAsiaTheme="minorHAnsi" w:cs="Cambria"/>
                <w:color w:val="auto"/>
              </w:rPr>
            </w:pPr>
            <w:r>
              <w:rPr>
                <w:rFonts w:eastAsiaTheme="minorHAnsi" w:cs="Cambria"/>
                <w:color w:val="auto"/>
              </w:rPr>
              <w:t>2018 - 2019</w:t>
            </w:r>
          </w:p>
        </w:tc>
        <w:tc>
          <w:tcPr>
            <w:tcW w:w="5111" w:type="dxa"/>
          </w:tcPr>
          <w:p w14:paraId="63BC281C" w14:textId="0662DD77" w:rsidR="0018240F" w:rsidRPr="0018240F" w:rsidRDefault="0018240F" w:rsidP="0018240F">
            <w:pPr>
              <w:tabs>
                <w:tab w:val="clear" w:pos="425"/>
              </w:tabs>
              <w:autoSpaceDE w:val="0"/>
              <w:autoSpaceDN w:val="0"/>
              <w:adjustRightInd w:val="0"/>
              <w:spacing w:after="0"/>
              <w:ind w:left="0" w:firstLine="0"/>
              <w:jc w:val="left"/>
              <w:rPr>
                <w:rFonts w:eastAsiaTheme="minorHAnsi" w:cs="Cambria"/>
                <w:color w:val="auto"/>
                <w:lang w:val="en-US"/>
              </w:rPr>
            </w:pPr>
            <w:r w:rsidRPr="0018240F">
              <w:rPr>
                <w:rFonts w:eastAsiaTheme="minorHAnsi" w:cs="Cambria"/>
                <w:color w:val="auto"/>
                <w:lang w:val="en-US"/>
              </w:rPr>
              <w:t xml:space="preserve">Na </w:t>
            </w:r>
            <w:proofErr w:type="spellStart"/>
            <w:r w:rsidRPr="0018240F">
              <w:rPr>
                <w:rFonts w:eastAsiaTheme="minorHAnsi" w:cs="Cambria"/>
                <w:color w:val="auto"/>
                <w:lang w:val="en-US"/>
              </w:rPr>
              <w:t>základe</w:t>
            </w:r>
            <w:proofErr w:type="spellEnd"/>
            <w:r w:rsidRPr="0018240F">
              <w:rPr>
                <w:rFonts w:eastAsiaTheme="minorHAnsi" w:cs="Cambria"/>
                <w:color w:val="auto"/>
                <w:lang w:val="en-US"/>
              </w:rPr>
              <w:t xml:space="preserve">̌ </w:t>
            </w:r>
            <w:proofErr w:type="spellStart"/>
            <w:r w:rsidRPr="0018240F">
              <w:rPr>
                <w:rFonts w:eastAsiaTheme="minorHAnsi" w:cs="Cambria"/>
                <w:color w:val="auto"/>
                <w:lang w:val="en-US"/>
              </w:rPr>
              <w:t>evaluace</w:t>
            </w:r>
            <w:proofErr w:type="spellEnd"/>
            <w:r w:rsidRPr="0018240F">
              <w:rPr>
                <w:rFonts w:eastAsiaTheme="minorHAnsi" w:cs="Cambria"/>
                <w:color w:val="auto"/>
                <w:lang w:val="en-US"/>
              </w:rPr>
              <w:t xml:space="preserve"> </w:t>
            </w:r>
            <w:proofErr w:type="spellStart"/>
            <w:r w:rsidRPr="0018240F">
              <w:rPr>
                <w:rFonts w:eastAsiaTheme="minorHAnsi" w:cs="Cambria"/>
                <w:color w:val="auto"/>
                <w:lang w:val="en-US"/>
              </w:rPr>
              <w:t>výsledku</w:t>
            </w:r>
            <w:proofErr w:type="spellEnd"/>
            <w:r w:rsidRPr="0018240F">
              <w:rPr>
                <w:rFonts w:eastAsiaTheme="minorHAnsi" w:cs="Cambria"/>
                <w:color w:val="auto"/>
                <w:lang w:val="en-US"/>
              </w:rPr>
              <w:t xml:space="preserve">̊ </w:t>
            </w:r>
            <w:proofErr w:type="spellStart"/>
            <w:r w:rsidRPr="0018240F">
              <w:rPr>
                <w:rFonts w:eastAsiaTheme="minorHAnsi" w:cs="Cambria"/>
                <w:color w:val="auto"/>
                <w:lang w:val="en-US"/>
              </w:rPr>
              <w:t>vztahujı́cı́ch</w:t>
            </w:r>
            <w:proofErr w:type="spellEnd"/>
            <w:r w:rsidRPr="0018240F">
              <w:rPr>
                <w:rFonts w:eastAsiaTheme="minorHAnsi" w:cs="Cambria"/>
                <w:color w:val="auto"/>
                <w:lang w:val="en-US"/>
              </w:rPr>
              <w:t xml:space="preserve"> se k </w:t>
            </w:r>
            <w:proofErr w:type="spellStart"/>
            <w:r w:rsidRPr="0018240F">
              <w:rPr>
                <w:rFonts w:eastAsiaTheme="minorHAnsi" w:cs="Cambria"/>
                <w:color w:val="auto"/>
                <w:lang w:val="en-US"/>
              </w:rPr>
              <w:t>plánovaným</w:t>
            </w:r>
            <w:proofErr w:type="spellEnd"/>
            <w:r w:rsidRPr="0018240F">
              <w:rPr>
                <w:rFonts w:eastAsiaTheme="minorHAnsi" w:cs="Cambria"/>
                <w:color w:val="auto"/>
                <w:lang w:val="en-US"/>
              </w:rPr>
              <w:t xml:space="preserve"> </w:t>
            </w:r>
            <w:proofErr w:type="spellStart"/>
            <w:r w:rsidRPr="0018240F">
              <w:rPr>
                <w:rFonts w:eastAsiaTheme="minorHAnsi" w:cs="Cambria"/>
                <w:color w:val="auto"/>
                <w:lang w:val="en-US"/>
              </w:rPr>
              <w:t>výstupům</w:t>
            </w:r>
            <w:proofErr w:type="spellEnd"/>
            <w:r>
              <w:rPr>
                <w:rFonts w:eastAsiaTheme="minorHAnsi" w:cs="Cambria"/>
                <w:color w:val="auto"/>
                <w:lang w:val="en-US"/>
              </w:rPr>
              <w:t xml:space="preserve"> </w:t>
            </w:r>
            <w:proofErr w:type="spellStart"/>
            <w:r w:rsidRPr="0018240F">
              <w:rPr>
                <w:rFonts w:eastAsiaTheme="minorHAnsi" w:cs="Cambria"/>
                <w:color w:val="auto"/>
                <w:lang w:val="en-US"/>
              </w:rPr>
              <w:t>přistoupı́me</w:t>
            </w:r>
            <w:proofErr w:type="spellEnd"/>
            <w:r w:rsidRPr="0018240F">
              <w:rPr>
                <w:rFonts w:eastAsiaTheme="minorHAnsi" w:cs="Cambria"/>
                <w:color w:val="auto"/>
                <w:lang w:val="en-US"/>
              </w:rPr>
              <w:t xml:space="preserve"> k </w:t>
            </w:r>
            <w:proofErr w:type="spellStart"/>
            <w:r w:rsidRPr="0018240F">
              <w:rPr>
                <w:rFonts w:eastAsiaTheme="minorHAnsi" w:cs="Cambria"/>
                <w:color w:val="auto"/>
                <w:lang w:val="en-US"/>
              </w:rPr>
              <w:t>přı́padne</w:t>
            </w:r>
            <w:proofErr w:type="spellEnd"/>
            <w:r w:rsidRPr="0018240F">
              <w:rPr>
                <w:rFonts w:eastAsiaTheme="minorHAnsi" w:cs="Cambria"/>
                <w:color w:val="auto"/>
                <w:lang w:val="en-US"/>
              </w:rPr>
              <w:t xml:space="preserve">́ </w:t>
            </w:r>
            <w:proofErr w:type="spellStart"/>
            <w:r w:rsidRPr="0018240F">
              <w:rPr>
                <w:rFonts w:eastAsiaTheme="minorHAnsi" w:cs="Cambria"/>
                <w:color w:val="auto"/>
                <w:lang w:val="en-US"/>
              </w:rPr>
              <w:t>modi</w:t>
            </w:r>
            <w:proofErr w:type="spellEnd"/>
            <w:r w:rsidRPr="0018240F">
              <w:rPr>
                <w:rFonts w:ascii="Calibri" w:eastAsiaTheme="minorHAnsi" w:hAnsi="Calibri" w:cs="Calibri"/>
                <w:color w:val="auto"/>
                <w:lang w:val="en-US"/>
              </w:rPr>
              <w:t>􀁑</w:t>
            </w:r>
            <w:proofErr w:type="spellStart"/>
            <w:r w:rsidRPr="0018240F">
              <w:rPr>
                <w:rFonts w:eastAsiaTheme="minorHAnsi" w:cs="Cambria"/>
                <w:color w:val="auto"/>
                <w:lang w:val="en-US"/>
              </w:rPr>
              <w:t>ikaci</w:t>
            </w:r>
            <w:proofErr w:type="spellEnd"/>
            <w:r w:rsidRPr="0018240F">
              <w:rPr>
                <w:rFonts w:eastAsiaTheme="minorHAnsi" w:cs="Cambria"/>
                <w:color w:val="auto"/>
                <w:lang w:val="en-US"/>
              </w:rPr>
              <w:t xml:space="preserve"> </w:t>
            </w:r>
            <w:proofErr w:type="spellStart"/>
            <w:r w:rsidRPr="0018240F">
              <w:rPr>
                <w:rFonts w:eastAsiaTheme="minorHAnsi" w:cs="Cambria"/>
                <w:color w:val="auto"/>
                <w:lang w:val="en-US"/>
              </w:rPr>
              <w:t>syntézy</w:t>
            </w:r>
            <w:proofErr w:type="spellEnd"/>
            <w:r w:rsidRPr="0018240F">
              <w:rPr>
                <w:rFonts w:eastAsiaTheme="minorHAnsi" w:cs="Cambria"/>
                <w:color w:val="auto"/>
                <w:lang w:val="en-US"/>
              </w:rPr>
              <w:t xml:space="preserve"> </w:t>
            </w:r>
            <w:proofErr w:type="spellStart"/>
            <w:r w:rsidRPr="0018240F">
              <w:rPr>
                <w:rFonts w:eastAsiaTheme="minorHAnsi" w:cs="Cambria"/>
                <w:color w:val="auto"/>
                <w:lang w:val="en-US"/>
              </w:rPr>
              <w:t>planárnı́ch</w:t>
            </w:r>
            <w:proofErr w:type="spellEnd"/>
            <w:r w:rsidRPr="0018240F">
              <w:rPr>
                <w:rFonts w:eastAsiaTheme="minorHAnsi" w:cs="Cambria"/>
                <w:color w:val="auto"/>
                <w:lang w:val="en-US"/>
              </w:rPr>
              <w:t xml:space="preserve"> </w:t>
            </w:r>
            <w:proofErr w:type="spellStart"/>
            <w:r w:rsidRPr="0018240F">
              <w:rPr>
                <w:rFonts w:eastAsiaTheme="minorHAnsi" w:cs="Cambria"/>
                <w:color w:val="auto"/>
                <w:lang w:val="en-US"/>
              </w:rPr>
              <w:t>částic</w:t>
            </w:r>
            <w:proofErr w:type="spellEnd"/>
            <w:r w:rsidRPr="0018240F">
              <w:rPr>
                <w:rFonts w:eastAsiaTheme="minorHAnsi" w:cs="Cambria"/>
                <w:color w:val="auto"/>
                <w:lang w:val="en-US"/>
              </w:rPr>
              <w:t xml:space="preserve"> a </w:t>
            </w:r>
            <w:proofErr w:type="spellStart"/>
            <w:r w:rsidRPr="0018240F">
              <w:rPr>
                <w:rFonts w:eastAsiaTheme="minorHAnsi" w:cs="Cambria"/>
                <w:color w:val="auto"/>
                <w:lang w:val="en-US"/>
              </w:rPr>
              <w:t>cely</w:t>
            </w:r>
            <w:proofErr w:type="spellEnd"/>
            <w:r w:rsidRPr="0018240F">
              <w:rPr>
                <w:rFonts w:eastAsiaTheme="minorHAnsi" w:cs="Cambria"/>
                <w:color w:val="auto"/>
                <w:lang w:val="en-US"/>
              </w:rPr>
              <w:t>́</w:t>
            </w:r>
            <w:r>
              <w:rPr>
                <w:rFonts w:eastAsiaTheme="minorHAnsi" w:cs="Cambria"/>
                <w:color w:val="auto"/>
                <w:lang w:val="en-US"/>
              </w:rPr>
              <w:t xml:space="preserve"> </w:t>
            </w:r>
            <w:proofErr w:type="spellStart"/>
            <w:r w:rsidRPr="0018240F">
              <w:rPr>
                <w:rFonts w:eastAsiaTheme="minorHAnsi" w:cs="Cambria"/>
                <w:color w:val="auto"/>
                <w:lang w:val="en-US"/>
              </w:rPr>
              <w:t>cyklus</w:t>
            </w:r>
            <w:proofErr w:type="spellEnd"/>
            <w:r w:rsidRPr="0018240F">
              <w:rPr>
                <w:rFonts w:eastAsiaTheme="minorHAnsi" w:cs="Cambria"/>
                <w:color w:val="auto"/>
                <w:lang w:val="en-US"/>
              </w:rPr>
              <w:t xml:space="preserve"> </w:t>
            </w:r>
            <w:proofErr w:type="spellStart"/>
            <w:r w:rsidRPr="0018240F">
              <w:rPr>
                <w:rFonts w:eastAsiaTheme="minorHAnsi" w:cs="Cambria"/>
                <w:color w:val="auto"/>
                <w:lang w:val="en-US"/>
              </w:rPr>
              <w:t>aktivit</w:t>
            </w:r>
            <w:proofErr w:type="spellEnd"/>
            <w:r w:rsidRPr="0018240F">
              <w:rPr>
                <w:rFonts w:eastAsiaTheme="minorHAnsi" w:cs="Cambria"/>
                <w:color w:val="auto"/>
                <w:lang w:val="en-US"/>
              </w:rPr>
              <w:t xml:space="preserve"> </w:t>
            </w:r>
            <w:proofErr w:type="spellStart"/>
            <w:r w:rsidRPr="0018240F">
              <w:rPr>
                <w:rFonts w:eastAsiaTheme="minorHAnsi" w:cs="Cambria"/>
                <w:color w:val="auto"/>
                <w:lang w:val="en-US"/>
              </w:rPr>
              <w:t>zopakujeme</w:t>
            </w:r>
            <w:proofErr w:type="spellEnd"/>
            <w:r w:rsidRPr="0018240F">
              <w:rPr>
                <w:rFonts w:eastAsiaTheme="minorHAnsi" w:cs="Cambria"/>
                <w:color w:val="auto"/>
                <w:lang w:val="en-US"/>
              </w:rPr>
              <w:t xml:space="preserve">. </w:t>
            </w:r>
            <w:proofErr w:type="spellStart"/>
            <w:r w:rsidRPr="0018240F">
              <w:rPr>
                <w:rFonts w:eastAsiaTheme="minorHAnsi" w:cs="Cambria"/>
                <w:color w:val="auto"/>
                <w:lang w:val="en-US"/>
              </w:rPr>
              <w:t>Iteraci</w:t>
            </w:r>
            <w:proofErr w:type="spellEnd"/>
            <w:r w:rsidRPr="0018240F">
              <w:rPr>
                <w:rFonts w:eastAsiaTheme="minorHAnsi" w:cs="Cambria"/>
                <w:color w:val="auto"/>
                <w:lang w:val="en-US"/>
              </w:rPr>
              <w:t xml:space="preserve"> </w:t>
            </w:r>
            <w:proofErr w:type="spellStart"/>
            <w:r w:rsidRPr="0018240F">
              <w:rPr>
                <w:rFonts w:eastAsiaTheme="minorHAnsi" w:cs="Cambria"/>
                <w:color w:val="auto"/>
                <w:lang w:val="en-US"/>
              </w:rPr>
              <w:t>budeme</w:t>
            </w:r>
            <w:proofErr w:type="spellEnd"/>
            <w:r w:rsidRPr="0018240F">
              <w:rPr>
                <w:rFonts w:eastAsiaTheme="minorHAnsi" w:cs="Cambria"/>
                <w:color w:val="auto"/>
                <w:lang w:val="en-US"/>
              </w:rPr>
              <w:t xml:space="preserve"> </w:t>
            </w:r>
            <w:proofErr w:type="spellStart"/>
            <w:r w:rsidRPr="0018240F">
              <w:rPr>
                <w:rFonts w:eastAsiaTheme="minorHAnsi" w:cs="Cambria"/>
                <w:color w:val="auto"/>
                <w:lang w:val="en-US"/>
              </w:rPr>
              <w:t>provádět</w:t>
            </w:r>
            <w:proofErr w:type="spellEnd"/>
            <w:r w:rsidRPr="0018240F">
              <w:rPr>
                <w:rFonts w:eastAsiaTheme="minorHAnsi" w:cs="Cambria"/>
                <w:color w:val="auto"/>
                <w:lang w:val="en-US"/>
              </w:rPr>
              <w:t xml:space="preserve"> </w:t>
            </w:r>
            <w:proofErr w:type="spellStart"/>
            <w:r w:rsidRPr="0018240F">
              <w:rPr>
                <w:rFonts w:eastAsiaTheme="minorHAnsi" w:cs="Cambria"/>
                <w:color w:val="auto"/>
                <w:lang w:val="en-US"/>
              </w:rPr>
              <w:t>az</w:t>
            </w:r>
            <w:proofErr w:type="spellEnd"/>
            <w:r w:rsidRPr="0018240F">
              <w:rPr>
                <w:rFonts w:eastAsiaTheme="minorHAnsi" w:cs="Cambria"/>
                <w:color w:val="auto"/>
                <w:lang w:val="en-US"/>
              </w:rPr>
              <w:t xml:space="preserve">̌ do </w:t>
            </w:r>
            <w:proofErr w:type="spellStart"/>
            <w:r w:rsidRPr="0018240F">
              <w:rPr>
                <w:rFonts w:eastAsiaTheme="minorHAnsi" w:cs="Cambria"/>
                <w:color w:val="auto"/>
                <w:lang w:val="en-US"/>
              </w:rPr>
              <w:t>dosaženı</w:t>
            </w:r>
            <w:proofErr w:type="spellEnd"/>
            <w:r w:rsidRPr="0018240F">
              <w:rPr>
                <w:rFonts w:eastAsiaTheme="minorHAnsi" w:cs="Cambria"/>
                <w:color w:val="auto"/>
                <w:lang w:val="en-US"/>
              </w:rPr>
              <w:t>́</w:t>
            </w:r>
            <w:r>
              <w:rPr>
                <w:rFonts w:eastAsiaTheme="minorHAnsi" w:cs="Cambria"/>
                <w:color w:val="auto"/>
                <w:lang w:val="en-US"/>
              </w:rPr>
              <w:t xml:space="preserve"> </w:t>
            </w:r>
            <w:proofErr w:type="spellStart"/>
            <w:r w:rsidRPr="0018240F">
              <w:rPr>
                <w:rFonts w:eastAsiaTheme="minorHAnsi" w:cs="Cambria"/>
                <w:color w:val="auto"/>
                <w:lang w:val="en-US"/>
              </w:rPr>
              <w:t>uspokojivých</w:t>
            </w:r>
            <w:proofErr w:type="spellEnd"/>
            <w:r w:rsidRPr="0018240F">
              <w:rPr>
                <w:rFonts w:eastAsiaTheme="minorHAnsi" w:cs="Cambria"/>
                <w:color w:val="auto"/>
                <w:lang w:val="en-US"/>
              </w:rPr>
              <w:t xml:space="preserve"> </w:t>
            </w:r>
            <w:proofErr w:type="spellStart"/>
            <w:r w:rsidRPr="0018240F">
              <w:rPr>
                <w:rFonts w:eastAsiaTheme="minorHAnsi" w:cs="Cambria"/>
                <w:color w:val="auto"/>
                <w:lang w:val="en-US"/>
              </w:rPr>
              <w:t>výsledků</w:t>
            </w:r>
            <w:proofErr w:type="spellEnd"/>
            <w:r w:rsidRPr="0018240F">
              <w:rPr>
                <w:rFonts w:eastAsiaTheme="minorHAnsi" w:cs="Cambria"/>
                <w:color w:val="auto"/>
                <w:lang w:val="en-US"/>
              </w:rPr>
              <w:t>.</w:t>
            </w:r>
          </w:p>
        </w:tc>
      </w:tr>
      <w:tr w:rsidR="0018240F" w:rsidRPr="00B562CE" w14:paraId="19B03746" w14:textId="77777777" w:rsidTr="0018240F">
        <w:trPr>
          <w:trHeight w:val="382"/>
        </w:trPr>
        <w:tc>
          <w:tcPr>
            <w:tcW w:w="1806" w:type="dxa"/>
          </w:tcPr>
          <w:p w14:paraId="6681DCC2" w14:textId="510C7286" w:rsidR="0018240F" w:rsidRPr="0018240F" w:rsidRDefault="0018240F" w:rsidP="0018240F">
            <w:pPr>
              <w:tabs>
                <w:tab w:val="clear" w:pos="425"/>
              </w:tabs>
              <w:autoSpaceDE w:val="0"/>
              <w:autoSpaceDN w:val="0"/>
              <w:adjustRightInd w:val="0"/>
              <w:spacing w:after="0"/>
              <w:ind w:left="0" w:firstLine="0"/>
              <w:jc w:val="left"/>
              <w:rPr>
                <w:rFonts w:eastAsiaTheme="minorHAnsi" w:cs="Cambria"/>
                <w:b/>
                <w:color w:val="auto"/>
              </w:rPr>
            </w:pPr>
            <w:r w:rsidRPr="0018240F">
              <w:rPr>
                <w:rFonts w:eastAsiaTheme="minorHAnsi" w:cs="Cambria"/>
                <w:b/>
                <w:color w:val="auto"/>
              </w:rPr>
              <w:t>Syntéza</w:t>
            </w:r>
          </w:p>
        </w:tc>
        <w:tc>
          <w:tcPr>
            <w:tcW w:w="1875" w:type="dxa"/>
          </w:tcPr>
          <w:p w14:paraId="1EFEDDF0" w14:textId="30F9A8EE" w:rsidR="0018240F" w:rsidRDefault="0018240F" w:rsidP="0018240F">
            <w:pPr>
              <w:tabs>
                <w:tab w:val="clear" w:pos="425"/>
              </w:tabs>
              <w:autoSpaceDE w:val="0"/>
              <w:autoSpaceDN w:val="0"/>
              <w:adjustRightInd w:val="0"/>
              <w:spacing w:after="0"/>
              <w:ind w:left="0" w:firstLine="0"/>
              <w:jc w:val="center"/>
              <w:rPr>
                <w:rFonts w:eastAsiaTheme="minorHAnsi" w:cs="Cambria"/>
                <w:color w:val="auto"/>
              </w:rPr>
            </w:pPr>
            <w:r>
              <w:rPr>
                <w:rFonts w:eastAsiaTheme="minorHAnsi" w:cs="Cambria"/>
                <w:color w:val="auto"/>
              </w:rPr>
              <w:t>2018 - 2019</w:t>
            </w:r>
          </w:p>
        </w:tc>
        <w:tc>
          <w:tcPr>
            <w:tcW w:w="5111" w:type="dxa"/>
          </w:tcPr>
          <w:p w14:paraId="32950366" w14:textId="2F712DD6" w:rsidR="0018240F" w:rsidRPr="0018240F" w:rsidRDefault="0018240F" w:rsidP="0018240F">
            <w:pPr>
              <w:tabs>
                <w:tab w:val="clear" w:pos="425"/>
              </w:tabs>
              <w:autoSpaceDE w:val="0"/>
              <w:autoSpaceDN w:val="0"/>
              <w:adjustRightInd w:val="0"/>
              <w:spacing w:after="0"/>
              <w:ind w:left="0" w:firstLine="0"/>
              <w:jc w:val="left"/>
              <w:rPr>
                <w:rFonts w:eastAsiaTheme="minorHAnsi" w:cs="Cambria"/>
                <w:color w:val="auto"/>
                <w:lang w:val="en-US"/>
              </w:rPr>
            </w:pPr>
            <w:proofErr w:type="spellStart"/>
            <w:r w:rsidRPr="0018240F">
              <w:rPr>
                <w:rFonts w:eastAsiaTheme="minorHAnsi" w:cs="Cambria"/>
                <w:color w:val="auto"/>
                <w:lang w:val="en-US"/>
              </w:rPr>
              <w:t>Syntéza</w:t>
            </w:r>
            <w:proofErr w:type="spellEnd"/>
            <w:r w:rsidRPr="0018240F">
              <w:rPr>
                <w:rFonts w:eastAsiaTheme="minorHAnsi" w:cs="Cambria"/>
                <w:color w:val="auto"/>
                <w:lang w:val="en-US"/>
              </w:rPr>
              <w:t xml:space="preserve"> </w:t>
            </w:r>
            <w:proofErr w:type="spellStart"/>
            <w:r w:rsidRPr="0018240F">
              <w:rPr>
                <w:rFonts w:eastAsiaTheme="minorHAnsi" w:cs="Cambria"/>
                <w:color w:val="auto"/>
                <w:lang w:val="en-US"/>
              </w:rPr>
              <w:t>planárnı́ch</w:t>
            </w:r>
            <w:proofErr w:type="spellEnd"/>
            <w:r w:rsidRPr="0018240F">
              <w:rPr>
                <w:rFonts w:eastAsiaTheme="minorHAnsi" w:cs="Cambria"/>
                <w:color w:val="auto"/>
                <w:lang w:val="en-US"/>
              </w:rPr>
              <w:t xml:space="preserve"> </w:t>
            </w:r>
            <w:proofErr w:type="spellStart"/>
            <w:r w:rsidRPr="0018240F">
              <w:rPr>
                <w:rFonts w:eastAsiaTheme="minorHAnsi" w:cs="Cambria"/>
                <w:color w:val="auto"/>
                <w:lang w:val="en-US"/>
              </w:rPr>
              <w:t>částic</w:t>
            </w:r>
            <w:proofErr w:type="spellEnd"/>
            <w:r w:rsidRPr="0018240F">
              <w:rPr>
                <w:rFonts w:eastAsiaTheme="minorHAnsi" w:cs="Cambria"/>
                <w:color w:val="auto"/>
                <w:lang w:val="en-US"/>
              </w:rPr>
              <w:t xml:space="preserve"> TiO2 - v </w:t>
            </w:r>
            <w:proofErr w:type="spellStart"/>
            <w:r w:rsidRPr="0018240F">
              <w:rPr>
                <w:rFonts w:eastAsiaTheme="minorHAnsi" w:cs="Cambria"/>
                <w:color w:val="auto"/>
                <w:lang w:val="en-US"/>
              </w:rPr>
              <w:t>prvnı́m</w:t>
            </w:r>
            <w:proofErr w:type="spellEnd"/>
            <w:r w:rsidRPr="0018240F">
              <w:rPr>
                <w:rFonts w:eastAsiaTheme="minorHAnsi" w:cs="Cambria"/>
                <w:color w:val="auto"/>
                <w:lang w:val="en-US"/>
              </w:rPr>
              <w:t xml:space="preserve"> </w:t>
            </w:r>
            <w:proofErr w:type="spellStart"/>
            <w:r w:rsidRPr="0018240F">
              <w:rPr>
                <w:rFonts w:eastAsiaTheme="minorHAnsi" w:cs="Cambria"/>
                <w:color w:val="auto"/>
                <w:lang w:val="en-US"/>
              </w:rPr>
              <w:t>roce</w:t>
            </w:r>
            <w:proofErr w:type="spellEnd"/>
            <w:r w:rsidRPr="0018240F">
              <w:rPr>
                <w:rFonts w:eastAsiaTheme="minorHAnsi" w:cs="Cambria"/>
                <w:color w:val="auto"/>
                <w:lang w:val="en-US"/>
              </w:rPr>
              <w:t xml:space="preserve"> se </w:t>
            </w:r>
            <w:proofErr w:type="spellStart"/>
            <w:r w:rsidRPr="0018240F">
              <w:rPr>
                <w:rFonts w:eastAsiaTheme="minorHAnsi" w:cs="Cambria"/>
                <w:color w:val="auto"/>
                <w:lang w:val="en-US"/>
              </w:rPr>
              <w:t>zaměřı́me</w:t>
            </w:r>
            <w:proofErr w:type="spellEnd"/>
            <w:r w:rsidRPr="0018240F">
              <w:rPr>
                <w:rFonts w:eastAsiaTheme="minorHAnsi" w:cs="Cambria"/>
                <w:color w:val="auto"/>
                <w:lang w:val="en-US"/>
              </w:rPr>
              <w:t xml:space="preserve"> </w:t>
            </w:r>
            <w:proofErr w:type="spellStart"/>
            <w:r w:rsidRPr="0018240F">
              <w:rPr>
                <w:rFonts w:eastAsiaTheme="minorHAnsi" w:cs="Cambria"/>
                <w:color w:val="auto"/>
                <w:lang w:val="en-US"/>
              </w:rPr>
              <w:t>na</w:t>
            </w:r>
            <w:proofErr w:type="spellEnd"/>
            <w:r w:rsidRPr="0018240F">
              <w:rPr>
                <w:rFonts w:eastAsiaTheme="minorHAnsi" w:cs="Cambria"/>
                <w:color w:val="auto"/>
                <w:lang w:val="en-US"/>
              </w:rPr>
              <w:t xml:space="preserve"> </w:t>
            </w:r>
            <w:proofErr w:type="spellStart"/>
            <w:r w:rsidRPr="0018240F">
              <w:rPr>
                <w:rFonts w:eastAsiaTheme="minorHAnsi" w:cs="Cambria"/>
                <w:color w:val="auto"/>
                <w:lang w:val="en-US"/>
              </w:rPr>
              <w:t>nalezenı</w:t>
            </w:r>
            <w:proofErr w:type="spellEnd"/>
            <w:r w:rsidRPr="0018240F">
              <w:rPr>
                <w:rFonts w:eastAsiaTheme="minorHAnsi" w:cs="Cambria"/>
                <w:color w:val="auto"/>
                <w:lang w:val="en-US"/>
              </w:rPr>
              <w:t>́</w:t>
            </w:r>
            <w:r>
              <w:rPr>
                <w:rFonts w:eastAsiaTheme="minorHAnsi" w:cs="Cambria"/>
                <w:color w:val="auto"/>
                <w:lang w:val="en-US"/>
              </w:rPr>
              <w:t xml:space="preserve"> </w:t>
            </w:r>
            <w:proofErr w:type="spellStart"/>
            <w:r w:rsidRPr="0018240F">
              <w:rPr>
                <w:rFonts w:eastAsiaTheme="minorHAnsi" w:cs="Cambria"/>
                <w:color w:val="auto"/>
                <w:lang w:val="en-US"/>
              </w:rPr>
              <w:t>vhodného</w:t>
            </w:r>
            <w:proofErr w:type="spellEnd"/>
            <w:r w:rsidRPr="0018240F">
              <w:rPr>
                <w:rFonts w:eastAsiaTheme="minorHAnsi" w:cs="Cambria"/>
                <w:color w:val="auto"/>
                <w:lang w:val="en-US"/>
              </w:rPr>
              <w:t xml:space="preserve"> </w:t>
            </w:r>
            <w:proofErr w:type="spellStart"/>
            <w:r w:rsidRPr="0018240F">
              <w:rPr>
                <w:rFonts w:eastAsiaTheme="minorHAnsi" w:cs="Cambria"/>
                <w:color w:val="auto"/>
                <w:lang w:val="en-US"/>
              </w:rPr>
              <w:t>prekurzoru</w:t>
            </w:r>
            <w:proofErr w:type="spellEnd"/>
            <w:r w:rsidRPr="0018240F">
              <w:rPr>
                <w:rFonts w:eastAsiaTheme="minorHAnsi" w:cs="Cambria"/>
                <w:color w:val="auto"/>
                <w:lang w:val="en-US"/>
              </w:rPr>
              <w:t xml:space="preserve"> pro </w:t>
            </w:r>
            <w:proofErr w:type="spellStart"/>
            <w:r w:rsidRPr="0018240F">
              <w:rPr>
                <w:rFonts w:eastAsiaTheme="minorHAnsi" w:cs="Cambria"/>
                <w:color w:val="auto"/>
                <w:lang w:val="en-US"/>
              </w:rPr>
              <w:t>výrobu</w:t>
            </w:r>
            <w:proofErr w:type="spellEnd"/>
            <w:r w:rsidRPr="0018240F">
              <w:rPr>
                <w:rFonts w:eastAsiaTheme="minorHAnsi" w:cs="Cambria"/>
                <w:color w:val="auto"/>
                <w:lang w:val="en-US"/>
              </w:rPr>
              <w:t xml:space="preserve"> </w:t>
            </w:r>
            <w:proofErr w:type="spellStart"/>
            <w:r w:rsidRPr="0018240F">
              <w:rPr>
                <w:rFonts w:eastAsiaTheme="minorHAnsi" w:cs="Cambria"/>
                <w:color w:val="auto"/>
                <w:lang w:val="en-US"/>
              </w:rPr>
              <w:t>planárnı́ch</w:t>
            </w:r>
            <w:proofErr w:type="spellEnd"/>
            <w:r w:rsidRPr="0018240F">
              <w:rPr>
                <w:rFonts w:eastAsiaTheme="minorHAnsi" w:cs="Cambria"/>
                <w:color w:val="auto"/>
                <w:lang w:val="en-US"/>
              </w:rPr>
              <w:t xml:space="preserve"> </w:t>
            </w:r>
            <w:proofErr w:type="spellStart"/>
            <w:r w:rsidRPr="0018240F">
              <w:rPr>
                <w:rFonts w:eastAsiaTheme="minorHAnsi" w:cs="Cambria"/>
                <w:color w:val="auto"/>
                <w:lang w:val="en-US"/>
              </w:rPr>
              <w:t>částic</w:t>
            </w:r>
            <w:proofErr w:type="spellEnd"/>
            <w:r w:rsidRPr="0018240F">
              <w:rPr>
                <w:rFonts w:eastAsiaTheme="minorHAnsi" w:cs="Cambria"/>
                <w:color w:val="auto"/>
                <w:lang w:val="en-US"/>
              </w:rPr>
              <w:t xml:space="preserve"> TiO2. </w:t>
            </w:r>
            <w:proofErr w:type="spellStart"/>
            <w:r w:rsidRPr="0018240F">
              <w:rPr>
                <w:rFonts w:eastAsiaTheme="minorHAnsi" w:cs="Cambria"/>
                <w:color w:val="auto"/>
                <w:lang w:val="en-US"/>
              </w:rPr>
              <w:t>Dı́ky</w:t>
            </w:r>
            <w:proofErr w:type="spellEnd"/>
            <w:r>
              <w:rPr>
                <w:rFonts w:eastAsiaTheme="minorHAnsi" w:cs="Cambria"/>
                <w:color w:val="auto"/>
                <w:lang w:val="en-US"/>
              </w:rPr>
              <w:t xml:space="preserve"> </w:t>
            </w:r>
            <w:proofErr w:type="spellStart"/>
            <w:r w:rsidRPr="0018240F">
              <w:rPr>
                <w:rFonts w:eastAsiaTheme="minorHAnsi" w:cs="Cambria"/>
                <w:color w:val="auto"/>
                <w:lang w:val="en-US"/>
              </w:rPr>
              <w:t>provedenému</w:t>
            </w:r>
            <w:proofErr w:type="spellEnd"/>
            <w:r w:rsidRPr="0018240F">
              <w:rPr>
                <w:rFonts w:eastAsiaTheme="minorHAnsi" w:cs="Cambria"/>
                <w:color w:val="auto"/>
                <w:lang w:val="en-US"/>
              </w:rPr>
              <w:t xml:space="preserve"> </w:t>
            </w:r>
            <w:proofErr w:type="spellStart"/>
            <w:r w:rsidRPr="0018240F">
              <w:rPr>
                <w:rFonts w:eastAsiaTheme="minorHAnsi" w:cs="Cambria"/>
                <w:color w:val="auto"/>
                <w:lang w:val="en-US"/>
              </w:rPr>
              <w:t>základnı́mu</w:t>
            </w:r>
            <w:proofErr w:type="spellEnd"/>
            <w:r w:rsidRPr="0018240F">
              <w:rPr>
                <w:rFonts w:eastAsiaTheme="minorHAnsi" w:cs="Cambria"/>
                <w:color w:val="auto"/>
                <w:lang w:val="en-US"/>
              </w:rPr>
              <w:t xml:space="preserve"> </w:t>
            </w:r>
            <w:proofErr w:type="spellStart"/>
            <w:r w:rsidRPr="0018240F">
              <w:rPr>
                <w:rFonts w:eastAsiaTheme="minorHAnsi" w:cs="Cambria"/>
                <w:color w:val="auto"/>
                <w:lang w:val="en-US"/>
              </w:rPr>
              <w:t>výzkumu</w:t>
            </w:r>
            <w:proofErr w:type="spellEnd"/>
            <w:r w:rsidRPr="0018240F">
              <w:rPr>
                <w:rFonts w:eastAsiaTheme="minorHAnsi" w:cs="Cambria"/>
                <w:color w:val="auto"/>
                <w:lang w:val="en-US"/>
              </w:rPr>
              <w:t xml:space="preserve"> </w:t>
            </w:r>
            <w:proofErr w:type="spellStart"/>
            <w:r w:rsidRPr="0018240F">
              <w:rPr>
                <w:rFonts w:eastAsiaTheme="minorHAnsi" w:cs="Cambria"/>
                <w:color w:val="auto"/>
                <w:lang w:val="en-US"/>
              </w:rPr>
              <w:t>jsou</w:t>
            </w:r>
            <w:proofErr w:type="spellEnd"/>
            <w:r w:rsidRPr="0018240F">
              <w:rPr>
                <w:rFonts w:eastAsiaTheme="minorHAnsi" w:cs="Cambria"/>
                <w:color w:val="auto"/>
                <w:lang w:val="en-US"/>
              </w:rPr>
              <w:t xml:space="preserve"> </w:t>
            </w:r>
            <w:proofErr w:type="spellStart"/>
            <w:r w:rsidRPr="0018240F">
              <w:rPr>
                <w:rFonts w:eastAsiaTheme="minorHAnsi" w:cs="Cambria"/>
                <w:color w:val="auto"/>
                <w:lang w:val="en-US"/>
              </w:rPr>
              <w:t>vytipovány</w:t>
            </w:r>
            <w:proofErr w:type="spellEnd"/>
            <w:r w:rsidRPr="0018240F">
              <w:rPr>
                <w:rFonts w:eastAsiaTheme="minorHAnsi" w:cs="Cambria"/>
                <w:color w:val="auto"/>
                <w:lang w:val="en-US"/>
              </w:rPr>
              <w:t xml:space="preserve"> </w:t>
            </w:r>
            <w:proofErr w:type="spellStart"/>
            <w:r w:rsidRPr="0018240F">
              <w:rPr>
                <w:rFonts w:eastAsiaTheme="minorHAnsi" w:cs="Cambria"/>
                <w:color w:val="auto"/>
                <w:lang w:val="en-US"/>
              </w:rPr>
              <w:t>tři</w:t>
            </w:r>
            <w:proofErr w:type="spellEnd"/>
            <w:r w:rsidRPr="0018240F">
              <w:rPr>
                <w:rFonts w:eastAsiaTheme="minorHAnsi" w:cs="Cambria"/>
                <w:color w:val="auto"/>
                <w:lang w:val="en-US"/>
              </w:rPr>
              <w:t xml:space="preserve"> </w:t>
            </w:r>
            <w:proofErr w:type="spellStart"/>
            <w:r w:rsidRPr="0018240F">
              <w:rPr>
                <w:rFonts w:eastAsiaTheme="minorHAnsi" w:cs="Cambria"/>
                <w:color w:val="auto"/>
                <w:lang w:val="en-US"/>
              </w:rPr>
              <w:t>potenciálnı</w:t>
            </w:r>
            <w:proofErr w:type="spellEnd"/>
            <w:r w:rsidRPr="0018240F">
              <w:rPr>
                <w:rFonts w:eastAsiaTheme="minorHAnsi" w:cs="Cambria"/>
                <w:color w:val="auto"/>
                <w:lang w:val="en-US"/>
              </w:rPr>
              <w:t>́</w:t>
            </w:r>
            <w:r>
              <w:rPr>
                <w:rFonts w:eastAsiaTheme="minorHAnsi" w:cs="Cambria"/>
                <w:color w:val="auto"/>
                <w:lang w:val="en-US"/>
              </w:rPr>
              <w:t xml:space="preserve"> </w:t>
            </w:r>
            <w:proofErr w:type="spellStart"/>
            <w:r w:rsidRPr="0018240F">
              <w:rPr>
                <w:rFonts w:eastAsiaTheme="minorHAnsi" w:cs="Cambria"/>
                <w:color w:val="auto"/>
                <w:lang w:val="en-US"/>
              </w:rPr>
              <w:t>prekurzory</w:t>
            </w:r>
            <w:proofErr w:type="spellEnd"/>
            <w:r w:rsidRPr="0018240F">
              <w:rPr>
                <w:rFonts w:eastAsiaTheme="minorHAnsi" w:cs="Cambria"/>
                <w:color w:val="auto"/>
                <w:lang w:val="en-US"/>
              </w:rPr>
              <w:t>.</w:t>
            </w:r>
          </w:p>
        </w:tc>
      </w:tr>
    </w:tbl>
    <w:p w14:paraId="213940D8" w14:textId="77777777" w:rsidR="00EE64BC" w:rsidRDefault="00EE64BC" w:rsidP="00EE64BC"/>
    <w:p w14:paraId="15F49E8F" w14:textId="7290C20D" w:rsidR="007D1D85" w:rsidRDefault="007D1D85" w:rsidP="00EE64BC">
      <w:pPr>
        <w:rPr>
          <w:rFonts w:eastAsiaTheme="minorHAnsi" w:cs="Cambria"/>
          <w:b/>
          <w:color w:val="auto"/>
        </w:rPr>
      </w:pPr>
      <w:r>
        <w:rPr>
          <w:rFonts w:eastAsiaTheme="minorHAnsi" w:cs="Cambria"/>
          <w:b/>
          <w:color w:val="auto"/>
        </w:rPr>
        <w:t xml:space="preserve">Činnosti a aktivity u výsledku </w:t>
      </w:r>
      <w:r w:rsidRPr="00E060BA">
        <w:rPr>
          <w:rFonts w:eastAsiaTheme="minorHAnsi" w:cs="Cambria"/>
          <w:b/>
          <w:color w:val="auto"/>
        </w:rPr>
        <w:t>Výroba transparentního nátěru s UV-stabilizátorem;</w:t>
      </w:r>
      <w:r>
        <w:rPr>
          <w:rFonts w:eastAsiaTheme="minorHAnsi" w:cs="Cambria"/>
          <w:b/>
          <w:color w:val="auto"/>
        </w:rPr>
        <w:t xml:space="preserve"> </w:t>
      </w:r>
      <w:r w:rsidRPr="00E060BA">
        <w:rPr>
          <w:rFonts w:eastAsiaTheme="minorHAnsi" w:cs="Cambria"/>
          <w:b/>
          <w:color w:val="auto"/>
        </w:rPr>
        <w:t xml:space="preserve">výroba pasty s UV-stabilizátorem </w:t>
      </w:r>
      <w:r>
        <w:rPr>
          <w:rFonts w:eastAsiaTheme="minorHAnsi" w:cs="Cambria"/>
          <w:b/>
          <w:color w:val="auto"/>
        </w:rPr>
        <w:t>(V3)</w:t>
      </w:r>
    </w:p>
    <w:p w14:paraId="7B3010EA" w14:textId="77777777" w:rsidR="007D1D85" w:rsidRDefault="007D1D85" w:rsidP="00EE64BC"/>
    <w:tbl>
      <w:tblPr>
        <w:tblStyle w:val="Mkatabulky"/>
        <w:tblW w:w="0" w:type="auto"/>
        <w:tblLook w:val="04A0" w:firstRow="1" w:lastRow="0" w:firstColumn="1" w:lastColumn="0" w:noHBand="0" w:noVBand="1"/>
      </w:tblPr>
      <w:tblGrid>
        <w:gridCol w:w="1806"/>
        <w:gridCol w:w="1875"/>
        <w:gridCol w:w="5111"/>
      </w:tblGrid>
      <w:tr w:rsidR="007D1D85" w:rsidRPr="009D1B19" w14:paraId="4F789785" w14:textId="77777777" w:rsidTr="004B4194">
        <w:trPr>
          <w:tblHeader/>
        </w:trPr>
        <w:tc>
          <w:tcPr>
            <w:tcW w:w="1806" w:type="dxa"/>
          </w:tcPr>
          <w:p w14:paraId="384FC02E" w14:textId="77777777" w:rsidR="007D1D85" w:rsidRPr="009D1B19" w:rsidRDefault="007D1D85" w:rsidP="004B4194">
            <w:pPr>
              <w:tabs>
                <w:tab w:val="clear" w:pos="425"/>
              </w:tabs>
              <w:autoSpaceDE w:val="0"/>
              <w:autoSpaceDN w:val="0"/>
              <w:adjustRightInd w:val="0"/>
              <w:spacing w:after="0"/>
              <w:ind w:left="0" w:firstLine="0"/>
              <w:jc w:val="left"/>
              <w:rPr>
                <w:rFonts w:eastAsiaTheme="minorHAnsi" w:cs="Cambria"/>
                <w:b/>
                <w:color w:val="auto"/>
              </w:rPr>
            </w:pPr>
            <w:r w:rsidRPr="009D1B19">
              <w:rPr>
                <w:rFonts w:eastAsiaTheme="minorHAnsi" w:cs="Cambria"/>
                <w:b/>
                <w:color w:val="auto"/>
              </w:rPr>
              <w:t>Název aktivity</w:t>
            </w:r>
          </w:p>
        </w:tc>
        <w:tc>
          <w:tcPr>
            <w:tcW w:w="1875" w:type="dxa"/>
          </w:tcPr>
          <w:p w14:paraId="668C80A5" w14:textId="77777777" w:rsidR="007D1D85" w:rsidRPr="009D1B19" w:rsidRDefault="007D1D85" w:rsidP="004B4194">
            <w:pPr>
              <w:tabs>
                <w:tab w:val="clear" w:pos="425"/>
              </w:tabs>
              <w:autoSpaceDE w:val="0"/>
              <w:autoSpaceDN w:val="0"/>
              <w:adjustRightInd w:val="0"/>
              <w:spacing w:after="0"/>
              <w:ind w:left="0" w:firstLine="0"/>
              <w:jc w:val="left"/>
              <w:rPr>
                <w:rFonts w:eastAsiaTheme="minorHAnsi" w:cs="Cambria"/>
                <w:b/>
                <w:color w:val="auto"/>
              </w:rPr>
            </w:pPr>
            <w:r>
              <w:rPr>
                <w:rFonts w:eastAsiaTheme="minorHAnsi" w:cs="Cambria"/>
                <w:b/>
                <w:color w:val="auto"/>
              </w:rPr>
              <w:t>Orientační termín řešení etapy</w:t>
            </w:r>
          </w:p>
        </w:tc>
        <w:tc>
          <w:tcPr>
            <w:tcW w:w="5111" w:type="dxa"/>
          </w:tcPr>
          <w:p w14:paraId="37303546" w14:textId="77777777" w:rsidR="007D1D85" w:rsidRPr="009D1B19" w:rsidRDefault="007D1D85" w:rsidP="004B4194">
            <w:pPr>
              <w:tabs>
                <w:tab w:val="clear" w:pos="425"/>
              </w:tabs>
              <w:autoSpaceDE w:val="0"/>
              <w:autoSpaceDN w:val="0"/>
              <w:adjustRightInd w:val="0"/>
              <w:spacing w:after="0"/>
              <w:ind w:left="0" w:firstLine="0"/>
              <w:jc w:val="left"/>
              <w:rPr>
                <w:rFonts w:eastAsiaTheme="minorHAnsi" w:cs="Cambria"/>
                <w:b/>
                <w:color w:val="auto"/>
              </w:rPr>
            </w:pPr>
            <w:r w:rsidRPr="009D1B19">
              <w:rPr>
                <w:rFonts w:eastAsiaTheme="minorHAnsi" w:cs="Cambria"/>
                <w:b/>
                <w:color w:val="auto"/>
              </w:rPr>
              <w:t>Popis aktivity včetně použitých metod</w:t>
            </w:r>
          </w:p>
        </w:tc>
      </w:tr>
      <w:tr w:rsidR="007D1D85" w:rsidRPr="00B562CE" w14:paraId="67E3F856" w14:textId="77777777" w:rsidTr="004B4194">
        <w:trPr>
          <w:trHeight w:val="873"/>
        </w:trPr>
        <w:tc>
          <w:tcPr>
            <w:tcW w:w="1806" w:type="dxa"/>
          </w:tcPr>
          <w:p w14:paraId="6059A208" w14:textId="1195B99E" w:rsidR="007D1D85" w:rsidRPr="009D1B19" w:rsidRDefault="007D1D85" w:rsidP="007D1D85">
            <w:pPr>
              <w:tabs>
                <w:tab w:val="clear" w:pos="425"/>
              </w:tabs>
              <w:autoSpaceDE w:val="0"/>
              <w:autoSpaceDN w:val="0"/>
              <w:adjustRightInd w:val="0"/>
              <w:spacing w:after="0"/>
              <w:ind w:left="0" w:firstLine="0"/>
              <w:jc w:val="left"/>
              <w:rPr>
                <w:rFonts w:eastAsiaTheme="minorHAnsi" w:cs="Cambria"/>
                <w:color w:val="auto"/>
              </w:rPr>
            </w:pPr>
            <w:r w:rsidRPr="0018240F">
              <w:rPr>
                <w:rFonts w:eastAsiaTheme="minorHAnsi" w:cs="Cambria"/>
                <w:b/>
                <w:color w:val="auto"/>
              </w:rPr>
              <w:t>Evaluace</w:t>
            </w:r>
          </w:p>
        </w:tc>
        <w:tc>
          <w:tcPr>
            <w:tcW w:w="1875" w:type="dxa"/>
          </w:tcPr>
          <w:p w14:paraId="69A9E924" w14:textId="77B4B883" w:rsidR="007D1D85" w:rsidRPr="009D1B19" w:rsidRDefault="007D1D85" w:rsidP="007D1D85">
            <w:pPr>
              <w:tabs>
                <w:tab w:val="clear" w:pos="425"/>
              </w:tabs>
              <w:autoSpaceDE w:val="0"/>
              <w:autoSpaceDN w:val="0"/>
              <w:adjustRightInd w:val="0"/>
              <w:spacing w:after="0"/>
              <w:ind w:left="0" w:firstLine="0"/>
              <w:jc w:val="center"/>
              <w:rPr>
                <w:rFonts w:eastAsiaTheme="minorHAnsi" w:cs="Cambria"/>
                <w:color w:val="auto"/>
              </w:rPr>
            </w:pPr>
            <w:r w:rsidRPr="009D1B19">
              <w:rPr>
                <w:rFonts w:eastAsiaTheme="minorHAnsi" w:cs="Cambria"/>
                <w:color w:val="auto"/>
              </w:rPr>
              <w:t>201</w:t>
            </w:r>
            <w:r>
              <w:rPr>
                <w:rFonts w:eastAsiaTheme="minorHAnsi" w:cs="Cambria"/>
                <w:color w:val="auto"/>
              </w:rPr>
              <w:t>9 - 2019</w:t>
            </w:r>
          </w:p>
        </w:tc>
        <w:tc>
          <w:tcPr>
            <w:tcW w:w="5111" w:type="dxa"/>
          </w:tcPr>
          <w:p w14:paraId="3661FAEC" w14:textId="382B7F51" w:rsidR="007D1D85" w:rsidRPr="00B562CE" w:rsidRDefault="007D1D85" w:rsidP="007D1D85">
            <w:pPr>
              <w:tabs>
                <w:tab w:val="clear" w:pos="425"/>
              </w:tabs>
              <w:autoSpaceDE w:val="0"/>
              <w:autoSpaceDN w:val="0"/>
              <w:adjustRightInd w:val="0"/>
              <w:spacing w:after="0"/>
              <w:ind w:left="0" w:firstLine="0"/>
              <w:jc w:val="left"/>
              <w:rPr>
                <w:rFonts w:eastAsiaTheme="minorHAnsi" w:cs="Cambria"/>
                <w:color w:val="auto"/>
                <w:lang w:val="en-US"/>
              </w:rPr>
            </w:pPr>
            <w:proofErr w:type="spellStart"/>
            <w:r w:rsidRPr="007D1D85">
              <w:rPr>
                <w:rFonts w:eastAsiaTheme="minorHAnsi" w:cs="Cambria"/>
                <w:color w:val="auto"/>
                <w:lang w:val="en-US"/>
              </w:rPr>
              <w:t>Vyhodnocenı</w:t>
            </w:r>
            <w:proofErr w:type="spellEnd"/>
            <w:r w:rsidRPr="007D1D85">
              <w:rPr>
                <w:rFonts w:eastAsiaTheme="minorHAnsi" w:cs="Cambria"/>
                <w:color w:val="auto"/>
                <w:lang w:val="en-US"/>
              </w:rPr>
              <w:t xml:space="preserve">́ </w:t>
            </w:r>
            <w:proofErr w:type="spellStart"/>
            <w:r w:rsidRPr="007D1D85">
              <w:rPr>
                <w:rFonts w:eastAsiaTheme="minorHAnsi" w:cs="Cambria"/>
                <w:color w:val="auto"/>
                <w:lang w:val="en-US"/>
              </w:rPr>
              <w:t>výsledku</w:t>
            </w:r>
            <w:proofErr w:type="spellEnd"/>
            <w:r w:rsidRPr="007D1D85">
              <w:rPr>
                <w:rFonts w:eastAsiaTheme="minorHAnsi" w:cs="Cambria"/>
                <w:color w:val="auto"/>
                <w:lang w:val="en-US"/>
              </w:rPr>
              <w:t xml:space="preserve">̊ z </w:t>
            </w:r>
            <w:proofErr w:type="spellStart"/>
            <w:r w:rsidRPr="007D1D85">
              <w:rPr>
                <w:rFonts w:eastAsiaTheme="minorHAnsi" w:cs="Cambria"/>
                <w:color w:val="auto"/>
                <w:lang w:val="en-US"/>
              </w:rPr>
              <w:t>předchozı́ch</w:t>
            </w:r>
            <w:proofErr w:type="spellEnd"/>
            <w:r w:rsidRPr="007D1D85">
              <w:rPr>
                <w:rFonts w:eastAsiaTheme="minorHAnsi" w:cs="Cambria"/>
                <w:color w:val="auto"/>
                <w:lang w:val="en-US"/>
              </w:rPr>
              <w:t xml:space="preserve"> </w:t>
            </w:r>
            <w:proofErr w:type="spellStart"/>
            <w:r w:rsidRPr="007D1D85">
              <w:rPr>
                <w:rFonts w:eastAsiaTheme="minorHAnsi" w:cs="Cambria"/>
                <w:color w:val="auto"/>
                <w:lang w:val="en-US"/>
              </w:rPr>
              <w:t>aktivit</w:t>
            </w:r>
            <w:proofErr w:type="spellEnd"/>
            <w:r w:rsidRPr="007D1D85">
              <w:rPr>
                <w:rFonts w:eastAsiaTheme="minorHAnsi" w:cs="Cambria"/>
                <w:color w:val="auto"/>
                <w:lang w:val="en-US"/>
              </w:rPr>
              <w:t xml:space="preserve"> a </w:t>
            </w:r>
            <w:proofErr w:type="spellStart"/>
            <w:r w:rsidRPr="007D1D85">
              <w:rPr>
                <w:rFonts w:eastAsiaTheme="minorHAnsi" w:cs="Cambria"/>
                <w:color w:val="auto"/>
                <w:lang w:val="en-US"/>
              </w:rPr>
              <w:t>přı́padne</w:t>
            </w:r>
            <w:proofErr w:type="spellEnd"/>
            <w:r w:rsidRPr="007D1D85">
              <w:rPr>
                <w:rFonts w:eastAsiaTheme="minorHAnsi" w:cs="Cambria"/>
                <w:color w:val="auto"/>
                <w:lang w:val="en-US"/>
              </w:rPr>
              <w:t>́</w:t>
            </w:r>
            <w:r>
              <w:rPr>
                <w:rFonts w:eastAsiaTheme="minorHAnsi" w:cs="Cambria"/>
                <w:color w:val="auto"/>
                <w:lang w:val="en-US"/>
              </w:rPr>
              <w:t xml:space="preserve"> </w:t>
            </w:r>
            <w:proofErr w:type="spellStart"/>
            <w:r w:rsidRPr="007D1D85">
              <w:rPr>
                <w:rFonts w:eastAsiaTheme="minorHAnsi" w:cs="Cambria"/>
                <w:color w:val="auto"/>
                <w:lang w:val="en-US"/>
              </w:rPr>
              <w:t>navržení</w:t>
            </w:r>
            <w:proofErr w:type="spellEnd"/>
            <w:r w:rsidRPr="007D1D85">
              <w:rPr>
                <w:rFonts w:eastAsiaTheme="minorHAnsi" w:cs="Cambria"/>
                <w:color w:val="auto"/>
                <w:lang w:val="en-US"/>
              </w:rPr>
              <w:t xml:space="preserve"> </w:t>
            </w:r>
            <w:proofErr w:type="spellStart"/>
            <w:r w:rsidRPr="007D1D85">
              <w:rPr>
                <w:rFonts w:eastAsiaTheme="minorHAnsi" w:cs="Cambria"/>
                <w:color w:val="auto"/>
                <w:lang w:val="en-US"/>
              </w:rPr>
              <w:t>změn</w:t>
            </w:r>
            <w:proofErr w:type="spellEnd"/>
            <w:r w:rsidRPr="007D1D85">
              <w:rPr>
                <w:rFonts w:eastAsiaTheme="minorHAnsi" w:cs="Cambria"/>
                <w:color w:val="auto"/>
                <w:lang w:val="en-US"/>
              </w:rPr>
              <w:t xml:space="preserve"> v </w:t>
            </w:r>
            <w:proofErr w:type="spellStart"/>
            <w:r w:rsidRPr="007D1D85">
              <w:rPr>
                <w:rFonts w:eastAsiaTheme="minorHAnsi" w:cs="Cambria"/>
                <w:color w:val="auto"/>
                <w:lang w:val="en-US"/>
              </w:rPr>
              <w:t>technologii</w:t>
            </w:r>
            <w:proofErr w:type="spellEnd"/>
            <w:r w:rsidRPr="007D1D85">
              <w:rPr>
                <w:rFonts w:eastAsiaTheme="minorHAnsi" w:cs="Cambria"/>
                <w:color w:val="auto"/>
                <w:lang w:val="en-US"/>
              </w:rPr>
              <w:t xml:space="preserve"> </w:t>
            </w:r>
            <w:proofErr w:type="spellStart"/>
            <w:r w:rsidRPr="007D1D85">
              <w:rPr>
                <w:rFonts w:eastAsiaTheme="minorHAnsi" w:cs="Cambria"/>
                <w:color w:val="auto"/>
                <w:lang w:val="en-US"/>
              </w:rPr>
              <w:t>výroby</w:t>
            </w:r>
            <w:proofErr w:type="spellEnd"/>
            <w:r w:rsidRPr="007D1D85">
              <w:rPr>
                <w:rFonts w:eastAsiaTheme="minorHAnsi" w:cs="Cambria"/>
                <w:color w:val="auto"/>
                <w:lang w:val="en-US"/>
              </w:rPr>
              <w:t>.</w:t>
            </w:r>
          </w:p>
        </w:tc>
      </w:tr>
      <w:tr w:rsidR="007D1D85" w:rsidRPr="00B562CE" w14:paraId="4B8AA99D" w14:textId="77777777" w:rsidTr="004B4194">
        <w:trPr>
          <w:trHeight w:val="970"/>
        </w:trPr>
        <w:tc>
          <w:tcPr>
            <w:tcW w:w="1806" w:type="dxa"/>
          </w:tcPr>
          <w:p w14:paraId="335B7571" w14:textId="79BA7C25" w:rsidR="007D1D85" w:rsidRPr="009D1B19" w:rsidRDefault="007D1D85" w:rsidP="007D1D85">
            <w:pPr>
              <w:tabs>
                <w:tab w:val="clear" w:pos="425"/>
              </w:tabs>
              <w:autoSpaceDE w:val="0"/>
              <w:autoSpaceDN w:val="0"/>
              <w:adjustRightInd w:val="0"/>
              <w:spacing w:after="0"/>
              <w:ind w:left="0" w:firstLine="0"/>
              <w:jc w:val="left"/>
              <w:rPr>
                <w:rFonts w:eastAsiaTheme="minorHAnsi" w:cs="Cambria"/>
                <w:color w:val="auto"/>
              </w:rPr>
            </w:pPr>
            <w:r>
              <w:rPr>
                <w:rFonts w:eastAsiaTheme="minorHAnsi" w:cs="Cambria"/>
                <w:b/>
                <w:color w:val="auto"/>
              </w:rPr>
              <w:t>Výroba testovacího vzorku (V3)</w:t>
            </w:r>
          </w:p>
        </w:tc>
        <w:tc>
          <w:tcPr>
            <w:tcW w:w="1875" w:type="dxa"/>
          </w:tcPr>
          <w:p w14:paraId="56B534D5" w14:textId="619B6C80" w:rsidR="007D1D85" w:rsidRPr="009D1B19" w:rsidRDefault="007D1D85" w:rsidP="007D1D85">
            <w:pPr>
              <w:tabs>
                <w:tab w:val="clear" w:pos="425"/>
              </w:tabs>
              <w:autoSpaceDE w:val="0"/>
              <w:autoSpaceDN w:val="0"/>
              <w:adjustRightInd w:val="0"/>
              <w:spacing w:after="0"/>
              <w:ind w:left="0" w:firstLine="0"/>
              <w:jc w:val="center"/>
              <w:rPr>
                <w:rFonts w:eastAsiaTheme="minorHAnsi" w:cs="Cambria"/>
                <w:color w:val="auto"/>
              </w:rPr>
            </w:pPr>
            <w:r w:rsidRPr="009D1B19">
              <w:rPr>
                <w:rFonts w:eastAsiaTheme="minorHAnsi" w:cs="Cambria"/>
                <w:color w:val="auto"/>
              </w:rPr>
              <w:t>201</w:t>
            </w:r>
            <w:r>
              <w:rPr>
                <w:rFonts w:eastAsiaTheme="minorHAnsi" w:cs="Cambria"/>
                <w:color w:val="auto"/>
              </w:rPr>
              <w:t>9 - 2019</w:t>
            </w:r>
          </w:p>
        </w:tc>
        <w:tc>
          <w:tcPr>
            <w:tcW w:w="5111" w:type="dxa"/>
          </w:tcPr>
          <w:p w14:paraId="00B8C5D8" w14:textId="1BCAD276" w:rsidR="007D1D85" w:rsidRPr="00B562CE" w:rsidRDefault="007D1D85" w:rsidP="007D1D85">
            <w:pPr>
              <w:tabs>
                <w:tab w:val="clear" w:pos="425"/>
              </w:tabs>
              <w:autoSpaceDE w:val="0"/>
              <w:autoSpaceDN w:val="0"/>
              <w:adjustRightInd w:val="0"/>
              <w:spacing w:after="0"/>
              <w:ind w:left="0" w:firstLine="0"/>
              <w:jc w:val="left"/>
              <w:rPr>
                <w:rFonts w:eastAsiaTheme="minorHAnsi" w:cs="Cambria"/>
                <w:color w:val="auto"/>
                <w:lang w:val="en-US"/>
              </w:rPr>
            </w:pPr>
            <w:proofErr w:type="spellStart"/>
            <w:r w:rsidRPr="007D1D85">
              <w:rPr>
                <w:rFonts w:eastAsiaTheme="minorHAnsi" w:cs="Cambria"/>
                <w:color w:val="auto"/>
                <w:lang w:val="en-US"/>
              </w:rPr>
              <w:t>Vyrobení</w:t>
            </w:r>
            <w:proofErr w:type="spellEnd"/>
            <w:r w:rsidRPr="007D1D85">
              <w:rPr>
                <w:rFonts w:eastAsiaTheme="minorHAnsi" w:cs="Cambria"/>
                <w:color w:val="auto"/>
                <w:lang w:val="en-US"/>
              </w:rPr>
              <w:t xml:space="preserve"> </w:t>
            </w:r>
            <w:proofErr w:type="spellStart"/>
            <w:r w:rsidRPr="007D1D85">
              <w:rPr>
                <w:rFonts w:eastAsiaTheme="minorHAnsi" w:cs="Cambria"/>
                <w:color w:val="auto"/>
                <w:lang w:val="en-US"/>
              </w:rPr>
              <w:t>testovacího</w:t>
            </w:r>
            <w:proofErr w:type="spellEnd"/>
            <w:r w:rsidRPr="007D1D85">
              <w:rPr>
                <w:rFonts w:eastAsiaTheme="minorHAnsi" w:cs="Cambria"/>
                <w:color w:val="auto"/>
                <w:lang w:val="en-US"/>
              </w:rPr>
              <w:t xml:space="preserve"> </w:t>
            </w:r>
            <w:proofErr w:type="spellStart"/>
            <w:r w:rsidRPr="007D1D85">
              <w:rPr>
                <w:rFonts w:eastAsiaTheme="minorHAnsi" w:cs="Cambria"/>
                <w:color w:val="auto"/>
                <w:lang w:val="en-US"/>
              </w:rPr>
              <w:t>vzorku</w:t>
            </w:r>
            <w:proofErr w:type="spellEnd"/>
            <w:r w:rsidRPr="007D1D85">
              <w:rPr>
                <w:rFonts w:eastAsiaTheme="minorHAnsi" w:cs="Cambria"/>
                <w:color w:val="auto"/>
                <w:lang w:val="en-US"/>
              </w:rPr>
              <w:t xml:space="preserve"> </w:t>
            </w:r>
            <w:proofErr w:type="spellStart"/>
            <w:r w:rsidRPr="007D1D85">
              <w:rPr>
                <w:rFonts w:eastAsiaTheme="minorHAnsi" w:cs="Cambria"/>
                <w:color w:val="auto"/>
                <w:lang w:val="en-US"/>
              </w:rPr>
              <w:t>navrženou</w:t>
            </w:r>
            <w:proofErr w:type="spellEnd"/>
            <w:r w:rsidRPr="007D1D85">
              <w:rPr>
                <w:rFonts w:eastAsiaTheme="minorHAnsi" w:cs="Cambria"/>
                <w:color w:val="auto"/>
                <w:lang w:val="en-US"/>
              </w:rPr>
              <w:t xml:space="preserve"> </w:t>
            </w:r>
            <w:proofErr w:type="spellStart"/>
            <w:r w:rsidRPr="007D1D85">
              <w:rPr>
                <w:rFonts w:eastAsiaTheme="minorHAnsi" w:cs="Cambria"/>
                <w:color w:val="auto"/>
                <w:lang w:val="en-US"/>
              </w:rPr>
              <w:t>technologií</w:t>
            </w:r>
            <w:proofErr w:type="spellEnd"/>
            <w:r w:rsidRPr="007D1D85">
              <w:rPr>
                <w:rFonts w:eastAsiaTheme="minorHAnsi" w:cs="Cambria"/>
                <w:color w:val="auto"/>
                <w:lang w:val="en-US"/>
              </w:rPr>
              <w:t>.</w:t>
            </w:r>
          </w:p>
        </w:tc>
      </w:tr>
      <w:tr w:rsidR="007D1D85" w:rsidRPr="00B562CE" w14:paraId="5152DD61" w14:textId="77777777" w:rsidTr="004B4194">
        <w:trPr>
          <w:trHeight w:val="382"/>
        </w:trPr>
        <w:tc>
          <w:tcPr>
            <w:tcW w:w="1806" w:type="dxa"/>
          </w:tcPr>
          <w:p w14:paraId="2199C414" w14:textId="77777777" w:rsidR="007D1D85" w:rsidRPr="009D1B19" w:rsidRDefault="007D1D85" w:rsidP="007D1D85">
            <w:pPr>
              <w:tabs>
                <w:tab w:val="clear" w:pos="425"/>
              </w:tabs>
              <w:autoSpaceDE w:val="0"/>
              <w:autoSpaceDN w:val="0"/>
              <w:adjustRightInd w:val="0"/>
              <w:spacing w:after="0"/>
              <w:ind w:left="0" w:firstLine="0"/>
              <w:jc w:val="left"/>
              <w:rPr>
                <w:rFonts w:eastAsiaTheme="minorHAnsi" w:cs="Cambria"/>
                <w:color w:val="auto"/>
              </w:rPr>
            </w:pPr>
            <w:r w:rsidRPr="0018240F">
              <w:rPr>
                <w:rFonts w:eastAsiaTheme="minorHAnsi" w:cs="Cambria"/>
                <w:b/>
                <w:color w:val="auto"/>
              </w:rPr>
              <w:t>Testování</w:t>
            </w:r>
          </w:p>
        </w:tc>
        <w:tc>
          <w:tcPr>
            <w:tcW w:w="1875" w:type="dxa"/>
          </w:tcPr>
          <w:p w14:paraId="2304029E" w14:textId="1071DCCB" w:rsidR="007D1D85" w:rsidRPr="009D1B19" w:rsidRDefault="007D1D85" w:rsidP="007D1D85">
            <w:pPr>
              <w:tabs>
                <w:tab w:val="clear" w:pos="425"/>
              </w:tabs>
              <w:autoSpaceDE w:val="0"/>
              <w:autoSpaceDN w:val="0"/>
              <w:adjustRightInd w:val="0"/>
              <w:spacing w:after="0"/>
              <w:ind w:left="0" w:firstLine="0"/>
              <w:jc w:val="center"/>
              <w:rPr>
                <w:rFonts w:eastAsiaTheme="minorHAnsi" w:cs="Cambria"/>
                <w:color w:val="auto"/>
              </w:rPr>
            </w:pPr>
            <w:r w:rsidRPr="009D1B19">
              <w:rPr>
                <w:rFonts w:eastAsiaTheme="minorHAnsi" w:cs="Cambria"/>
                <w:color w:val="auto"/>
              </w:rPr>
              <w:t>201</w:t>
            </w:r>
            <w:r>
              <w:rPr>
                <w:rFonts w:eastAsiaTheme="minorHAnsi" w:cs="Cambria"/>
                <w:color w:val="auto"/>
              </w:rPr>
              <w:t>9 - 2019</w:t>
            </w:r>
          </w:p>
        </w:tc>
        <w:tc>
          <w:tcPr>
            <w:tcW w:w="5111" w:type="dxa"/>
          </w:tcPr>
          <w:p w14:paraId="6BE52895" w14:textId="1FBCD376" w:rsidR="007D1D85" w:rsidRPr="00B562CE" w:rsidRDefault="007D1D85" w:rsidP="007D1D85">
            <w:pPr>
              <w:tabs>
                <w:tab w:val="clear" w:pos="425"/>
              </w:tabs>
              <w:autoSpaceDE w:val="0"/>
              <w:autoSpaceDN w:val="0"/>
              <w:adjustRightInd w:val="0"/>
              <w:spacing w:after="0"/>
              <w:ind w:left="0" w:firstLine="0"/>
              <w:jc w:val="left"/>
              <w:rPr>
                <w:rFonts w:eastAsiaTheme="minorHAnsi" w:cs="Cambria"/>
                <w:color w:val="auto"/>
                <w:lang w:val="en-US"/>
              </w:rPr>
            </w:pPr>
            <w:proofErr w:type="spellStart"/>
            <w:r w:rsidRPr="007D1D85">
              <w:rPr>
                <w:rFonts w:eastAsiaTheme="minorHAnsi" w:cs="Cambria"/>
                <w:color w:val="auto"/>
                <w:lang w:val="en-US"/>
              </w:rPr>
              <w:t>Ověřenı</w:t>
            </w:r>
            <w:proofErr w:type="spellEnd"/>
            <w:r w:rsidRPr="007D1D85">
              <w:rPr>
                <w:rFonts w:eastAsiaTheme="minorHAnsi" w:cs="Cambria"/>
                <w:color w:val="auto"/>
                <w:lang w:val="en-US"/>
              </w:rPr>
              <w:t xml:space="preserve">́ </w:t>
            </w:r>
            <w:proofErr w:type="spellStart"/>
            <w:r w:rsidRPr="007D1D85">
              <w:rPr>
                <w:rFonts w:eastAsiaTheme="minorHAnsi" w:cs="Cambria"/>
                <w:color w:val="auto"/>
                <w:lang w:val="en-US"/>
              </w:rPr>
              <w:t>proveditelnosti</w:t>
            </w:r>
            <w:proofErr w:type="spellEnd"/>
            <w:r w:rsidRPr="007D1D85">
              <w:rPr>
                <w:rFonts w:eastAsiaTheme="minorHAnsi" w:cs="Cambria"/>
                <w:color w:val="auto"/>
                <w:lang w:val="en-US"/>
              </w:rPr>
              <w:t xml:space="preserve"> </w:t>
            </w:r>
            <w:proofErr w:type="spellStart"/>
            <w:r w:rsidRPr="007D1D85">
              <w:rPr>
                <w:rFonts w:eastAsiaTheme="minorHAnsi" w:cs="Cambria"/>
                <w:color w:val="auto"/>
                <w:lang w:val="en-US"/>
              </w:rPr>
              <w:t>navržených</w:t>
            </w:r>
            <w:proofErr w:type="spellEnd"/>
            <w:r w:rsidRPr="007D1D85">
              <w:rPr>
                <w:rFonts w:eastAsiaTheme="minorHAnsi" w:cs="Cambria"/>
                <w:color w:val="auto"/>
                <w:lang w:val="en-US"/>
              </w:rPr>
              <w:t xml:space="preserve"> </w:t>
            </w:r>
            <w:proofErr w:type="spellStart"/>
            <w:r w:rsidRPr="007D1D85">
              <w:rPr>
                <w:rFonts w:eastAsiaTheme="minorHAnsi" w:cs="Cambria"/>
                <w:color w:val="auto"/>
                <w:lang w:val="en-US"/>
              </w:rPr>
              <w:t>technologických</w:t>
            </w:r>
            <w:proofErr w:type="spellEnd"/>
            <w:r w:rsidRPr="007D1D85">
              <w:rPr>
                <w:rFonts w:eastAsiaTheme="minorHAnsi" w:cs="Cambria"/>
                <w:color w:val="auto"/>
                <w:lang w:val="en-US"/>
              </w:rPr>
              <w:t xml:space="preserve"> </w:t>
            </w:r>
            <w:proofErr w:type="spellStart"/>
            <w:r w:rsidRPr="007D1D85">
              <w:rPr>
                <w:rFonts w:eastAsiaTheme="minorHAnsi" w:cs="Cambria"/>
                <w:color w:val="auto"/>
                <w:lang w:val="en-US"/>
              </w:rPr>
              <w:t>kroku</w:t>
            </w:r>
            <w:proofErr w:type="spellEnd"/>
            <w:r>
              <w:rPr>
                <w:rFonts w:eastAsiaTheme="minorHAnsi" w:cs="Cambria"/>
                <w:color w:val="auto"/>
                <w:lang w:val="en-US"/>
              </w:rPr>
              <w:t xml:space="preserve"> </w:t>
            </w:r>
            <w:proofErr w:type="spellStart"/>
            <w:r w:rsidRPr="007D1D85">
              <w:rPr>
                <w:rFonts w:eastAsiaTheme="minorHAnsi" w:cs="Cambria"/>
                <w:color w:val="auto"/>
                <w:lang w:val="en-US"/>
              </w:rPr>
              <w:t>navrženého</w:t>
            </w:r>
            <w:proofErr w:type="spellEnd"/>
            <w:r w:rsidRPr="007D1D85">
              <w:rPr>
                <w:rFonts w:eastAsiaTheme="minorHAnsi" w:cs="Cambria"/>
                <w:color w:val="auto"/>
                <w:lang w:val="en-US"/>
              </w:rPr>
              <w:t xml:space="preserve"> </w:t>
            </w:r>
            <w:proofErr w:type="spellStart"/>
            <w:r w:rsidRPr="007D1D85">
              <w:rPr>
                <w:rFonts w:eastAsiaTheme="minorHAnsi" w:cs="Cambria"/>
                <w:color w:val="auto"/>
                <w:lang w:val="en-US"/>
              </w:rPr>
              <w:t>výrobního</w:t>
            </w:r>
            <w:proofErr w:type="spellEnd"/>
            <w:r w:rsidRPr="007D1D85">
              <w:rPr>
                <w:rFonts w:eastAsiaTheme="minorHAnsi" w:cs="Cambria"/>
                <w:color w:val="auto"/>
                <w:lang w:val="en-US"/>
              </w:rPr>
              <w:t xml:space="preserve"> </w:t>
            </w:r>
            <w:proofErr w:type="spellStart"/>
            <w:r w:rsidRPr="007D1D85">
              <w:rPr>
                <w:rFonts w:eastAsiaTheme="minorHAnsi" w:cs="Cambria"/>
                <w:color w:val="auto"/>
                <w:lang w:val="en-US"/>
              </w:rPr>
              <w:t>procesu</w:t>
            </w:r>
            <w:proofErr w:type="spellEnd"/>
            <w:r w:rsidRPr="007D1D85">
              <w:rPr>
                <w:rFonts w:eastAsiaTheme="minorHAnsi" w:cs="Cambria"/>
                <w:color w:val="auto"/>
                <w:lang w:val="en-US"/>
              </w:rPr>
              <w:t>.</w:t>
            </w:r>
          </w:p>
        </w:tc>
      </w:tr>
    </w:tbl>
    <w:p w14:paraId="64739283" w14:textId="77777777" w:rsidR="007D1D85" w:rsidRDefault="007D1D85" w:rsidP="00EE64BC"/>
    <w:p w14:paraId="40C89F21" w14:textId="77777777" w:rsidR="007D1D85" w:rsidRDefault="007D1D85" w:rsidP="00EE64BC"/>
    <w:p w14:paraId="26AB6FCE" w14:textId="77777777" w:rsidR="007D1D85" w:rsidRDefault="007D1D85" w:rsidP="00EE64BC"/>
    <w:p w14:paraId="19ECEDDB" w14:textId="3FFCCB67" w:rsidR="007D1D85" w:rsidRDefault="007D1D85" w:rsidP="00EE64BC">
      <w:pPr>
        <w:rPr>
          <w:rFonts w:eastAsiaTheme="minorHAnsi" w:cs="Cambria"/>
          <w:b/>
          <w:color w:val="auto"/>
        </w:rPr>
      </w:pPr>
      <w:r>
        <w:rPr>
          <w:rFonts w:eastAsiaTheme="minorHAnsi" w:cs="Cambria"/>
          <w:b/>
          <w:color w:val="auto"/>
        </w:rPr>
        <w:lastRenderedPageBreak/>
        <w:t xml:space="preserve">Činnosti a aktivity u výsledku </w:t>
      </w:r>
      <w:r w:rsidRPr="00E060BA">
        <w:rPr>
          <w:rFonts w:eastAsiaTheme="minorHAnsi" w:cs="Cambria"/>
          <w:b/>
          <w:color w:val="auto"/>
        </w:rPr>
        <w:t xml:space="preserve">Kompozit s planárním UV-stabilizátorem </w:t>
      </w:r>
      <w:r>
        <w:rPr>
          <w:rFonts w:eastAsiaTheme="minorHAnsi" w:cs="Cambria"/>
          <w:b/>
          <w:color w:val="auto"/>
        </w:rPr>
        <w:t>(V4)</w:t>
      </w:r>
    </w:p>
    <w:p w14:paraId="3B69BF60" w14:textId="77777777" w:rsidR="00661C81" w:rsidRDefault="00661C81" w:rsidP="00EE64BC">
      <w:pPr>
        <w:rPr>
          <w:rFonts w:eastAsiaTheme="minorHAnsi" w:cs="Cambria"/>
          <w:b/>
          <w:color w:val="auto"/>
        </w:rPr>
      </w:pPr>
    </w:p>
    <w:tbl>
      <w:tblPr>
        <w:tblStyle w:val="Mkatabulky"/>
        <w:tblW w:w="0" w:type="auto"/>
        <w:tblLook w:val="04A0" w:firstRow="1" w:lastRow="0" w:firstColumn="1" w:lastColumn="0" w:noHBand="0" w:noVBand="1"/>
      </w:tblPr>
      <w:tblGrid>
        <w:gridCol w:w="1806"/>
        <w:gridCol w:w="1875"/>
        <w:gridCol w:w="5111"/>
      </w:tblGrid>
      <w:tr w:rsidR="00661C81" w:rsidRPr="009D1B19" w14:paraId="1CA7EFEC" w14:textId="77777777" w:rsidTr="004B4194">
        <w:trPr>
          <w:tblHeader/>
        </w:trPr>
        <w:tc>
          <w:tcPr>
            <w:tcW w:w="1806" w:type="dxa"/>
          </w:tcPr>
          <w:p w14:paraId="22B57C65" w14:textId="77777777" w:rsidR="00661C81" w:rsidRPr="009D1B19" w:rsidRDefault="00661C81" w:rsidP="004B4194">
            <w:pPr>
              <w:tabs>
                <w:tab w:val="clear" w:pos="425"/>
              </w:tabs>
              <w:autoSpaceDE w:val="0"/>
              <w:autoSpaceDN w:val="0"/>
              <w:adjustRightInd w:val="0"/>
              <w:spacing w:after="0"/>
              <w:ind w:left="0" w:firstLine="0"/>
              <w:jc w:val="left"/>
              <w:rPr>
                <w:rFonts w:eastAsiaTheme="minorHAnsi" w:cs="Cambria"/>
                <w:b/>
                <w:color w:val="auto"/>
              </w:rPr>
            </w:pPr>
            <w:r w:rsidRPr="009D1B19">
              <w:rPr>
                <w:rFonts w:eastAsiaTheme="minorHAnsi" w:cs="Cambria"/>
                <w:b/>
                <w:color w:val="auto"/>
              </w:rPr>
              <w:t>Název aktivity</w:t>
            </w:r>
          </w:p>
        </w:tc>
        <w:tc>
          <w:tcPr>
            <w:tcW w:w="1875" w:type="dxa"/>
          </w:tcPr>
          <w:p w14:paraId="2771E4B7" w14:textId="77777777" w:rsidR="00661C81" w:rsidRPr="009D1B19" w:rsidRDefault="00661C81" w:rsidP="004B4194">
            <w:pPr>
              <w:tabs>
                <w:tab w:val="clear" w:pos="425"/>
              </w:tabs>
              <w:autoSpaceDE w:val="0"/>
              <w:autoSpaceDN w:val="0"/>
              <w:adjustRightInd w:val="0"/>
              <w:spacing w:after="0"/>
              <w:ind w:left="0" w:firstLine="0"/>
              <w:jc w:val="left"/>
              <w:rPr>
                <w:rFonts w:eastAsiaTheme="minorHAnsi" w:cs="Cambria"/>
                <w:b/>
                <w:color w:val="auto"/>
              </w:rPr>
            </w:pPr>
            <w:r>
              <w:rPr>
                <w:rFonts w:eastAsiaTheme="minorHAnsi" w:cs="Cambria"/>
                <w:b/>
                <w:color w:val="auto"/>
              </w:rPr>
              <w:t>Orientační termín řešení etapy</w:t>
            </w:r>
          </w:p>
        </w:tc>
        <w:tc>
          <w:tcPr>
            <w:tcW w:w="5111" w:type="dxa"/>
          </w:tcPr>
          <w:p w14:paraId="576018E5" w14:textId="77777777" w:rsidR="00661C81" w:rsidRPr="009D1B19" w:rsidRDefault="00661C81" w:rsidP="004B4194">
            <w:pPr>
              <w:tabs>
                <w:tab w:val="clear" w:pos="425"/>
              </w:tabs>
              <w:autoSpaceDE w:val="0"/>
              <w:autoSpaceDN w:val="0"/>
              <w:adjustRightInd w:val="0"/>
              <w:spacing w:after="0"/>
              <w:ind w:left="0" w:firstLine="0"/>
              <w:jc w:val="left"/>
              <w:rPr>
                <w:rFonts w:eastAsiaTheme="minorHAnsi" w:cs="Cambria"/>
                <w:b/>
                <w:color w:val="auto"/>
              </w:rPr>
            </w:pPr>
            <w:r w:rsidRPr="009D1B19">
              <w:rPr>
                <w:rFonts w:eastAsiaTheme="minorHAnsi" w:cs="Cambria"/>
                <w:b/>
                <w:color w:val="auto"/>
              </w:rPr>
              <w:t>Popis aktivity včetně použitých metod</w:t>
            </w:r>
          </w:p>
        </w:tc>
      </w:tr>
      <w:tr w:rsidR="00661C81" w:rsidRPr="00B562CE" w14:paraId="2AD07392" w14:textId="77777777" w:rsidTr="004B4194">
        <w:trPr>
          <w:trHeight w:val="873"/>
        </w:trPr>
        <w:tc>
          <w:tcPr>
            <w:tcW w:w="1806" w:type="dxa"/>
          </w:tcPr>
          <w:p w14:paraId="71ABE555" w14:textId="77777777" w:rsidR="00661C81" w:rsidRPr="009D1B19" w:rsidRDefault="00661C81" w:rsidP="004B4194">
            <w:pPr>
              <w:tabs>
                <w:tab w:val="clear" w:pos="425"/>
              </w:tabs>
              <w:autoSpaceDE w:val="0"/>
              <w:autoSpaceDN w:val="0"/>
              <w:adjustRightInd w:val="0"/>
              <w:spacing w:after="0"/>
              <w:ind w:left="0" w:firstLine="0"/>
              <w:jc w:val="left"/>
              <w:rPr>
                <w:rFonts w:eastAsiaTheme="minorHAnsi" w:cs="Cambria"/>
                <w:color w:val="auto"/>
              </w:rPr>
            </w:pPr>
            <w:r w:rsidRPr="0018240F">
              <w:rPr>
                <w:rFonts w:eastAsiaTheme="minorHAnsi" w:cs="Cambria"/>
                <w:b/>
                <w:color w:val="auto"/>
              </w:rPr>
              <w:t>Evaluace</w:t>
            </w:r>
          </w:p>
        </w:tc>
        <w:tc>
          <w:tcPr>
            <w:tcW w:w="1875" w:type="dxa"/>
          </w:tcPr>
          <w:p w14:paraId="6A89DB59" w14:textId="270282BF" w:rsidR="00661C81" w:rsidRPr="009D1B19" w:rsidRDefault="00661C81" w:rsidP="00661C81">
            <w:pPr>
              <w:tabs>
                <w:tab w:val="clear" w:pos="425"/>
              </w:tabs>
              <w:autoSpaceDE w:val="0"/>
              <w:autoSpaceDN w:val="0"/>
              <w:adjustRightInd w:val="0"/>
              <w:spacing w:after="0"/>
              <w:ind w:left="0" w:firstLine="0"/>
              <w:jc w:val="center"/>
              <w:rPr>
                <w:rFonts w:eastAsiaTheme="minorHAnsi" w:cs="Cambria"/>
                <w:color w:val="auto"/>
              </w:rPr>
            </w:pPr>
            <w:r w:rsidRPr="009D1B19">
              <w:rPr>
                <w:rFonts w:eastAsiaTheme="minorHAnsi" w:cs="Cambria"/>
                <w:color w:val="auto"/>
              </w:rPr>
              <w:t>20</w:t>
            </w:r>
            <w:r>
              <w:rPr>
                <w:rFonts w:eastAsiaTheme="minorHAnsi" w:cs="Cambria"/>
                <w:color w:val="auto"/>
              </w:rPr>
              <w:t>20 - 2020</w:t>
            </w:r>
          </w:p>
        </w:tc>
        <w:tc>
          <w:tcPr>
            <w:tcW w:w="5111" w:type="dxa"/>
          </w:tcPr>
          <w:p w14:paraId="45B0CDB5" w14:textId="53CF1D39" w:rsidR="00661C81" w:rsidRPr="00B562CE" w:rsidRDefault="00661C81" w:rsidP="00661C81">
            <w:pPr>
              <w:tabs>
                <w:tab w:val="clear" w:pos="425"/>
              </w:tabs>
              <w:autoSpaceDE w:val="0"/>
              <w:autoSpaceDN w:val="0"/>
              <w:adjustRightInd w:val="0"/>
              <w:spacing w:after="0"/>
              <w:ind w:left="0" w:firstLine="0"/>
              <w:jc w:val="left"/>
              <w:rPr>
                <w:rFonts w:eastAsiaTheme="minorHAnsi" w:cs="Cambria"/>
                <w:color w:val="auto"/>
                <w:lang w:val="en-US"/>
              </w:rPr>
            </w:pPr>
            <w:proofErr w:type="spellStart"/>
            <w:r w:rsidRPr="00661C81">
              <w:rPr>
                <w:rFonts w:eastAsiaTheme="minorHAnsi" w:cs="Cambria"/>
                <w:color w:val="auto"/>
                <w:lang w:val="en-US"/>
              </w:rPr>
              <w:t>Vyhodnocenı</w:t>
            </w:r>
            <w:proofErr w:type="spellEnd"/>
            <w:r w:rsidRPr="00661C81">
              <w:rPr>
                <w:rFonts w:eastAsiaTheme="minorHAnsi" w:cs="Cambria"/>
                <w:color w:val="auto"/>
                <w:lang w:val="en-US"/>
              </w:rPr>
              <w:t xml:space="preserve">́ </w:t>
            </w:r>
            <w:proofErr w:type="spellStart"/>
            <w:r w:rsidRPr="00661C81">
              <w:rPr>
                <w:rFonts w:eastAsiaTheme="minorHAnsi" w:cs="Cambria"/>
                <w:color w:val="auto"/>
                <w:lang w:val="en-US"/>
              </w:rPr>
              <w:t>zı́skaných</w:t>
            </w:r>
            <w:proofErr w:type="spellEnd"/>
            <w:r w:rsidRPr="00661C81">
              <w:rPr>
                <w:rFonts w:eastAsiaTheme="minorHAnsi" w:cs="Cambria"/>
                <w:color w:val="auto"/>
                <w:lang w:val="en-US"/>
              </w:rPr>
              <w:t xml:space="preserve"> </w:t>
            </w:r>
            <w:proofErr w:type="spellStart"/>
            <w:r w:rsidRPr="00661C81">
              <w:rPr>
                <w:rFonts w:eastAsiaTheme="minorHAnsi" w:cs="Cambria"/>
                <w:color w:val="auto"/>
                <w:lang w:val="en-US"/>
              </w:rPr>
              <w:t>dat</w:t>
            </w:r>
            <w:proofErr w:type="spellEnd"/>
            <w:r w:rsidRPr="00661C81">
              <w:rPr>
                <w:rFonts w:eastAsiaTheme="minorHAnsi" w:cs="Cambria"/>
                <w:color w:val="auto"/>
                <w:lang w:val="en-US"/>
              </w:rPr>
              <w:t xml:space="preserve"> </w:t>
            </w:r>
            <w:proofErr w:type="spellStart"/>
            <w:r w:rsidRPr="00661C81">
              <w:rPr>
                <w:rFonts w:eastAsiaTheme="minorHAnsi" w:cs="Cambria"/>
                <w:color w:val="auto"/>
                <w:lang w:val="en-US"/>
              </w:rPr>
              <w:t>přı</w:t>
            </w:r>
            <w:proofErr w:type="spellEnd"/>
            <w:r w:rsidRPr="00661C81">
              <w:rPr>
                <w:rFonts w:eastAsiaTheme="minorHAnsi" w:cs="Cambria"/>
                <w:color w:val="auto"/>
                <w:lang w:val="en-US"/>
              </w:rPr>
              <w:t xml:space="preserve">́ </w:t>
            </w:r>
            <w:proofErr w:type="spellStart"/>
            <w:r w:rsidRPr="00661C81">
              <w:rPr>
                <w:rFonts w:eastAsiaTheme="minorHAnsi" w:cs="Cambria"/>
                <w:color w:val="auto"/>
                <w:lang w:val="en-US"/>
              </w:rPr>
              <w:t>výrobe</w:t>
            </w:r>
            <w:proofErr w:type="spellEnd"/>
            <w:r w:rsidRPr="00661C81">
              <w:rPr>
                <w:rFonts w:eastAsiaTheme="minorHAnsi" w:cs="Cambria"/>
                <w:color w:val="auto"/>
                <w:lang w:val="en-US"/>
              </w:rPr>
              <w:t xml:space="preserve">̌ </w:t>
            </w:r>
            <w:proofErr w:type="spellStart"/>
            <w:r w:rsidRPr="00661C81">
              <w:rPr>
                <w:rFonts w:eastAsiaTheme="minorHAnsi" w:cs="Cambria"/>
                <w:color w:val="auto"/>
                <w:lang w:val="en-US"/>
              </w:rPr>
              <w:t>kompozitu</w:t>
            </w:r>
            <w:proofErr w:type="spellEnd"/>
            <w:r w:rsidRPr="00661C81">
              <w:rPr>
                <w:rFonts w:eastAsiaTheme="minorHAnsi" w:cs="Cambria"/>
                <w:color w:val="auto"/>
                <w:lang w:val="en-US"/>
              </w:rPr>
              <w:t xml:space="preserve"> a </w:t>
            </w:r>
            <w:proofErr w:type="spellStart"/>
            <w:r w:rsidRPr="00661C81">
              <w:rPr>
                <w:rFonts w:eastAsiaTheme="minorHAnsi" w:cs="Cambria"/>
                <w:color w:val="auto"/>
                <w:lang w:val="en-US"/>
              </w:rPr>
              <w:t>výsledku</w:t>
            </w:r>
            <w:proofErr w:type="spellEnd"/>
            <w:r w:rsidRPr="00661C81">
              <w:rPr>
                <w:rFonts w:eastAsiaTheme="minorHAnsi" w:cs="Cambria"/>
                <w:color w:val="auto"/>
                <w:lang w:val="en-US"/>
              </w:rPr>
              <w:t>̊ z</w:t>
            </w:r>
            <w:r>
              <w:rPr>
                <w:rFonts w:eastAsiaTheme="minorHAnsi" w:cs="Cambria"/>
                <w:color w:val="auto"/>
                <w:lang w:val="en-US"/>
              </w:rPr>
              <w:t xml:space="preserve"> </w:t>
            </w:r>
            <w:proofErr w:type="spellStart"/>
            <w:r w:rsidRPr="00661C81">
              <w:rPr>
                <w:rFonts w:eastAsiaTheme="minorHAnsi" w:cs="Cambria"/>
                <w:color w:val="auto"/>
                <w:lang w:val="en-US"/>
              </w:rPr>
              <w:t>aktivity</w:t>
            </w:r>
            <w:proofErr w:type="spellEnd"/>
            <w:r w:rsidRPr="00661C81">
              <w:rPr>
                <w:rFonts w:eastAsiaTheme="minorHAnsi" w:cs="Cambria"/>
                <w:color w:val="auto"/>
                <w:lang w:val="en-US"/>
              </w:rPr>
              <w:t xml:space="preserve"> "</w:t>
            </w:r>
            <w:proofErr w:type="spellStart"/>
            <w:r w:rsidRPr="00661C81">
              <w:rPr>
                <w:rFonts w:eastAsiaTheme="minorHAnsi" w:cs="Cambria"/>
                <w:color w:val="auto"/>
                <w:lang w:val="en-US"/>
              </w:rPr>
              <w:t>Testování</w:t>
            </w:r>
            <w:proofErr w:type="spellEnd"/>
            <w:r w:rsidRPr="00661C81">
              <w:rPr>
                <w:rFonts w:eastAsiaTheme="minorHAnsi" w:cs="Cambria"/>
                <w:color w:val="auto"/>
                <w:lang w:val="en-US"/>
              </w:rPr>
              <w:t xml:space="preserve">". </w:t>
            </w:r>
            <w:proofErr w:type="spellStart"/>
            <w:r w:rsidRPr="00661C81">
              <w:rPr>
                <w:rFonts w:eastAsiaTheme="minorHAnsi" w:cs="Cambria"/>
                <w:color w:val="auto"/>
                <w:lang w:val="en-US"/>
              </w:rPr>
              <w:t>Navržení</w:t>
            </w:r>
            <w:proofErr w:type="spellEnd"/>
            <w:r w:rsidRPr="00661C81">
              <w:rPr>
                <w:rFonts w:eastAsiaTheme="minorHAnsi" w:cs="Cambria"/>
                <w:color w:val="auto"/>
                <w:lang w:val="en-US"/>
              </w:rPr>
              <w:t xml:space="preserve"> </w:t>
            </w:r>
            <w:proofErr w:type="spellStart"/>
            <w:r w:rsidRPr="00661C81">
              <w:rPr>
                <w:rFonts w:eastAsiaTheme="minorHAnsi" w:cs="Cambria"/>
                <w:color w:val="auto"/>
                <w:lang w:val="en-US"/>
              </w:rPr>
              <w:t>případných</w:t>
            </w:r>
            <w:proofErr w:type="spellEnd"/>
            <w:r w:rsidRPr="00661C81">
              <w:rPr>
                <w:rFonts w:eastAsiaTheme="minorHAnsi" w:cs="Cambria"/>
                <w:color w:val="auto"/>
                <w:lang w:val="en-US"/>
              </w:rPr>
              <w:t xml:space="preserve"> </w:t>
            </w:r>
            <w:proofErr w:type="spellStart"/>
            <w:r w:rsidRPr="00661C81">
              <w:rPr>
                <w:rFonts w:eastAsiaTheme="minorHAnsi" w:cs="Cambria"/>
                <w:color w:val="auto"/>
                <w:lang w:val="en-US"/>
              </w:rPr>
              <w:t>změn</w:t>
            </w:r>
            <w:proofErr w:type="spellEnd"/>
            <w:r w:rsidRPr="00661C81">
              <w:rPr>
                <w:rFonts w:eastAsiaTheme="minorHAnsi" w:cs="Cambria"/>
                <w:color w:val="auto"/>
                <w:lang w:val="en-US"/>
              </w:rPr>
              <w:t xml:space="preserve"> </w:t>
            </w:r>
            <w:proofErr w:type="spellStart"/>
            <w:r w:rsidRPr="00661C81">
              <w:rPr>
                <w:rFonts w:eastAsiaTheme="minorHAnsi" w:cs="Cambria"/>
                <w:color w:val="auto"/>
                <w:lang w:val="en-US"/>
              </w:rPr>
              <w:t>při</w:t>
            </w:r>
            <w:proofErr w:type="spellEnd"/>
            <w:r w:rsidRPr="00661C81">
              <w:rPr>
                <w:rFonts w:eastAsiaTheme="minorHAnsi" w:cs="Cambria"/>
                <w:color w:val="auto"/>
                <w:lang w:val="en-US"/>
              </w:rPr>
              <w:t xml:space="preserve"> </w:t>
            </w:r>
            <w:proofErr w:type="spellStart"/>
            <w:r w:rsidRPr="00661C81">
              <w:rPr>
                <w:rFonts w:eastAsiaTheme="minorHAnsi" w:cs="Cambria"/>
                <w:color w:val="auto"/>
                <w:lang w:val="en-US"/>
              </w:rPr>
              <w:t>výrobě</w:t>
            </w:r>
            <w:proofErr w:type="spellEnd"/>
            <w:r w:rsidRPr="00661C81">
              <w:rPr>
                <w:rFonts w:eastAsiaTheme="minorHAnsi" w:cs="Cambria"/>
                <w:color w:val="auto"/>
                <w:lang w:val="en-US"/>
              </w:rPr>
              <w:t>.</w:t>
            </w:r>
          </w:p>
        </w:tc>
      </w:tr>
      <w:tr w:rsidR="00661C81" w:rsidRPr="00B562CE" w14:paraId="27C7F497" w14:textId="77777777" w:rsidTr="004B4194">
        <w:trPr>
          <w:trHeight w:val="970"/>
        </w:trPr>
        <w:tc>
          <w:tcPr>
            <w:tcW w:w="1806" w:type="dxa"/>
          </w:tcPr>
          <w:p w14:paraId="19EE6136" w14:textId="5B394B35" w:rsidR="00661C81" w:rsidRPr="009D1B19" w:rsidRDefault="00661C81" w:rsidP="00661C81">
            <w:pPr>
              <w:tabs>
                <w:tab w:val="clear" w:pos="425"/>
              </w:tabs>
              <w:autoSpaceDE w:val="0"/>
              <w:autoSpaceDN w:val="0"/>
              <w:adjustRightInd w:val="0"/>
              <w:spacing w:after="0"/>
              <w:ind w:left="0" w:firstLine="0"/>
              <w:jc w:val="left"/>
              <w:rPr>
                <w:rFonts w:eastAsiaTheme="minorHAnsi" w:cs="Cambria"/>
                <w:color w:val="auto"/>
              </w:rPr>
            </w:pPr>
            <w:r w:rsidRPr="0018240F">
              <w:rPr>
                <w:rFonts w:eastAsiaTheme="minorHAnsi" w:cs="Cambria"/>
                <w:b/>
                <w:color w:val="auto"/>
              </w:rPr>
              <w:t>Testování</w:t>
            </w:r>
          </w:p>
        </w:tc>
        <w:tc>
          <w:tcPr>
            <w:tcW w:w="1875" w:type="dxa"/>
          </w:tcPr>
          <w:p w14:paraId="69141ECB" w14:textId="0080EB86" w:rsidR="00661C81" w:rsidRPr="009D1B19" w:rsidRDefault="00661C81" w:rsidP="00661C81">
            <w:pPr>
              <w:tabs>
                <w:tab w:val="clear" w:pos="425"/>
              </w:tabs>
              <w:autoSpaceDE w:val="0"/>
              <w:autoSpaceDN w:val="0"/>
              <w:adjustRightInd w:val="0"/>
              <w:spacing w:after="0"/>
              <w:ind w:left="0" w:firstLine="0"/>
              <w:jc w:val="center"/>
              <w:rPr>
                <w:rFonts w:eastAsiaTheme="minorHAnsi" w:cs="Cambria"/>
                <w:color w:val="auto"/>
              </w:rPr>
            </w:pPr>
            <w:r w:rsidRPr="009D1B19">
              <w:rPr>
                <w:rFonts w:eastAsiaTheme="minorHAnsi" w:cs="Cambria"/>
                <w:color w:val="auto"/>
              </w:rPr>
              <w:t>20</w:t>
            </w:r>
            <w:r>
              <w:rPr>
                <w:rFonts w:eastAsiaTheme="minorHAnsi" w:cs="Cambria"/>
                <w:color w:val="auto"/>
              </w:rPr>
              <w:t>20 - 2020</w:t>
            </w:r>
          </w:p>
        </w:tc>
        <w:tc>
          <w:tcPr>
            <w:tcW w:w="5111" w:type="dxa"/>
          </w:tcPr>
          <w:p w14:paraId="43EE4B34" w14:textId="5FEFF35A" w:rsidR="00661C81" w:rsidRPr="00B562CE" w:rsidRDefault="00661C81" w:rsidP="00661C81">
            <w:pPr>
              <w:tabs>
                <w:tab w:val="clear" w:pos="425"/>
              </w:tabs>
              <w:autoSpaceDE w:val="0"/>
              <w:autoSpaceDN w:val="0"/>
              <w:adjustRightInd w:val="0"/>
              <w:spacing w:after="0"/>
              <w:ind w:left="0" w:firstLine="0"/>
              <w:jc w:val="left"/>
              <w:rPr>
                <w:rFonts w:eastAsiaTheme="minorHAnsi" w:cs="Cambria"/>
                <w:color w:val="auto"/>
                <w:lang w:val="en-US"/>
              </w:rPr>
            </w:pPr>
            <w:proofErr w:type="spellStart"/>
            <w:r w:rsidRPr="00661C81">
              <w:rPr>
                <w:rFonts w:eastAsiaTheme="minorHAnsi" w:cs="Cambria"/>
                <w:color w:val="auto"/>
                <w:lang w:val="en-US"/>
              </w:rPr>
              <w:t>Charakterizace</w:t>
            </w:r>
            <w:proofErr w:type="spellEnd"/>
            <w:r w:rsidRPr="00661C81">
              <w:rPr>
                <w:rFonts w:eastAsiaTheme="minorHAnsi" w:cs="Cambria"/>
                <w:color w:val="auto"/>
                <w:lang w:val="en-US"/>
              </w:rPr>
              <w:t xml:space="preserve"> </w:t>
            </w:r>
            <w:proofErr w:type="spellStart"/>
            <w:r w:rsidRPr="00661C81">
              <w:rPr>
                <w:rFonts w:eastAsiaTheme="minorHAnsi" w:cs="Cambria"/>
                <w:color w:val="auto"/>
                <w:lang w:val="en-US"/>
              </w:rPr>
              <w:t>kompozitu</w:t>
            </w:r>
            <w:proofErr w:type="spellEnd"/>
            <w:r w:rsidRPr="00661C81">
              <w:rPr>
                <w:rFonts w:eastAsiaTheme="minorHAnsi" w:cs="Cambria"/>
                <w:color w:val="auto"/>
                <w:lang w:val="en-US"/>
              </w:rPr>
              <w:t xml:space="preserve">, </w:t>
            </w:r>
            <w:proofErr w:type="spellStart"/>
            <w:r w:rsidRPr="00661C81">
              <w:rPr>
                <w:rFonts w:eastAsiaTheme="minorHAnsi" w:cs="Cambria"/>
                <w:color w:val="auto"/>
                <w:lang w:val="en-US"/>
              </w:rPr>
              <w:t>ktera</w:t>
            </w:r>
            <w:proofErr w:type="spellEnd"/>
            <w:r w:rsidRPr="00661C81">
              <w:rPr>
                <w:rFonts w:eastAsiaTheme="minorHAnsi" w:cs="Cambria"/>
                <w:color w:val="auto"/>
                <w:lang w:val="en-US"/>
              </w:rPr>
              <w:t xml:space="preserve">́ v </w:t>
            </w:r>
            <w:proofErr w:type="spellStart"/>
            <w:r w:rsidRPr="00661C81">
              <w:rPr>
                <w:rFonts w:eastAsiaTheme="minorHAnsi" w:cs="Cambria"/>
                <w:color w:val="auto"/>
                <w:lang w:val="en-US"/>
              </w:rPr>
              <w:t>sobe</w:t>
            </w:r>
            <w:proofErr w:type="spellEnd"/>
            <w:r w:rsidRPr="00661C81">
              <w:rPr>
                <w:rFonts w:eastAsiaTheme="minorHAnsi" w:cs="Cambria"/>
                <w:color w:val="auto"/>
                <w:lang w:val="en-US"/>
              </w:rPr>
              <w:t xml:space="preserve">̌ </w:t>
            </w:r>
            <w:proofErr w:type="spellStart"/>
            <w:r w:rsidRPr="00661C81">
              <w:rPr>
                <w:rFonts w:eastAsiaTheme="minorHAnsi" w:cs="Cambria"/>
                <w:color w:val="auto"/>
                <w:lang w:val="en-US"/>
              </w:rPr>
              <w:t>zahrnuje</w:t>
            </w:r>
            <w:proofErr w:type="spellEnd"/>
            <w:r w:rsidRPr="00661C81">
              <w:rPr>
                <w:rFonts w:eastAsiaTheme="minorHAnsi" w:cs="Cambria"/>
                <w:color w:val="auto"/>
                <w:lang w:val="en-US"/>
              </w:rPr>
              <w:t xml:space="preserve"> </w:t>
            </w:r>
            <w:proofErr w:type="spellStart"/>
            <w:r w:rsidRPr="00661C81">
              <w:rPr>
                <w:rFonts w:eastAsiaTheme="minorHAnsi" w:cs="Cambria"/>
                <w:color w:val="auto"/>
                <w:lang w:val="en-US"/>
              </w:rPr>
              <w:t>mimo</w:t>
            </w:r>
            <w:proofErr w:type="spellEnd"/>
            <w:r w:rsidRPr="00661C81">
              <w:rPr>
                <w:rFonts w:eastAsiaTheme="minorHAnsi" w:cs="Cambria"/>
                <w:color w:val="auto"/>
                <w:lang w:val="en-US"/>
              </w:rPr>
              <w:t xml:space="preserve"> </w:t>
            </w:r>
            <w:proofErr w:type="spellStart"/>
            <w:r w:rsidRPr="00661C81">
              <w:rPr>
                <w:rFonts w:eastAsiaTheme="minorHAnsi" w:cs="Cambria"/>
                <w:color w:val="auto"/>
                <w:lang w:val="en-US"/>
              </w:rPr>
              <w:t>jine</w:t>
            </w:r>
            <w:proofErr w:type="spellEnd"/>
            <w:r w:rsidRPr="00661C81">
              <w:rPr>
                <w:rFonts w:eastAsiaTheme="minorHAnsi" w:cs="Cambria"/>
                <w:color w:val="auto"/>
                <w:lang w:val="en-US"/>
              </w:rPr>
              <w:t>́</w:t>
            </w:r>
            <w:r>
              <w:rPr>
                <w:rFonts w:eastAsiaTheme="minorHAnsi" w:cs="Cambria"/>
                <w:color w:val="auto"/>
                <w:lang w:val="en-US"/>
              </w:rPr>
              <w:t xml:space="preserve"> </w:t>
            </w:r>
            <w:proofErr w:type="spellStart"/>
            <w:r w:rsidRPr="00661C81">
              <w:rPr>
                <w:rFonts w:eastAsiaTheme="minorHAnsi" w:cs="Cambria"/>
                <w:color w:val="auto"/>
                <w:lang w:val="en-US"/>
              </w:rPr>
              <w:t>stanovenı</w:t>
            </w:r>
            <w:proofErr w:type="spellEnd"/>
            <w:r w:rsidRPr="00661C81">
              <w:rPr>
                <w:rFonts w:eastAsiaTheme="minorHAnsi" w:cs="Cambria"/>
                <w:color w:val="auto"/>
                <w:lang w:val="en-US"/>
              </w:rPr>
              <w:t xml:space="preserve">́ </w:t>
            </w:r>
            <w:proofErr w:type="spellStart"/>
            <w:r w:rsidRPr="00661C81">
              <w:rPr>
                <w:rFonts w:eastAsiaTheme="minorHAnsi" w:cs="Cambria"/>
                <w:color w:val="auto"/>
                <w:lang w:val="en-US"/>
              </w:rPr>
              <w:t>mechanických</w:t>
            </w:r>
            <w:proofErr w:type="spellEnd"/>
            <w:r w:rsidRPr="00661C81">
              <w:rPr>
                <w:rFonts w:eastAsiaTheme="minorHAnsi" w:cs="Cambria"/>
                <w:color w:val="auto"/>
                <w:lang w:val="en-US"/>
              </w:rPr>
              <w:t xml:space="preserve"> </w:t>
            </w:r>
            <w:proofErr w:type="spellStart"/>
            <w:r w:rsidRPr="00661C81">
              <w:rPr>
                <w:rFonts w:eastAsiaTheme="minorHAnsi" w:cs="Cambria"/>
                <w:color w:val="auto"/>
                <w:lang w:val="en-US"/>
              </w:rPr>
              <w:t>vlastnostı</w:t>
            </w:r>
            <w:proofErr w:type="spellEnd"/>
            <w:r w:rsidRPr="00661C81">
              <w:rPr>
                <w:rFonts w:eastAsiaTheme="minorHAnsi" w:cs="Cambria"/>
                <w:color w:val="auto"/>
                <w:lang w:val="en-US"/>
              </w:rPr>
              <w:t xml:space="preserve">́ a </w:t>
            </w:r>
            <w:proofErr w:type="spellStart"/>
            <w:r w:rsidRPr="00661C81">
              <w:rPr>
                <w:rFonts w:eastAsiaTheme="minorHAnsi" w:cs="Cambria"/>
                <w:color w:val="auto"/>
                <w:lang w:val="en-US"/>
              </w:rPr>
              <w:t>chemicke</w:t>
            </w:r>
            <w:proofErr w:type="spellEnd"/>
            <w:r w:rsidRPr="00661C81">
              <w:rPr>
                <w:rFonts w:eastAsiaTheme="minorHAnsi" w:cs="Cambria"/>
                <w:color w:val="auto"/>
                <w:lang w:val="en-US"/>
              </w:rPr>
              <w:t xml:space="preserve">́ </w:t>
            </w:r>
            <w:proofErr w:type="spellStart"/>
            <w:r w:rsidRPr="00661C81">
              <w:rPr>
                <w:rFonts w:eastAsiaTheme="minorHAnsi" w:cs="Cambria"/>
                <w:color w:val="auto"/>
                <w:lang w:val="en-US"/>
              </w:rPr>
              <w:t>odolnosti</w:t>
            </w:r>
            <w:proofErr w:type="spellEnd"/>
            <w:r w:rsidRPr="00661C81">
              <w:rPr>
                <w:rFonts w:eastAsiaTheme="minorHAnsi" w:cs="Cambria"/>
                <w:color w:val="auto"/>
                <w:lang w:val="en-US"/>
              </w:rPr>
              <w:t xml:space="preserve"> a </w:t>
            </w:r>
            <w:proofErr w:type="spellStart"/>
            <w:r w:rsidRPr="00661C81">
              <w:rPr>
                <w:rFonts w:eastAsiaTheme="minorHAnsi" w:cs="Cambria"/>
                <w:color w:val="auto"/>
                <w:lang w:val="en-US"/>
              </w:rPr>
              <w:t>dále</w:t>
            </w:r>
            <w:proofErr w:type="spellEnd"/>
            <w:r>
              <w:rPr>
                <w:rFonts w:eastAsiaTheme="minorHAnsi" w:cs="Cambria"/>
                <w:color w:val="auto"/>
                <w:lang w:val="en-US"/>
              </w:rPr>
              <w:t xml:space="preserve"> </w:t>
            </w:r>
            <w:proofErr w:type="spellStart"/>
            <w:r w:rsidRPr="00661C81">
              <w:rPr>
                <w:rFonts w:eastAsiaTheme="minorHAnsi" w:cs="Cambria"/>
                <w:color w:val="auto"/>
                <w:lang w:val="en-US"/>
              </w:rPr>
              <w:t>stanovení</w:t>
            </w:r>
            <w:proofErr w:type="spellEnd"/>
            <w:r w:rsidRPr="00661C81">
              <w:rPr>
                <w:rFonts w:eastAsiaTheme="minorHAnsi" w:cs="Cambria"/>
                <w:color w:val="auto"/>
                <w:lang w:val="en-US"/>
              </w:rPr>
              <w:t xml:space="preserve"> </w:t>
            </w:r>
            <w:proofErr w:type="spellStart"/>
            <w:r w:rsidRPr="00661C81">
              <w:rPr>
                <w:rFonts w:eastAsiaTheme="minorHAnsi" w:cs="Cambria"/>
                <w:color w:val="auto"/>
                <w:lang w:val="en-US"/>
              </w:rPr>
              <w:t>odolnosti</w:t>
            </w:r>
            <w:proofErr w:type="spellEnd"/>
            <w:r w:rsidRPr="00661C81">
              <w:rPr>
                <w:rFonts w:eastAsiaTheme="minorHAnsi" w:cs="Cambria"/>
                <w:color w:val="auto"/>
                <w:lang w:val="en-US"/>
              </w:rPr>
              <w:t xml:space="preserve"> </w:t>
            </w:r>
            <w:proofErr w:type="spellStart"/>
            <w:r w:rsidRPr="00661C81">
              <w:rPr>
                <w:rFonts w:eastAsiaTheme="minorHAnsi" w:cs="Cambria"/>
                <w:color w:val="auto"/>
                <w:lang w:val="en-US"/>
              </w:rPr>
              <w:t>vůči</w:t>
            </w:r>
            <w:proofErr w:type="spellEnd"/>
            <w:r w:rsidRPr="00661C81">
              <w:rPr>
                <w:rFonts w:eastAsiaTheme="minorHAnsi" w:cs="Cambria"/>
                <w:color w:val="auto"/>
                <w:lang w:val="en-US"/>
              </w:rPr>
              <w:t xml:space="preserve"> UV </w:t>
            </w:r>
            <w:proofErr w:type="spellStart"/>
            <w:r w:rsidRPr="00661C81">
              <w:rPr>
                <w:rFonts w:eastAsiaTheme="minorHAnsi" w:cs="Cambria"/>
                <w:color w:val="auto"/>
                <w:lang w:val="en-US"/>
              </w:rPr>
              <w:t>záření</w:t>
            </w:r>
            <w:proofErr w:type="spellEnd"/>
            <w:r w:rsidRPr="00661C81">
              <w:rPr>
                <w:rFonts w:eastAsiaTheme="minorHAnsi" w:cs="Cambria"/>
                <w:color w:val="auto"/>
                <w:lang w:val="en-US"/>
              </w:rPr>
              <w:t>.</w:t>
            </w:r>
          </w:p>
        </w:tc>
      </w:tr>
      <w:tr w:rsidR="00661C81" w:rsidRPr="00B562CE" w14:paraId="3762C164" w14:textId="77777777" w:rsidTr="004B4194">
        <w:trPr>
          <w:trHeight w:val="382"/>
        </w:trPr>
        <w:tc>
          <w:tcPr>
            <w:tcW w:w="1806" w:type="dxa"/>
          </w:tcPr>
          <w:p w14:paraId="3CFF1182" w14:textId="61E79A7D" w:rsidR="00661C81" w:rsidRPr="009D1B19" w:rsidRDefault="00661C81" w:rsidP="00661C81">
            <w:pPr>
              <w:tabs>
                <w:tab w:val="clear" w:pos="425"/>
              </w:tabs>
              <w:autoSpaceDE w:val="0"/>
              <w:autoSpaceDN w:val="0"/>
              <w:adjustRightInd w:val="0"/>
              <w:spacing w:after="0"/>
              <w:ind w:left="0" w:firstLine="0"/>
              <w:jc w:val="left"/>
              <w:rPr>
                <w:rFonts w:eastAsiaTheme="minorHAnsi" w:cs="Cambria"/>
                <w:color w:val="auto"/>
              </w:rPr>
            </w:pPr>
            <w:r w:rsidRPr="00661C81">
              <w:rPr>
                <w:rFonts w:eastAsiaTheme="minorHAnsi" w:cs="Cambria"/>
                <w:b/>
                <w:color w:val="auto"/>
              </w:rPr>
              <w:t>Výroba kompozitu s</w:t>
            </w:r>
            <w:r>
              <w:rPr>
                <w:rFonts w:eastAsiaTheme="minorHAnsi" w:cs="Cambria"/>
                <w:b/>
                <w:color w:val="auto"/>
              </w:rPr>
              <w:t xml:space="preserve"> </w:t>
            </w:r>
            <w:r w:rsidRPr="00661C81">
              <w:rPr>
                <w:rFonts w:eastAsiaTheme="minorHAnsi" w:cs="Cambria"/>
                <w:b/>
                <w:color w:val="auto"/>
              </w:rPr>
              <w:t>planárním UV</w:t>
            </w:r>
            <w:r>
              <w:rPr>
                <w:rFonts w:eastAsiaTheme="minorHAnsi" w:cs="Cambria"/>
                <w:b/>
                <w:color w:val="auto"/>
              </w:rPr>
              <w:t xml:space="preserve"> </w:t>
            </w:r>
            <w:r w:rsidRPr="00661C81">
              <w:rPr>
                <w:rFonts w:eastAsiaTheme="minorHAnsi" w:cs="Cambria"/>
                <w:b/>
                <w:color w:val="auto"/>
              </w:rPr>
              <w:t>stabilizátorem</w:t>
            </w:r>
          </w:p>
        </w:tc>
        <w:tc>
          <w:tcPr>
            <w:tcW w:w="1875" w:type="dxa"/>
          </w:tcPr>
          <w:p w14:paraId="204F7B19" w14:textId="3B4293F9" w:rsidR="00661C81" w:rsidRPr="009D1B19" w:rsidRDefault="00661C81" w:rsidP="00661C81">
            <w:pPr>
              <w:tabs>
                <w:tab w:val="clear" w:pos="425"/>
              </w:tabs>
              <w:autoSpaceDE w:val="0"/>
              <w:autoSpaceDN w:val="0"/>
              <w:adjustRightInd w:val="0"/>
              <w:spacing w:after="0"/>
              <w:ind w:left="0" w:firstLine="0"/>
              <w:jc w:val="center"/>
              <w:rPr>
                <w:rFonts w:eastAsiaTheme="minorHAnsi" w:cs="Cambria"/>
                <w:color w:val="auto"/>
              </w:rPr>
            </w:pPr>
            <w:r w:rsidRPr="009D1B19">
              <w:rPr>
                <w:rFonts w:eastAsiaTheme="minorHAnsi" w:cs="Cambria"/>
                <w:color w:val="auto"/>
              </w:rPr>
              <w:t>20</w:t>
            </w:r>
            <w:r>
              <w:rPr>
                <w:rFonts w:eastAsiaTheme="minorHAnsi" w:cs="Cambria"/>
                <w:color w:val="auto"/>
              </w:rPr>
              <w:t>20 - 2020</w:t>
            </w:r>
          </w:p>
        </w:tc>
        <w:tc>
          <w:tcPr>
            <w:tcW w:w="5111" w:type="dxa"/>
          </w:tcPr>
          <w:p w14:paraId="243243E0" w14:textId="3F967706" w:rsidR="00661C81" w:rsidRPr="00B562CE" w:rsidRDefault="00661C81" w:rsidP="00661C81">
            <w:pPr>
              <w:tabs>
                <w:tab w:val="clear" w:pos="425"/>
              </w:tabs>
              <w:autoSpaceDE w:val="0"/>
              <w:autoSpaceDN w:val="0"/>
              <w:adjustRightInd w:val="0"/>
              <w:spacing w:after="0"/>
              <w:ind w:left="0" w:firstLine="0"/>
              <w:jc w:val="left"/>
              <w:rPr>
                <w:rFonts w:eastAsiaTheme="minorHAnsi" w:cs="Cambria"/>
                <w:color w:val="auto"/>
                <w:lang w:val="en-US"/>
              </w:rPr>
            </w:pPr>
            <w:proofErr w:type="spellStart"/>
            <w:r w:rsidRPr="00661C81">
              <w:rPr>
                <w:rFonts w:eastAsiaTheme="minorHAnsi" w:cs="Cambria"/>
                <w:color w:val="auto"/>
                <w:lang w:val="en-US"/>
              </w:rPr>
              <w:t>Poloprovoznı</w:t>
            </w:r>
            <w:proofErr w:type="spellEnd"/>
            <w:r w:rsidRPr="00661C81">
              <w:rPr>
                <w:rFonts w:eastAsiaTheme="minorHAnsi" w:cs="Cambria"/>
                <w:color w:val="auto"/>
                <w:lang w:val="en-US"/>
              </w:rPr>
              <w:t xml:space="preserve">́ </w:t>
            </w:r>
            <w:proofErr w:type="spellStart"/>
            <w:r w:rsidRPr="00661C81">
              <w:rPr>
                <w:rFonts w:eastAsiaTheme="minorHAnsi" w:cs="Cambria"/>
                <w:color w:val="auto"/>
                <w:lang w:val="en-US"/>
              </w:rPr>
              <w:t>zkouška</w:t>
            </w:r>
            <w:proofErr w:type="spellEnd"/>
            <w:r w:rsidRPr="00661C81">
              <w:rPr>
                <w:rFonts w:eastAsiaTheme="minorHAnsi" w:cs="Cambria"/>
                <w:color w:val="auto"/>
                <w:lang w:val="en-US"/>
              </w:rPr>
              <w:t xml:space="preserve"> </w:t>
            </w:r>
            <w:proofErr w:type="spellStart"/>
            <w:r w:rsidRPr="00661C81">
              <w:rPr>
                <w:rFonts w:eastAsiaTheme="minorHAnsi" w:cs="Cambria"/>
                <w:color w:val="auto"/>
                <w:lang w:val="en-US"/>
              </w:rPr>
              <w:t>výroby</w:t>
            </w:r>
            <w:proofErr w:type="spellEnd"/>
            <w:r w:rsidRPr="00661C81">
              <w:rPr>
                <w:rFonts w:eastAsiaTheme="minorHAnsi" w:cs="Cambria"/>
                <w:color w:val="auto"/>
                <w:lang w:val="en-US"/>
              </w:rPr>
              <w:t xml:space="preserve"> </w:t>
            </w:r>
            <w:proofErr w:type="spellStart"/>
            <w:r w:rsidRPr="00661C81">
              <w:rPr>
                <w:rFonts w:eastAsiaTheme="minorHAnsi" w:cs="Cambria"/>
                <w:color w:val="auto"/>
                <w:lang w:val="en-US"/>
              </w:rPr>
              <w:t>kompozitu</w:t>
            </w:r>
            <w:proofErr w:type="spellEnd"/>
            <w:r w:rsidRPr="00661C81">
              <w:rPr>
                <w:rFonts w:eastAsiaTheme="minorHAnsi" w:cs="Cambria"/>
                <w:color w:val="auto"/>
                <w:lang w:val="en-US"/>
              </w:rPr>
              <w:t xml:space="preserve"> se </w:t>
            </w:r>
            <w:proofErr w:type="spellStart"/>
            <w:r w:rsidRPr="00661C81">
              <w:rPr>
                <w:rFonts w:eastAsiaTheme="minorHAnsi" w:cs="Cambria"/>
                <w:color w:val="auto"/>
                <w:lang w:val="en-US"/>
              </w:rPr>
              <w:t>zvýšenou</w:t>
            </w:r>
            <w:proofErr w:type="spellEnd"/>
            <w:r w:rsidRPr="00661C81">
              <w:rPr>
                <w:rFonts w:eastAsiaTheme="minorHAnsi" w:cs="Cambria"/>
                <w:color w:val="auto"/>
                <w:lang w:val="en-US"/>
              </w:rPr>
              <w:t xml:space="preserve"> </w:t>
            </w:r>
            <w:proofErr w:type="spellStart"/>
            <w:r w:rsidRPr="00661C81">
              <w:rPr>
                <w:rFonts w:eastAsiaTheme="minorHAnsi" w:cs="Cambria"/>
                <w:color w:val="auto"/>
                <w:lang w:val="en-US"/>
              </w:rPr>
              <w:t>odolnostı</w:t>
            </w:r>
            <w:proofErr w:type="spellEnd"/>
            <w:r w:rsidRPr="00661C81">
              <w:rPr>
                <w:rFonts w:eastAsiaTheme="minorHAnsi" w:cs="Cambria"/>
                <w:color w:val="auto"/>
                <w:lang w:val="en-US"/>
              </w:rPr>
              <w:t>́</w:t>
            </w:r>
            <w:r>
              <w:rPr>
                <w:rFonts w:eastAsiaTheme="minorHAnsi" w:cs="Cambria"/>
                <w:color w:val="auto"/>
                <w:lang w:val="en-US"/>
              </w:rPr>
              <w:t xml:space="preserve"> </w:t>
            </w:r>
            <w:proofErr w:type="spellStart"/>
            <w:r w:rsidRPr="00661C81">
              <w:rPr>
                <w:rFonts w:eastAsiaTheme="minorHAnsi" w:cs="Cambria"/>
                <w:color w:val="auto"/>
                <w:lang w:val="en-US"/>
              </w:rPr>
              <w:t>proti</w:t>
            </w:r>
            <w:proofErr w:type="spellEnd"/>
            <w:r w:rsidRPr="00661C81">
              <w:rPr>
                <w:rFonts w:eastAsiaTheme="minorHAnsi" w:cs="Cambria"/>
                <w:color w:val="auto"/>
                <w:lang w:val="en-US"/>
              </w:rPr>
              <w:t xml:space="preserve"> </w:t>
            </w:r>
            <w:proofErr w:type="spellStart"/>
            <w:r w:rsidRPr="00661C81">
              <w:rPr>
                <w:rFonts w:eastAsiaTheme="minorHAnsi" w:cs="Cambria"/>
                <w:color w:val="auto"/>
                <w:lang w:val="en-US"/>
              </w:rPr>
              <w:t>ultrafialovému</w:t>
            </w:r>
            <w:proofErr w:type="spellEnd"/>
            <w:r w:rsidRPr="00661C81">
              <w:rPr>
                <w:rFonts w:eastAsiaTheme="minorHAnsi" w:cs="Cambria"/>
                <w:color w:val="auto"/>
                <w:lang w:val="en-US"/>
              </w:rPr>
              <w:t xml:space="preserve"> </w:t>
            </w:r>
            <w:proofErr w:type="spellStart"/>
            <w:r w:rsidRPr="00661C81">
              <w:rPr>
                <w:rFonts w:eastAsiaTheme="minorHAnsi" w:cs="Cambria"/>
                <w:color w:val="auto"/>
                <w:lang w:val="en-US"/>
              </w:rPr>
              <w:t>záření</w:t>
            </w:r>
            <w:proofErr w:type="spellEnd"/>
            <w:r w:rsidRPr="00661C81">
              <w:rPr>
                <w:rFonts w:eastAsiaTheme="minorHAnsi" w:cs="Cambria"/>
                <w:color w:val="auto"/>
                <w:lang w:val="en-US"/>
              </w:rPr>
              <w:t>.</w:t>
            </w:r>
          </w:p>
        </w:tc>
      </w:tr>
    </w:tbl>
    <w:p w14:paraId="62DF9F56" w14:textId="77777777" w:rsidR="00661C81" w:rsidRDefault="00661C81" w:rsidP="00EE64BC"/>
    <w:p w14:paraId="2C797324" w14:textId="77777777" w:rsidR="00EE64BC" w:rsidRPr="007663C2" w:rsidRDefault="00EE64BC" w:rsidP="008516B3">
      <w:pPr>
        <w:pStyle w:val="Nadpis2"/>
      </w:pPr>
      <w:r>
        <w:t>IV.</w:t>
      </w:r>
      <w:r>
        <w:br/>
        <w:t>Finanční zajištění projektu</w:t>
      </w:r>
    </w:p>
    <w:p w14:paraId="4A42E94B" w14:textId="05F4ACC7" w:rsidR="00EE64BC" w:rsidRDefault="00EE64BC" w:rsidP="00EE64BC">
      <w:r>
        <w:t>1.</w:t>
      </w:r>
      <w:r>
        <w:tab/>
        <w:t xml:space="preserve">Příjemce se na základě této smlouvy zavazuje dalšímu účastníku projektu převést na řešení výše uvedené věcné náplně projektu neinvestiční účelové finanční prostředky ve výši </w:t>
      </w:r>
      <w:r w:rsidR="0007035E">
        <w:rPr>
          <w:b/>
        </w:rPr>
        <w:t>3 120 000</w:t>
      </w:r>
      <w:r w:rsidRPr="00AF3A0E">
        <w:rPr>
          <w:b/>
        </w:rPr>
        <w:t xml:space="preserve">,- Kč, </w:t>
      </w:r>
    </w:p>
    <w:p w14:paraId="03FCCB73" w14:textId="2C3CBA60" w:rsidR="00EE64BC" w:rsidRDefault="00EE64BC" w:rsidP="00E132EA">
      <w:pPr>
        <w:jc w:val="center"/>
      </w:pPr>
      <w:r w:rsidRPr="0007035E">
        <w:t>a to v roce 20</w:t>
      </w:r>
      <w:r w:rsidR="0007035E" w:rsidRPr="0007035E">
        <w:t>18</w:t>
      </w:r>
      <w:r w:rsidRPr="0007035E">
        <w:t xml:space="preserve"> ve výši </w:t>
      </w:r>
      <w:r w:rsidR="0007035E" w:rsidRPr="0007035E">
        <w:t>1 002 000</w:t>
      </w:r>
      <w:r w:rsidRPr="0007035E">
        <w:t>,- Kč.</w:t>
      </w:r>
    </w:p>
    <w:p w14:paraId="3F0FED17" w14:textId="0EBBEB68" w:rsidR="0007035E" w:rsidRDefault="0007035E" w:rsidP="0007035E">
      <w:pPr>
        <w:jc w:val="center"/>
      </w:pPr>
      <w:r w:rsidRPr="0007035E">
        <w:t>a to v roce 201</w:t>
      </w:r>
      <w:r>
        <w:t>9</w:t>
      </w:r>
      <w:r w:rsidRPr="0007035E">
        <w:t xml:space="preserve"> ve výši 1 0</w:t>
      </w:r>
      <w:r>
        <w:t>68</w:t>
      </w:r>
      <w:r w:rsidRPr="0007035E">
        <w:t xml:space="preserve"> 000,- Kč.</w:t>
      </w:r>
    </w:p>
    <w:p w14:paraId="568ECB09" w14:textId="6339AD30" w:rsidR="0007035E" w:rsidRDefault="0007035E" w:rsidP="0007035E">
      <w:pPr>
        <w:jc w:val="center"/>
      </w:pPr>
      <w:r w:rsidRPr="0007035E">
        <w:t>a to v roce 20</w:t>
      </w:r>
      <w:r>
        <w:t>20</w:t>
      </w:r>
      <w:r w:rsidRPr="0007035E">
        <w:t xml:space="preserve"> ve výši 1 0</w:t>
      </w:r>
      <w:r>
        <w:t>50</w:t>
      </w:r>
      <w:r w:rsidRPr="0007035E">
        <w:t xml:space="preserve"> 000,- Kč.</w:t>
      </w:r>
    </w:p>
    <w:p w14:paraId="1415AF28" w14:textId="56E32099" w:rsidR="00EE64BC" w:rsidRDefault="00EE64BC" w:rsidP="00EE64BC">
      <w:r>
        <w:t>2.</w:t>
      </w:r>
      <w:r>
        <w:tab/>
        <w:t>Účelové finanční prostředky je příjemce povinen dalšímu účastníku projektu uhradit vždy bezhotovostním převodem na jeho bankovní účet uvedený v</w:t>
      </w:r>
      <w:r w:rsidR="000A2CE7">
        <w:t> záhlaví smlouvy</w:t>
      </w:r>
      <w:r>
        <w:t xml:space="preserve"> nejpozději do </w:t>
      </w:r>
      <w:r w:rsidR="008D59DE">
        <w:t>20 </w:t>
      </w:r>
      <w:r>
        <w:t>dnů od obdržení účelových prostředků od poskytovatele</w:t>
      </w:r>
      <w:r w:rsidR="003018EE">
        <w:t>, resp. od nabití právní moci této smlouvy</w:t>
      </w:r>
      <w:r>
        <w:t>.</w:t>
      </w:r>
    </w:p>
    <w:p w14:paraId="1EED43BC" w14:textId="1B16C257" w:rsidR="00EE64BC" w:rsidRDefault="00EE64BC" w:rsidP="00EE64BC">
      <w:r>
        <w:t>3.</w:t>
      </w:r>
      <w:r>
        <w:tab/>
        <w:t xml:space="preserve">V případě, že poskytovatel rozhodne o poskytnutí odlišné částky na řešení </w:t>
      </w:r>
      <w:r w:rsidR="008D59DE">
        <w:t>projektu,</w:t>
      </w:r>
      <w:r>
        <w:t xml:space="preserve"> než je uvedena v návrhu projektu, zavazují se smluvní strany upravit poměrně výši účelových prostředků dodatkem k této smlouvě.</w:t>
      </w:r>
    </w:p>
    <w:p w14:paraId="0F4C519A" w14:textId="77777777" w:rsidR="00EE64BC" w:rsidRDefault="00EE64BC" w:rsidP="00EE64BC">
      <w:r>
        <w:t>4.</w:t>
      </w:r>
      <w:r>
        <w:tab/>
        <w:t>Převáděné účelové finanční prostředky nejsou předmětem DPH.</w:t>
      </w:r>
    </w:p>
    <w:p w14:paraId="7DE32D4D" w14:textId="77777777" w:rsidR="00EE64BC" w:rsidRDefault="00EE64BC" w:rsidP="00EE64BC">
      <w:r>
        <w:t>5.</w:t>
      </w:r>
      <w:r>
        <w:tab/>
        <w:t>Účelové finanční prostředky dle této smlouvy jsou příjemcem dalšímu účastníku projektu poskytovány na úhradu skutečně vynaložených provozních nákladů účelově vymezených touto smlouvou.</w:t>
      </w:r>
    </w:p>
    <w:p w14:paraId="0F4DD132" w14:textId="77777777" w:rsidR="00EE64BC" w:rsidRDefault="00EE64BC" w:rsidP="00EE64BC">
      <w:r>
        <w:t>6.</w:t>
      </w:r>
      <w:r>
        <w:tab/>
        <w:t>Smluvní strany ujednávají, že jejich finanční vklad do spolupráce na řešení projektu je:</w:t>
      </w:r>
    </w:p>
    <w:p w14:paraId="375F2622" w14:textId="382ED753" w:rsidR="00EE64BC" w:rsidRPr="0007035E" w:rsidRDefault="00EE64BC" w:rsidP="00EE64BC">
      <w:pPr>
        <w:pStyle w:val="Odstavecseseznamem"/>
        <w:numPr>
          <w:ilvl w:val="0"/>
          <w:numId w:val="7"/>
        </w:numPr>
        <w:tabs>
          <w:tab w:val="clear" w:pos="425"/>
        </w:tabs>
      </w:pPr>
      <w:r>
        <w:t xml:space="preserve">ze strany příjemce: </w:t>
      </w:r>
      <w:r w:rsidR="0007035E" w:rsidRPr="0007035E">
        <w:rPr>
          <w:b/>
        </w:rPr>
        <w:t>4 097 000,- Kč</w:t>
      </w:r>
    </w:p>
    <w:p w14:paraId="65E46AF9" w14:textId="5BC3CB0C" w:rsidR="0007035E" w:rsidRDefault="0007035E" w:rsidP="0007035E">
      <w:pPr>
        <w:tabs>
          <w:tab w:val="clear" w:pos="425"/>
        </w:tabs>
        <w:ind w:left="2835" w:firstLine="1"/>
      </w:pPr>
      <w:r>
        <w:t>a to v roce 2018 ve výši 1 265 000,- Kč.</w:t>
      </w:r>
    </w:p>
    <w:p w14:paraId="06E8B01F" w14:textId="2A8A485D" w:rsidR="0007035E" w:rsidRDefault="0007035E" w:rsidP="0007035E">
      <w:pPr>
        <w:tabs>
          <w:tab w:val="clear" w:pos="425"/>
        </w:tabs>
        <w:ind w:left="2835" w:firstLine="1"/>
      </w:pPr>
      <w:r>
        <w:t>a to v roce 2019 ve výši 1 416 000,- Kč.</w:t>
      </w:r>
    </w:p>
    <w:p w14:paraId="78077001" w14:textId="232E4746" w:rsidR="0007035E" w:rsidRDefault="0007035E" w:rsidP="0007035E">
      <w:pPr>
        <w:tabs>
          <w:tab w:val="clear" w:pos="425"/>
        </w:tabs>
        <w:ind w:left="2835" w:firstLine="1"/>
      </w:pPr>
      <w:r>
        <w:t>a to v roce 2020 ve výši 1 416 000,- Kč.</w:t>
      </w:r>
    </w:p>
    <w:p w14:paraId="5846BE51" w14:textId="7F617727" w:rsidR="00EE64BC" w:rsidRDefault="00EE64BC" w:rsidP="00EE64BC">
      <w:pPr>
        <w:pStyle w:val="Odstavecseseznamem"/>
        <w:numPr>
          <w:ilvl w:val="0"/>
          <w:numId w:val="7"/>
        </w:numPr>
        <w:tabs>
          <w:tab w:val="clear" w:pos="425"/>
        </w:tabs>
      </w:pPr>
      <w:r>
        <w:t xml:space="preserve">ze strany dalšího účastníka projektu </w:t>
      </w:r>
      <w:r w:rsidR="0007035E">
        <w:t>0,- Kč</w:t>
      </w:r>
    </w:p>
    <w:p w14:paraId="2D000CB5" w14:textId="77777777" w:rsidR="00EE64BC" w:rsidRDefault="00EE64BC" w:rsidP="00EE64BC"/>
    <w:p w14:paraId="75F44914" w14:textId="77777777" w:rsidR="00EE64BC" w:rsidRDefault="00EE64BC" w:rsidP="008516B3">
      <w:pPr>
        <w:pStyle w:val="Nadpis2"/>
      </w:pPr>
      <w:r>
        <w:lastRenderedPageBreak/>
        <w:t>V.</w:t>
      </w:r>
      <w:r>
        <w:br/>
        <w:t>Podmínky použití poskytnutých účelových finančních prostředků</w:t>
      </w:r>
    </w:p>
    <w:p w14:paraId="37A46F7D" w14:textId="77777777" w:rsidR="00EE64BC" w:rsidRDefault="00EE64BC" w:rsidP="00EE64BC">
      <w:r>
        <w:t>1.</w:t>
      </w:r>
      <w:r>
        <w:tab/>
        <w:t xml:space="preserve">Další účastník projektu je povinen: </w:t>
      </w:r>
    </w:p>
    <w:p w14:paraId="3A55E58D" w14:textId="1A80C2B3" w:rsidR="00EE64BC" w:rsidRDefault="00EE64BC" w:rsidP="00EE64BC">
      <w:pPr>
        <w:pStyle w:val="Odstavecseseznamem"/>
        <w:numPr>
          <w:ilvl w:val="0"/>
          <w:numId w:val="4"/>
        </w:numPr>
        <w:tabs>
          <w:tab w:val="clear" w:pos="425"/>
        </w:tabs>
      </w:pPr>
      <w:r>
        <w:t>Použít účelové finanční prostředky výhradně k úhradě prokazatelných, nezbytně nutných nákladů přímo souvisejících s plněním cílů a parametrů řešené č</w:t>
      </w:r>
      <w:r w:rsidR="00155579">
        <w:t>ásti projektu, a to v souladu s </w:t>
      </w:r>
      <w:r>
        <w:t>podmínkami stanovenými obecně závaznými právními předpisy.</w:t>
      </w:r>
    </w:p>
    <w:p w14:paraId="0C543595" w14:textId="15CE45F7" w:rsidR="00EE64BC" w:rsidRDefault="00EE64BC" w:rsidP="00EE64BC">
      <w:pPr>
        <w:pStyle w:val="Odstavecseseznamem"/>
        <w:numPr>
          <w:ilvl w:val="0"/>
          <w:numId w:val="4"/>
        </w:numPr>
        <w:tabs>
          <w:tab w:val="clear" w:pos="425"/>
        </w:tabs>
      </w:pPr>
      <w:r>
        <w:t xml:space="preserve">Vést o čerpání a užití účelových finančních prostředků poskytnutých na řešení projektu samostatnou účetní evidenci tak, aby tyto prostředky a nakládání s nimi bylo odděleno od ostatního majetku dalšího účastníka projektu. Tuto evidenci uchovávat po dobu </w:t>
      </w:r>
      <w:r w:rsidR="00DD4F56">
        <w:t>10</w:t>
      </w:r>
      <w:r>
        <w:t xml:space="preserve"> let od poskytnutí účelových finančních prostředků na řešení části projektu. Při vedení této účetní evidence je další účastník projektu povinen dodržovat obecně závazné právní předpisy, běžné účetní zvyklosti a příslušné závazné podmínky uvedené v zásadách, pokynech, směrnicích nebo v jiných předpisech uveřejněných ve Finančním zpravodaji Ministerstva financí, nebo jiným obdobným závazným způsobem.</w:t>
      </w:r>
    </w:p>
    <w:p w14:paraId="15984310" w14:textId="77777777" w:rsidR="00EE64BC" w:rsidRDefault="00EE64BC" w:rsidP="00EE64BC">
      <w:pPr>
        <w:pStyle w:val="Odstavecseseznamem"/>
        <w:numPr>
          <w:ilvl w:val="0"/>
          <w:numId w:val="4"/>
        </w:numPr>
        <w:tabs>
          <w:tab w:val="clear" w:pos="425"/>
        </w:tabs>
      </w:pPr>
      <w:r>
        <w:t>Provádět pravidelnou kontrolu dalšího řešitele a dalších osob ve věci čerpání, užití a evidence účelových finančních prostředků poskytnutých mu příjemcem v souvislosti s řešením části projektu.</w:t>
      </w:r>
    </w:p>
    <w:p w14:paraId="0D517D8E" w14:textId="77777777" w:rsidR="00EE64BC" w:rsidRDefault="00EE64BC" w:rsidP="00EE64BC">
      <w:pPr>
        <w:pStyle w:val="Odstavecseseznamem"/>
        <w:numPr>
          <w:ilvl w:val="0"/>
          <w:numId w:val="4"/>
        </w:numPr>
        <w:tabs>
          <w:tab w:val="clear" w:pos="425"/>
        </w:tabs>
      </w:pPr>
      <w:r>
        <w:t>Dosáhnout stanovených cílů a parametrů části projektu.</w:t>
      </w:r>
    </w:p>
    <w:p w14:paraId="0A4A61AB" w14:textId="77777777" w:rsidR="00EE64BC" w:rsidRDefault="00EE64BC" w:rsidP="00EE64BC">
      <w:pPr>
        <w:pStyle w:val="Odstavecseseznamem"/>
        <w:numPr>
          <w:ilvl w:val="0"/>
          <w:numId w:val="4"/>
        </w:numPr>
        <w:tabs>
          <w:tab w:val="clear" w:pos="425"/>
        </w:tabs>
      </w:pPr>
      <w:r>
        <w:t>Dodržet v rámci celkových nákladů skutečně vynaložených na řešení části projektu stanovený poměr mezi náklady hrazenými z účelových finančních prostředků poskytnutých ze státního rozpočtu a ostatními stanovenými formami financování části projektu.</w:t>
      </w:r>
    </w:p>
    <w:p w14:paraId="62918F9F" w14:textId="77777777" w:rsidR="00EE64BC" w:rsidRPr="007F008B" w:rsidRDefault="00EE64BC" w:rsidP="00EE64BC">
      <w:pPr>
        <w:pStyle w:val="Odstavecseseznamem"/>
        <w:numPr>
          <w:ilvl w:val="0"/>
          <w:numId w:val="4"/>
        </w:numPr>
        <w:tabs>
          <w:tab w:val="clear" w:pos="425"/>
        </w:tabs>
      </w:pPr>
      <w:r w:rsidRPr="007F008B">
        <w:t xml:space="preserve">Předložit příjemci nejpozději do dne </w:t>
      </w:r>
      <w:r w:rsidRPr="007F008B">
        <w:rPr>
          <w:b/>
        </w:rPr>
        <w:t>31. 12</w:t>
      </w:r>
      <w:r w:rsidRPr="007F008B">
        <w:t xml:space="preserve">. kalendářního roku, ve kterém trvá řešení projektu, písemnou roční zprávu o realizaci části projektu v průběhu daného roku. Do </w:t>
      </w:r>
      <w:r w:rsidRPr="007F008B">
        <w:rPr>
          <w:b/>
        </w:rPr>
        <w:t>12. 1</w:t>
      </w:r>
      <w:r w:rsidRPr="007F008B">
        <w:t xml:space="preserve">. následujícího roku musí příjemci předložit podrobné vyúčtování hospodaření s poskytnutými účelovými finančními prostředky. Návazně je další účastník projektu povinen vrátit příjemci do dne </w:t>
      </w:r>
      <w:r w:rsidRPr="007F008B">
        <w:rPr>
          <w:b/>
        </w:rPr>
        <w:t>31. 1.</w:t>
      </w:r>
      <w:r w:rsidRPr="007F008B">
        <w:t xml:space="preserve"> následujícího kalendářního roku účelové finanční prostředky, které nebyly dalším účastníkem projektu dočerpány do konce kalendářního roku s tím, že vrácené účelové finanční prostředky budou příjemci avizovány předem a ten je povinen je následně do </w:t>
      </w:r>
      <w:r w:rsidRPr="007F008B">
        <w:rPr>
          <w:b/>
        </w:rPr>
        <w:t>15. 2</w:t>
      </w:r>
      <w:r w:rsidRPr="007F008B">
        <w:t>. vrátit do státního rozpočtu.</w:t>
      </w:r>
    </w:p>
    <w:p w14:paraId="053FB0F0" w14:textId="77777777" w:rsidR="00EE64BC" w:rsidRDefault="00EE64BC" w:rsidP="00EE64BC">
      <w:pPr>
        <w:pStyle w:val="Odstavecseseznamem"/>
        <w:numPr>
          <w:ilvl w:val="0"/>
          <w:numId w:val="4"/>
        </w:numPr>
        <w:tabs>
          <w:tab w:val="clear" w:pos="425"/>
        </w:tabs>
      </w:pPr>
      <w:r>
        <w:t>V případě, že vznikne povinnost vrácení účelových finančních prostředků z jiných důvodů, než na podkladě finančního vypořádání, je další účastník projektu povinen neprodleně písemně požádat příjemce o sdělení podmínek a způsobu vypořádání těchto prostředků.</w:t>
      </w:r>
    </w:p>
    <w:p w14:paraId="7773A96C" w14:textId="6B91BE82" w:rsidR="00EE64BC" w:rsidRDefault="00EE64BC" w:rsidP="00EE64BC">
      <w:pPr>
        <w:pStyle w:val="Odstavecseseznamem"/>
        <w:numPr>
          <w:ilvl w:val="0"/>
          <w:numId w:val="4"/>
        </w:numPr>
        <w:tabs>
          <w:tab w:val="clear" w:pos="425"/>
        </w:tabs>
      </w:pPr>
      <w:r>
        <w:t>Umožnit poskytovateli a příjemci či jimi pověřeným osobám provádět komplexní kontrolu jak výsledků řešení projektu, tak i účetní evidence a použití účelových finančních prostředků, které byly na řešení části projektu poskytnuty ze státního rozpočtu, a to kdykoli v průběhu řešení projektu nebo d</w:t>
      </w:r>
      <w:r w:rsidRPr="002E1BFC">
        <w:t xml:space="preserve">o </w:t>
      </w:r>
      <w:r w:rsidR="00DD4F56" w:rsidRPr="002E1BFC">
        <w:t>10</w:t>
      </w:r>
      <w:r w:rsidRPr="002E1BFC">
        <w:t xml:space="preserve"> let o</w:t>
      </w:r>
      <w:r>
        <w:t>d ukončení poskytování finančních prostředků ze státního rozpočtu na část projektu. Tímto ujednáním nejsou dotčena ani omezena práva kontrolních a finančních orgánů státní správy České republiky.</w:t>
      </w:r>
    </w:p>
    <w:p w14:paraId="2B3783F4" w14:textId="10AA55B3" w:rsidR="00EE64BC" w:rsidRDefault="00EE64BC" w:rsidP="00EE64BC">
      <w:pPr>
        <w:pStyle w:val="Odstavecseseznamem"/>
        <w:numPr>
          <w:ilvl w:val="0"/>
          <w:numId w:val="4"/>
        </w:numPr>
        <w:tabs>
          <w:tab w:val="clear" w:pos="425"/>
        </w:tabs>
      </w:pPr>
      <w:r>
        <w:t>Postupovat při nakládání s účelovými finančními prostředky získanými na základě rozhodnutí poskytovatele a této smlouvy a s majetkem a právy za ně pořízenými v souladu s obecně závaznými právními předpisy týkajícími se hospodaření se stá</w:t>
      </w:r>
      <w:r w:rsidR="00477AB1">
        <w:t>tním majetkem (např. zák. </w:t>
      </w:r>
      <w:r w:rsidR="00155579">
        <w:t>č. 134/201</w:t>
      </w:r>
      <w:r>
        <w:t xml:space="preserve">6 Sb., o </w:t>
      </w:r>
      <w:r w:rsidR="00155579">
        <w:t xml:space="preserve">zadávání </w:t>
      </w:r>
      <w:r>
        <w:t>veřejných zakáz</w:t>
      </w:r>
      <w:r w:rsidR="00155579">
        <w:t>e</w:t>
      </w:r>
      <w:r>
        <w:t>k, ve znění poz</w:t>
      </w:r>
      <w:r w:rsidR="00477AB1">
        <w:t>dějších předpisů; zák. č. </w:t>
      </w:r>
      <w:r>
        <w:t>218/2000 Sb., o rozpočtových pravidlech a o změně některých souvisejících zákonů, ve znění pozdějších předpisů).</w:t>
      </w:r>
    </w:p>
    <w:p w14:paraId="0BCDFAE4" w14:textId="77777777" w:rsidR="00EE64BC" w:rsidRDefault="00EE64BC" w:rsidP="00EE64BC">
      <w:pPr>
        <w:pStyle w:val="Odstavecseseznamem"/>
        <w:numPr>
          <w:ilvl w:val="0"/>
          <w:numId w:val="4"/>
        </w:numPr>
        <w:tabs>
          <w:tab w:val="clear" w:pos="425"/>
        </w:tabs>
      </w:pPr>
      <w:r>
        <w:t>Informovat příjemce o případné své neschopnosti plnit řádně a včas povinnosti vyplývající pro něj z této smlouvy a o všech významných změnách svého majetkoprávního postavení, jakými jsou zejména vznik, spojení či rozdělení společnosti, změna právní formy, snížení základního kapitálu, vstup do likvidace, zahájení insolventního řízení, zánik příslušného oprávnění k činnosti apod., a to bezprostředně poté, co tyto změny nabydou právní platnost.</w:t>
      </w:r>
    </w:p>
    <w:p w14:paraId="781EA8BC" w14:textId="26CC1851" w:rsidR="00EE64BC" w:rsidRDefault="00EE64BC" w:rsidP="00EE64BC">
      <w:pPr>
        <w:pStyle w:val="Odstavecseseznamem"/>
        <w:numPr>
          <w:ilvl w:val="0"/>
          <w:numId w:val="4"/>
        </w:numPr>
        <w:tabs>
          <w:tab w:val="clear" w:pos="425"/>
        </w:tabs>
      </w:pPr>
      <w:r>
        <w:t xml:space="preserve">Vrátit příjemci veškeré poskytnuté účelové finanční prostředky včetně majetkového prospěchu získaného v souvislosti s jejich použitím a to do </w:t>
      </w:r>
      <w:r w:rsidR="00DD4F56">
        <w:t>30</w:t>
      </w:r>
      <w:r>
        <w:t xml:space="preserve"> dnů ode dne, kdy oznámí, nebo </w:t>
      </w:r>
      <w:r>
        <w:lastRenderedPageBreak/>
        <w:t>kdy měl oznámit příjemci ve smyslu předchozího odstavce, že nastaly skutečnosti, na jejichž základě další účastník projektu nebude moci nadále plnit své povinnosti vyplývající pro něj z této smlouvy.</w:t>
      </w:r>
    </w:p>
    <w:p w14:paraId="4B3C1F12" w14:textId="0B6E415B" w:rsidR="00EE64BC" w:rsidRDefault="00EE64BC" w:rsidP="00EE64BC">
      <w:r w:rsidRPr="00DB14B3">
        <w:t>2.</w:t>
      </w:r>
      <w:r w:rsidRPr="00DB14B3">
        <w:tab/>
        <w:t xml:space="preserve">Jestliže další účastník projektu v příslušném kalendářním roce nedočerpá všechny účelové finanční prostředky poskytnuté mu na dané období příjemcem, je v takovém případě oprávněn část nedočerpaných účelových finančních prostředků až do výše </w:t>
      </w:r>
      <w:r w:rsidR="00DD4F56" w:rsidRPr="00DB14B3">
        <w:t>5 %</w:t>
      </w:r>
      <w:r w:rsidRPr="00DB14B3">
        <w:t xml:space="preserve"> celkové účelové podpory poskytnuté mu příjemcem na dané období převést do fondu účelově určených prostředků a užít tyto finanční prostředky v následujícím roce. Ujednání předchozí věty nelze užít v posledním roce spolupráce smluvních stran v souvislosti s touto smlouvou. </w:t>
      </w:r>
    </w:p>
    <w:p w14:paraId="5C80C93C" w14:textId="77777777" w:rsidR="00EE64BC" w:rsidRDefault="00EE64BC" w:rsidP="00EE64BC"/>
    <w:p w14:paraId="53B4D884" w14:textId="77777777" w:rsidR="00EE64BC" w:rsidRDefault="00EE64BC" w:rsidP="008516B3">
      <w:pPr>
        <w:pStyle w:val="Nadpis2"/>
      </w:pPr>
      <w:r>
        <w:t>VI.</w:t>
      </w:r>
      <w:r>
        <w:br/>
        <w:t>Práva k hmotnému majetku</w:t>
      </w:r>
    </w:p>
    <w:p w14:paraId="5BE31200" w14:textId="77777777" w:rsidR="00EE64BC" w:rsidRDefault="00EE64BC" w:rsidP="00EE64BC">
      <w:r>
        <w:t>1.</w:t>
      </w:r>
      <w:r>
        <w:tab/>
        <w:t xml:space="preserve">Vlastníkem hmotného majetku, nutného k řešení projektu a pořízeného z poskytnutých účelových prostředků, je ta smluvní strana, která si uvedený majetek pořídila nebo ho při řešení projektu vytvořila. Byl-li tento majetek pořízen či vytvořen příjemcem a dalším účastníkem společně, je jejich podíl na vlastnictví tohoto majetku stejný, nedohodnou-li se jinak. </w:t>
      </w:r>
    </w:p>
    <w:p w14:paraId="31365FDE" w14:textId="77777777" w:rsidR="00EE64BC" w:rsidRDefault="00EE64BC" w:rsidP="00EE64BC">
      <w:r>
        <w:t>2.</w:t>
      </w:r>
      <w:r>
        <w:tab/>
        <w:t>S majetkem, který další účastník projektu získá v přímé souvislosti s plněním cílů projektu a který pořídí z poskytnutých účelových finančních prostředků, není další účastník projektu oprávněn nakládat ve vztahu k třetím osobám v rozporu s touto smlouvou bez předchozího písemného souhlasu příjemce, a to až do doby úplného vyrovnání všech závazků, které pro dalšího účastníka projektu vyplývají z této smlouvy.</w:t>
      </w:r>
    </w:p>
    <w:p w14:paraId="0E08A7A3" w14:textId="7362DF0C" w:rsidR="00EE64BC" w:rsidRPr="007663C2" w:rsidRDefault="00EE64BC" w:rsidP="00EE64BC">
      <w:r>
        <w:t>3.</w:t>
      </w:r>
      <w:r>
        <w:tab/>
        <w:t>Smluvní strany se zavazují zpřístupnit si vzájemně zaří</w:t>
      </w:r>
      <w:r w:rsidR="0007035E">
        <w:t>zení potřebná k řešení projektu.</w:t>
      </w:r>
    </w:p>
    <w:p w14:paraId="7D13BF79" w14:textId="77777777" w:rsidR="00EE64BC" w:rsidRDefault="00EE64BC" w:rsidP="00EE64BC"/>
    <w:p w14:paraId="79A58C0D" w14:textId="77777777" w:rsidR="00EE64BC" w:rsidRDefault="00EE64BC" w:rsidP="008516B3">
      <w:pPr>
        <w:pStyle w:val="Nadpis2"/>
      </w:pPr>
      <w:r>
        <w:t>VII.</w:t>
      </w:r>
      <w:r>
        <w:br/>
        <w:t>Ochrana duševního vlastnictví</w:t>
      </w:r>
    </w:p>
    <w:p w14:paraId="5EFABBBE" w14:textId="77777777" w:rsidR="00EE64BC" w:rsidRDefault="00EE64BC" w:rsidP="00EE64BC">
      <w:r>
        <w:t>1.</w:t>
      </w:r>
      <w:r>
        <w:tab/>
        <w:t>Strany této smlouvy výslovně prohlašují, že všechny informace vztahující se k řešení projektu včetně jeho návrhu, k vkládaným znalostem, k výsledkům řešení projektu anebo jejich částem považují za důvěrné, případně za své obchodní tajemství, pokud se v konkrétním případě výslovně nedohodnou jinak. Za důvěrné budou smluvní strany považovat všechny informace technické nebo obchodní povahy týkající se projektu, které jedna strana zpřístupní jiné straně, pokud poskytující strana výslovně při jejich předání neuvede, že důvěrný charakter nemají. Smluvní strany se zavazují dbát o utajení všech důvěrných informací s náležitou péčí a nepředat důvěrné informace získané od jiné smluvní strany bez jejího předchozího písemného souhlasu třetí osobě. S důvěrnými informacemi se mohou seznámit jen takoví pracovníci smluvní strany a její subdodavatelé, kteří je potřebují znát pro řádné plnění projektu.</w:t>
      </w:r>
      <w:r w:rsidDel="0000004C">
        <w:t xml:space="preserve"> </w:t>
      </w:r>
      <w:r>
        <w:t>Závazek k ochraně důvěrných informací se nevztahuje na informace již oprávněně zveřejněné a na informace povinně předávané poskytovateli dotace, kontrolním orgánům v souvislosti s poskytnutou dotací a do Rejstříku informací o výsledcích (RIV). Pokud jsou předmětem projektu též utajované skutečnosti podle zvláštního zákona, řídí se nakládání s nimi platnou legislativou.</w:t>
      </w:r>
    </w:p>
    <w:p w14:paraId="54014CF3" w14:textId="77777777" w:rsidR="00EE64BC" w:rsidRDefault="00EE64BC" w:rsidP="00EE64BC">
      <w:r>
        <w:t>2.</w:t>
      </w:r>
      <w:r>
        <w:tab/>
        <w:t>Znalosti vkládané do projektu:</w:t>
      </w:r>
    </w:p>
    <w:p w14:paraId="50F1F9D1" w14:textId="77777777" w:rsidR="00EE64BC" w:rsidRDefault="00EE64BC" w:rsidP="00EE64BC">
      <w:pPr>
        <w:pStyle w:val="Odstavecseseznamem"/>
        <w:numPr>
          <w:ilvl w:val="0"/>
          <w:numId w:val="5"/>
        </w:numPr>
        <w:tabs>
          <w:tab w:val="clear" w:pos="425"/>
        </w:tabs>
      </w:pPr>
      <w:r>
        <w:t>Smluvní strany vstupují do projektu s následujícími dovednostmi, know-how a jinými právy duševního vlastnictví, které jsou potřebné pro realizaci projektu (vkládané znalosti):</w:t>
      </w:r>
    </w:p>
    <w:p w14:paraId="6E09A436" w14:textId="10B68204" w:rsidR="00EE64BC" w:rsidRDefault="00EE64BC" w:rsidP="00EE64BC">
      <w:pPr>
        <w:pStyle w:val="Odstavecseseznamem"/>
      </w:pPr>
      <w:r>
        <w:t xml:space="preserve">Příjemce: </w:t>
      </w:r>
      <w:r w:rsidR="0004428F" w:rsidRPr="0004428F">
        <w:t>Firma PREFA KOMPOZITY, a.s. disponuje výrobními a výzkumnými kapacitami, potřebnou výrobní technologií, zkušebními laboratořemi a podstatným know-how a zkušenostmi s výrobou</w:t>
      </w:r>
      <w:r w:rsidR="0004428F">
        <w:t xml:space="preserve"> kompozitních materiálů</w:t>
      </w:r>
      <w:r w:rsidR="0004428F" w:rsidRPr="0004428F">
        <w:t>.</w:t>
      </w:r>
    </w:p>
    <w:p w14:paraId="02ED8AEE" w14:textId="4538DF58" w:rsidR="00EE64BC" w:rsidRDefault="00EE64BC" w:rsidP="00EE64BC">
      <w:pPr>
        <w:pStyle w:val="Odstavecseseznamem"/>
      </w:pPr>
      <w:r>
        <w:t xml:space="preserve">Další účastník projektu: </w:t>
      </w:r>
      <w:r w:rsidR="002C137F">
        <w:t>patent</w:t>
      </w:r>
      <w:r w:rsidR="00DE0D57">
        <w:t xml:space="preserve"> „Způsob přípravy </w:t>
      </w:r>
      <w:proofErr w:type="spellStart"/>
      <w:r w:rsidR="00DE0D57">
        <w:t>fotokatalyticky</w:t>
      </w:r>
      <w:proofErr w:type="spellEnd"/>
      <w:r w:rsidR="00DE0D57">
        <w:t xml:space="preserve"> aktivního materiálu s pěnovou strukturou“</w:t>
      </w:r>
      <w:r w:rsidR="002C137F">
        <w:t xml:space="preserve"> – číslo dokumentu 305 801</w:t>
      </w:r>
    </w:p>
    <w:p w14:paraId="6DF781BC" w14:textId="77777777" w:rsidR="00EE64BC" w:rsidRDefault="00EE64BC" w:rsidP="00EE64BC">
      <w:pPr>
        <w:pStyle w:val="Odstavecseseznamem"/>
        <w:numPr>
          <w:ilvl w:val="0"/>
          <w:numId w:val="5"/>
        </w:numPr>
        <w:tabs>
          <w:tab w:val="clear" w:pos="425"/>
        </w:tabs>
      </w:pPr>
      <w:r>
        <w:lastRenderedPageBreak/>
        <w:t>Vkládané znalosti zůstávají vlastnictvím strany, která je do projektu vložila.</w:t>
      </w:r>
    </w:p>
    <w:p w14:paraId="4B38E8C2" w14:textId="77777777" w:rsidR="00EE64BC" w:rsidRDefault="00EE64BC" w:rsidP="00EE64BC">
      <w:pPr>
        <w:pStyle w:val="Odstavecseseznamem"/>
        <w:numPr>
          <w:ilvl w:val="0"/>
          <w:numId w:val="5"/>
        </w:numPr>
        <w:tabs>
          <w:tab w:val="clear" w:pos="425"/>
        </w:tabs>
      </w:pPr>
      <w:r>
        <w:t xml:space="preserve">Ostatní smluvní strany jsou oprávněny použít vkládané znalosti pro práce na projektu, pokud jsou nezbytně potřebné, po dobu trvání projektu zdarma. </w:t>
      </w:r>
    </w:p>
    <w:p w14:paraId="614634C3" w14:textId="77777777" w:rsidR="00EE64BC" w:rsidRDefault="00EE64BC" w:rsidP="00EE64BC">
      <w:pPr>
        <w:pStyle w:val="Odstavecseseznamem"/>
        <w:numPr>
          <w:ilvl w:val="0"/>
          <w:numId w:val="5"/>
        </w:numPr>
        <w:tabs>
          <w:tab w:val="clear" w:pos="425"/>
        </w:tabs>
      </w:pPr>
      <w:r>
        <w:t xml:space="preserve">Smluvní strany mají právo na nevýhradní licenci za tržních podmínek k vkládaným znalostem ve vlastnictví jiné strany, pokud je nezbytně potřebují pro využití vlastních výsledků projektu, protože bez nich by bylo užití vlastních výsledků technicky nebo právně nemožné. O licenci je třeba požádat do dvou let od skončení projektu. </w:t>
      </w:r>
    </w:p>
    <w:p w14:paraId="5D631852" w14:textId="77777777" w:rsidR="00EE64BC" w:rsidRDefault="00EE64BC" w:rsidP="00EE64BC">
      <w:pPr>
        <w:pStyle w:val="Odstavecseseznamem"/>
        <w:numPr>
          <w:ilvl w:val="0"/>
          <w:numId w:val="5"/>
        </w:numPr>
        <w:tabs>
          <w:tab w:val="clear" w:pos="425"/>
        </w:tabs>
      </w:pPr>
      <w:r>
        <w:t>Smluvní strany nejsou oprávněny použít vkládané znalosti k jinému účelu a jiným způsobem, pokud si předem písemně nesjednají jinak zvláštní smlouvou.</w:t>
      </w:r>
    </w:p>
    <w:p w14:paraId="3DA8E8D1" w14:textId="77777777" w:rsidR="00EE64BC" w:rsidRDefault="00EE64BC" w:rsidP="00EE64BC">
      <w:pPr>
        <w:pStyle w:val="Odstavecseseznamem"/>
        <w:numPr>
          <w:ilvl w:val="0"/>
          <w:numId w:val="5"/>
        </w:numPr>
        <w:tabs>
          <w:tab w:val="clear" w:pos="425"/>
        </w:tabs>
      </w:pPr>
      <w:r>
        <w:t>Smluvní strany používají vkládané znalosti druhé strany na vlastní nebezpečí a berou na vědomí, že jsou jim vkládané znalosti zpřístupněny bez jakékoli záruky, zejména, co se týče jejich správnosti, přesnosti a vhodnosti pro konkrétní účel. Smluvní strana, která vkládané znalosti jiné strany použije, je sama odpovědná za případná porušení práv duševního vlastnictví třetích osob.</w:t>
      </w:r>
    </w:p>
    <w:p w14:paraId="13F86A67" w14:textId="77777777" w:rsidR="00EE64BC" w:rsidRDefault="00EE64BC" w:rsidP="00EE64BC">
      <w:r>
        <w:t>3.</w:t>
      </w:r>
      <w:r>
        <w:tab/>
        <w:t>Ochrana duševního vlastnictví:</w:t>
      </w:r>
    </w:p>
    <w:p w14:paraId="3C16A80B" w14:textId="77777777" w:rsidR="00EE64BC" w:rsidRDefault="00EE64BC" w:rsidP="00EE64BC">
      <w:pPr>
        <w:pStyle w:val="Odstavecseseznamem"/>
        <w:numPr>
          <w:ilvl w:val="0"/>
          <w:numId w:val="3"/>
        </w:numPr>
        <w:tabs>
          <w:tab w:val="clear" w:pos="425"/>
        </w:tabs>
      </w:pPr>
      <w:r>
        <w:t>Vlastník výsledků je povinen na svůj náklad a odpovědnost navrhnout a realizovat vhodnou ochranu duševního vlastnictví ztělesněného v dosažených výsledcích. Ochrana duševního vlastnictví spočívá zejména v podání domácích a/nebo zahraničních přihlášek technického řešení jako patentově chráněný vynález, užitný vzor a průmyslový vzor, utajení informací o výsledcích, případně ochrana autorským právem.</w:t>
      </w:r>
    </w:p>
    <w:p w14:paraId="4C39716E" w14:textId="77777777" w:rsidR="00EE64BC" w:rsidRDefault="00EE64BC" w:rsidP="00EE64BC">
      <w:pPr>
        <w:pStyle w:val="Odstavecseseznamem"/>
        <w:numPr>
          <w:ilvl w:val="0"/>
          <w:numId w:val="3"/>
        </w:numPr>
        <w:tabs>
          <w:tab w:val="clear" w:pos="425"/>
        </w:tabs>
      </w:pPr>
      <w:r>
        <w:t>Pokud výsledek vlastní smluvní strany společně, podají přihlášku k ochraně společně a to tak, aby se smluvní strany staly spolumajiteli (spoluvlastníky) příslušného ochranného institutu. Pro vztahy mezi smluvními stranami jako spolumajiteli příslušného předmětu práv průmyslového vlastnictví se použijí ustanovení obecně závazných právních předpisů upravující podílové spoluvlastnictví; na nákladech spojených se získáním a udržováním ochrany se strany podílejí podle spoluvlastnických podílů. K převodu předmětu práv průmyslového vlastnictví, zejména převodu patentu anebo užitného vzoru, k nabídce licence předmětu práv duševního vlastnictví či k uzavření licenční smlouvy s třetí osobou bude vždy zapotřebí písemného souhlasu všech spoluvlastníků. Každý ze spoluvlastníků je oprávněn samostatně uplatňovat nároky z prokazatelných porušení práv k předmětu (předmětům) duševního vlastnictví. Výnosy z licencování společných výsledků třetím osobám se rozdělí podle výše spoluvlastnických podílů.</w:t>
      </w:r>
    </w:p>
    <w:p w14:paraId="52C17515" w14:textId="77777777" w:rsidR="00EE64BC" w:rsidRDefault="00EE64BC" w:rsidP="00EE64BC">
      <w:r>
        <w:t>4.</w:t>
      </w:r>
      <w:r>
        <w:tab/>
      </w:r>
      <w:r w:rsidRPr="00D31E3D">
        <w:t>Smluvní strany jsou povinny zajistit si vůči nositelům chráněných práv duševního vlastnictví vzniklých v souvislosti s realizací části projektu možnost volného nakládání s těmito právy (zejména řádně a včas uplatnit vůči původci právo na zaměstnanecký vynález, užitný vzor nebo průmyslový vzor, popřípadě se vypořádat s původci a autory smluvně).</w:t>
      </w:r>
      <w:r w:rsidRPr="00F15E2E">
        <w:t xml:space="preserve"> </w:t>
      </w:r>
      <w:r>
        <w:t>Každá ze stran je zodpovědná za vypořádání nároků autorů a původců na své straně.</w:t>
      </w:r>
    </w:p>
    <w:p w14:paraId="62B58496" w14:textId="77777777" w:rsidR="00EE64BC" w:rsidRDefault="00EE64BC" w:rsidP="00EE64BC">
      <w:r>
        <w:t>5.</w:t>
      </w:r>
      <w:r>
        <w:tab/>
        <w:t>Pokud se smluvní strany nedohodnou písemně jinak, uplatní se ustanovení tohoto článku obdobně na nároky k výsledkům projektu v případě předčasného ukončení smlouvy.</w:t>
      </w:r>
    </w:p>
    <w:p w14:paraId="68AC6627" w14:textId="77777777" w:rsidR="00EE64BC" w:rsidRDefault="00EE64BC" w:rsidP="00EE64BC"/>
    <w:p w14:paraId="38D7C314" w14:textId="77777777" w:rsidR="00EE64BC" w:rsidRPr="007663C2" w:rsidRDefault="00EE64BC" w:rsidP="008516B3">
      <w:pPr>
        <w:pStyle w:val="Nadpis2"/>
      </w:pPr>
      <w:r>
        <w:t>VIII.</w:t>
      </w:r>
      <w:r>
        <w:br/>
        <w:t>Práva k výsledkům a využití výsledků</w:t>
      </w:r>
    </w:p>
    <w:p w14:paraId="4863B919" w14:textId="77777777" w:rsidR="00EE64BC" w:rsidRDefault="00EE64BC" w:rsidP="00EE64BC">
      <w:r>
        <w:t>1.</w:t>
      </w:r>
      <w:r>
        <w:tab/>
        <w:t>Práva k výsledkům:</w:t>
      </w:r>
    </w:p>
    <w:p w14:paraId="34C0BDF6" w14:textId="77777777" w:rsidR="00EE64BC" w:rsidRDefault="00EE64BC" w:rsidP="00EE64BC">
      <w:pPr>
        <w:pStyle w:val="Odstavecseseznamem"/>
        <w:numPr>
          <w:ilvl w:val="0"/>
          <w:numId w:val="2"/>
        </w:numPr>
        <w:tabs>
          <w:tab w:val="clear" w:pos="425"/>
        </w:tabs>
      </w:pPr>
      <w:r>
        <w:t>Výsledky projektu, kterých bude v rámci projektu dosaženo pouze jednou smluvní stranou, budou zcela ve vlastnictví strany, která tyto výsledky vyvinula (vytvořila vlastní tvůrčí prací).</w:t>
      </w:r>
    </w:p>
    <w:p w14:paraId="614463F3" w14:textId="77777777" w:rsidR="00EE64BC" w:rsidRDefault="00EE64BC" w:rsidP="00EE64BC">
      <w:pPr>
        <w:pStyle w:val="Odstavecseseznamem"/>
        <w:numPr>
          <w:ilvl w:val="0"/>
          <w:numId w:val="2"/>
        </w:numPr>
        <w:tabs>
          <w:tab w:val="clear" w:pos="425"/>
        </w:tabs>
      </w:pPr>
      <w:r>
        <w:t xml:space="preserve">Výsledky projektu, které budou dosaženy v rámci projektu více stranami společně tak, že jednotlivé tvůrčí příspěvky smluvních stran nelze oddělit bez ztráty jejich podstaty, budou ve </w:t>
      </w:r>
      <w:r>
        <w:lastRenderedPageBreak/>
        <w:t>společném vlastnictví smluvních stran. Pokud nelze určit tvůrčí podíly jednotlivých smluvních stran na výsledku a strany se nedohodly jinak, platí, že jsou spoluvlastnické podíly rovné.</w:t>
      </w:r>
    </w:p>
    <w:p w14:paraId="17BB5C76" w14:textId="77777777" w:rsidR="00EE64BC" w:rsidRDefault="00EE64BC" w:rsidP="00EE64BC">
      <w:r>
        <w:t>2.</w:t>
      </w:r>
      <w:r>
        <w:tab/>
        <w:t>Využití výsledků:</w:t>
      </w:r>
    </w:p>
    <w:p w14:paraId="09D6E606" w14:textId="77777777" w:rsidR="00EE64BC" w:rsidRDefault="00EE64BC" w:rsidP="00EE64BC">
      <w:pPr>
        <w:pStyle w:val="Odstavecseseznamem"/>
        <w:numPr>
          <w:ilvl w:val="0"/>
          <w:numId w:val="6"/>
        </w:numPr>
        <w:tabs>
          <w:tab w:val="clear" w:pos="425"/>
        </w:tabs>
      </w:pPr>
      <w:r>
        <w:t xml:space="preserve">Smluvní strana je oprávněna k nevýhradnímu užití výsledků ve vlastnictví druhé smluvní strany, pokud jsou nezbytné pro užívání výsledků projektu vlastněných touto smluvní stranou, za obvyklých tržních podmínek, o licenci je třeba požádat do dvou let od skončení projektu. </w:t>
      </w:r>
    </w:p>
    <w:p w14:paraId="14432EC7" w14:textId="77777777" w:rsidR="00EE64BC" w:rsidRDefault="00EE64BC" w:rsidP="00EE64BC">
      <w:pPr>
        <w:pStyle w:val="Odstavecseseznamem"/>
        <w:numPr>
          <w:ilvl w:val="0"/>
          <w:numId w:val="6"/>
        </w:numPr>
        <w:tabs>
          <w:tab w:val="clear" w:pos="425"/>
        </w:tabs>
      </w:pPr>
      <w:r>
        <w:t xml:space="preserve">Výsledky ve společném vlastnictví smluvních stran je oprávněna samostatně užívat každá smluvní strana. Výsledek ve společném vlastnictví více smluvních stran je oprávněn používat ke komerčním účelům každý ze spoluvlastníků, je však povinen předtím uzavřít s ostatními spoluvlastníky smlouvu o využití předmětného výsledku, která stanoví způsob dělení příjmů z komerčního využití. </w:t>
      </w:r>
    </w:p>
    <w:p w14:paraId="70663D6A" w14:textId="77777777" w:rsidR="00EE64BC" w:rsidRDefault="00EE64BC" w:rsidP="00EE64BC">
      <w:r>
        <w:t>3.</w:t>
      </w:r>
      <w:r w:rsidRPr="00AD453A">
        <w:tab/>
        <w:t>Ustanovení předchozích odstavců nebrání tomu, aby smluvní strany po vzájemné dohodě upravily vlastnická a užívací práva k výsledkům projektu v jednotlivých případech odlišně</w:t>
      </w:r>
      <w:r>
        <w:t xml:space="preserve"> při respektování platné legislativy a podmínek projektu stanovených poskytovatelem.</w:t>
      </w:r>
    </w:p>
    <w:p w14:paraId="1D4F0365" w14:textId="4099F0C3" w:rsidR="00EE64BC" w:rsidRDefault="00EE64BC" w:rsidP="00EE64BC">
      <w:r>
        <w:t>4.</w:t>
      </w:r>
      <w:r w:rsidRPr="00AD453A">
        <w:tab/>
      </w:r>
      <w:r>
        <w:t>Pokud se smluvní strany nedohodnou písemně jinak, uplatní se ustanovení tohoto článku obdobně na nároky k výsledkům projektu v případě předčasného ukončení smlouvy.</w:t>
      </w:r>
    </w:p>
    <w:p w14:paraId="6CB62EE5" w14:textId="204B766E" w:rsidR="006C55E3" w:rsidRDefault="006C55E3" w:rsidP="00EE64BC">
      <w:r>
        <w:t xml:space="preserve">5. </w:t>
      </w:r>
      <w:r>
        <w:tab/>
      </w:r>
      <w:r w:rsidRPr="006C55E3">
        <w:t>Smluvní strany se zavazují spolupracovat a poskytnout si vzájemně maximální součinnost k tomu, aby k dosaženým výsledk</w:t>
      </w:r>
      <w:r w:rsidR="00E54D11">
        <w:t>ům vytvořily implementační plán</w:t>
      </w:r>
      <w:r w:rsidRPr="006C55E3">
        <w:t>. Při užití výsledků včetně, pokud to bude nezbytné, uzavření příslušných smluv o postoupení práv nebo užívacích práv z výsledků se smluvní strany zavazují poskytovat tyto výsledky dle implementačního plánu a za obvyklých tržních podmínek. Pro vyloučení pochybností strany výslovně prohlašují, že touto smlouvou nejsou převáděna jakákoliv práva k Výsledkům, pokud k ní nebude uzavřen dodatek nebo dodatky, tato práva následně měnící.</w:t>
      </w:r>
    </w:p>
    <w:p w14:paraId="7B420524" w14:textId="77777777" w:rsidR="00EE64BC" w:rsidRDefault="00EE64BC" w:rsidP="00EE64BC"/>
    <w:p w14:paraId="2ECC32E9" w14:textId="77777777" w:rsidR="00EE64BC" w:rsidRDefault="00EE64BC" w:rsidP="008516B3">
      <w:pPr>
        <w:pStyle w:val="Nadpis2"/>
      </w:pPr>
      <w:r>
        <w:t>IX.</w:t>
      </w:r>
      <w:r>
        <w:br/>
        <w:t>Odpovědnost a sankce</w:t>
      </w:r>
    </w:p>
    <w:p w14:paraId="4C080B6A" w14:textId="50B6125F" w:rsidR="007F008B" w:rsidRDefault="003042BB" w:rsidP="00EE64BC">
      <w:r>
        <w:t>1.</w:t>
      </w:r>
      <w:r w:rsidR="00EE64BC">
        <w:tab/>
      </w:r>
      <w:r w:rsidR="007F008B" w:rsidRPr="007F008B">
        <w:t>Pokud další účastník projektu použije účelové finanční prostředky v rozporu s účelem a/nebo k jinému účelu, než ke kterému mu byly dle této smlouvy příjemcem poskytnuty, či je bude jinak neoprávněně používat či zadržovat, ujednávají smluvní strany, že takové jednání bude pro účely této smlouvy považováno za porušení rozpočtové kázně ve smyslu ustanovení § 44 a násl. zákona č. 218/2000 Sb., o rozpočtových pravidlech a o změně některých souvisejících zákonů, ve znění pozdějších předpisů, a bude mít důsledky analogické důsledkům v tomto zákoně uvedeným.</w:t>
      </w:r>
    </w:p>
    <w:p w14:paraId="5D9B7611" w14:textId="19AA974B" w:rsidR="00EE64BC" w:rsidRDefault="007F008B" w:rsidP="00EE64BC">
      <w:r>
        <w:t>2.</w:t>
      </w:r>
      <w:r>
        <w:tab/>
      </w:r>
      <w:r w:rsidR="00EE64BC">
        <w:t>Za každé závažné (podstatné) porušení povinností vyplývajících z této smlouvy je smluvní strana, která svou povinnost porušila, povinna uhradit druhé smluvní str</w:t>
      </w:r>
      <w:r w:rsidR="000E2EE3">
        <w:t>aně smluvní pokutu ve výši 0,05 </w:t>
      </w:r>
      <w:r w:rsidR="00EE64BC">
        <w:t>% z celkové výše poskytnutých účelových finančních prostředků. Tímto ujednáním o smluvních sankcích není dotčeno právo smluvní strany na náhradu vzniklé škody, kterou je oprávněna vymáhat samostatně.</w:t>
      </w:r>
    </w:p>
    <w:p w14:paraId="300D45D0" w14:textId="5BDBDC6D" w:rsidR="00EE64BC" w:rsidRDefault="007F008B" w:rsidP="00EE64BC">
      <w:r>
        <w:t>3</w:t>
      </w:r>
      <w:r w:rsidR="00EE64BC">
        <w:t>.</w:t>
      </w:r>
      <w:r w:rsidR="00EE64BC">
        <w:tab/>
        <w:t>Pokud by došlo k porušení pravidel (podmínek) spolupráce vymezených v této smlouvě některou ze smluvních stran, je strana, která porušení způsobila, povinna nahradit druhé straně prokazatelnou škodu.</w:t>
      </w:r>
    </w:p>
    <w:p w14:paraId="083C1C06" w14:textId="77777777" w:rsidR="00EE64BC" w:rsidRDefault="00EE64BC" w:rsidP="00EE64BC"/>
    <w:p w14:paraId="050BD565" w14:textId="77777777" w:rsidR="00EE64BC" w:rsidRPr="006522BB" w:rsidRDefault="00EE64BC" w:rsidP="008516B3">
      <w:pPr>
        <w:pStyle w:val="Nadpis2"/>
      </w:pPr>
      <w:r>
        <w:lastRenderedPageBreak/>
        <w:t>X</w:t>
      </w:r>
      <w:r w:rsidRPr="006522BB">
        <w:t>.</w:t>
      </w:r>
      <w:r>
        <w:br/>
        <w:t>Závěrečná ustanovení</w:t>
      </w:r>
    </w:p>
    <w:p w14:paraId="3206348C" w14:textId="1E106A71" w:rsidR="00EE64BC" w:rsidRDefault="00EE64BC" w:rsidP="00EE64BC">
      <w:r>
        <w:t>1.</w:t>
      </w:r>
      <w:r>
        <w:tab/>
        <w:t>Další účastník se bezvýhradně zavazuje, že se bude řídit smlouvou o poskytnutí podpory na řešení projektu uzavřenou mezi poskytovatelem a příjemcem, včetně všech jejích příloh. Další účastník je dále povinen poskytnout příjemci veškerou potřebnou součinnost za účelem dodržení povinností mu plynoucích ze smlouvy o poskytnutí podpory uzavřené s poskytovatelem.</w:t>
      </w:r>
    </w:p>
    <w:p w14:paraId="76D02D97" w14:textId="5C557C33" w:rsidR="00DA5670" w:rsidRDefault="00DA5670" w:rsidP="00EE64BC">
      <w:r>
        <w:t>2.</w:t>
      </w:r>
      <w:r>
        <w:tab/>
      </w:r>
      <w:r w:rsidRPr="00DA5670">
        <w:t>Smluvní pokuty sjednané touto smlouvou nesaturují případný nárok poškozené strany na náhradu škody.</w:t>
      </w:r>
    </w:p>
    <w:p w14:paraId="1FE52277" w14:textId="05F2AD5A" w:rsidR="00EE64BC" w:rsidRDefault="00DA5670" w:rsidP="00EE64BC">
      <w:r>
        <w:t>3</w:t>
      </w:r>
      <w:r w:rsidR="00EE64BC">
        <w:t>.</w:t>
      </w:r>
      <w:r w:rsidR="00EE64BC">
        <w:tab/>
        <w:t>Zásady, které nejsou touto smlouvou upraveny, se řídí zákonem č. 89/2012 Sb., občanským zákoníkem, v platném znění, a právními předpisy na občanský zákoník pro účely této smlouvy navazujícími, a to zejména zákonem č. 130/2002 Sb., o podpoře výzkumu, experimentálního vývoje a inovací z veřejných prostředků a o změně některých souvisejících zákonů (zákon o podpoře výzkumu a vývoje), ve znění pozdějších předpisů.</w:t>
      </w:r>
    </w:p>
    <w:p w14:paraId="3467F058" w14:textId="5B4F64F6" w:rsidR="00EE64BC" w:rsidRDefault="00DA5670" w:rsidP="00EE64BC">
      <w:r>
        <w:t>4</w:t>
      </w:r>
      <w:r w:rsidR="00EE64BC">
        <w:tab/>
      </w:r>
      <w:r w:rsidR="00EE64BC" w:rsidRPr="00CC485F">
        <w:t xml:space="preserve">Tuto smlouvu lze měnit pouze </w:t>
      </w:r>
      <w:r w:rsidR="00EE64BC">
        <w:t>písemně</w:t>
      </w:r>
      <w:r w:rsidR="00EE64BC" w:rsidRPr="00CC485F">
        <w:t>, její změna v jiné formě je vyloučena. Za písemnou formu se pro tento účel nepovažuje jednání učiněné elektronickými či jinými technickými prostředky (e-mail, fax).</w:t>
      </w:r>
      <w:r w:rsidR="00EE64BC">
        <w:t xml:space="preserve"> Smluvní strany mohou </w:t>
      </w:r>
      <w:r w:rsidR="00EE64BC" w:rsidRPr="000A00ED">
        <w:t>namítnout neplatnost změny této smlouvy z důvodu nedodržení formy kdyk</w:t>
      </w:r>
      <w:r w:rsidR="00EE64BC">
        <w:t xml:space="preserve">oliv, i poté, co bylo započato </w:t>
      </w:r>
      <w:r w:rsidR="00EE64BC" w:rsidRPr="000A00ED">
        <w:t>s plněním.</w:t>
      </w:r>
    </w:p>
    <w:p w14:paraId="127C33E4" w14:textId="3FF91587" w:rsidR="00EE64BC" w:rsidRDefault="00DA5670" w:rsidP="00EE64BC">
      <w:r>
        <w:t>5</w:t>
      </w:r>
      <w:r w:rsidR="002A16D1">
        <w:t>.</w:t>
      </w:r>
      <w:r w:rsidR="00EE64BC" w:rsidRPr="005B593E">
        <w:tab/>
      </w:r>
      <w:r w:rsidR="00EE64BC" w:rsidRPr="00494E85">
        <w:t>Tato smlouva o vzájemných vztazích mezi příjemci se uzavírá s účinností od data zahájení řešení projektu, na dobu určitou do ukončení řešení projektu a vyrovnání všech závazků smluvních stran s tím souvisejících, avšak s</w:t>
      </w:r>
      <w:r w:rsidR="00EE64BC">
        <w:t xml:space="preserve"> výjimkou přežívajícího článku VII a VIII</w:t>
      </w:r>
      <w:r w:rsidR="00EE64BC" w:rsidRPr="00494E85">
        <w:t xml:space="preserve"> této smlouvy. V případě, že nebude poskytovatelem přiznána a poskytnut</w:t>
      </w:r>
      <w:r w:rsidR="00EE64BC">
        <w:t>a podpora na řešení projektu a s</w:t>
      </w:r>
      <w:r w:rsidR="00EE64BC" w:rsidRPr="00494E85">
        <w:t xml:space="preserve"> řešením projektu tudíž nebude započato, tato smlouva nevstoupí v účinnost a její platnost automaticky skončí dnem zveřejněním rozhodnutí, resp. oznámení poskytovatele o nepřiznání podpory.</w:t>
      </w:r>
    </w:p>
    <w:p w14:paraId="41DF7617" w14:textId="5F8D7402" w:rsidR="00EE64BC" w:rsidRDefault="00DA5670" w:rsidP="00EE64BC">
      <w:r>
        <w:t>6</w:t>
      </w:r>
      <w:r w:rsidR="00EE64BC" w:rsidRPr="00197388">
        <w:t>.</w:t>
      </w:r>
      <w:r w:rsidR="00EE64BC" w:rsidRPr="00197388">
        <w:tab/>
        <w:t>Kterákoliv smluvní strana může tuto smlouvu vypovědět. Výpovědní doba je v takovém případě dvouměsíční a její běh začíná prvým dnem měsíce následujícího po doručení výpovědi. Výpověď musí být učiněna v písemné formě, jinak je neplatná.</w:t>
      </w:r>
    </w:p>
    <w:p w14:paraId="34C2160A" w14:textId="6147CFEB" w:rsidR="00EE64BC" w:rsidRPr="00197388" w:rsidRDefault="00DA5670" w:rsidP="00EE64BC">
      <w:r w:rsidRPr="0004428F">
        <w:t>7</w:t>
      </w:r>
      <w:r w:rsidR="00EE64BC" w:rsidRPr="0004428F">
        <w:t>.</w:t>
      </w:r>
      <w:r w:rsidR="00EE64BC" w:rsidRPr="0004428F">
        <w:tab/>
        <w:t xml:space="preserve">Smluvní strany podpisem této smlouvy potvrzují, že jsou si vědomy, že se na smlouvu vztahuje povinnost jejího uveřejnění dle zákona č. 340/2015 Sb. o registru smluv, v platném znění. Uveřejnění smlouvy zajišťuje </w:t>
      </w:r>
      <w:r w:rsidR="00DB14B3" w:rsidRPr="0004428F">
        <w:t>další účastník.</w:t>
      </w:r>
    </w:p>
    <w:p w14:paraId="14D454A1" w14:textId="6FE1E9BF" w:rsidR="00EE64BC" w:rsidRDefault="00DA5670" w:rsidP="00EE64BC">
      <w:r>
        <w:t>8</w:t>
      </w:r>
      <w:r w:rsidR="00EE64BC">
        <w:t>.</w:t>
      </w:r>
      <w:r w:rsidR="00EE64BC">
        <w:tab/>
      </w:r>
      <w:r w:rsidR="00EE64BC" w:rsidRPr="000E6499">
        <w:t>Smlouva je vyhotovena v</w:t>
      </w:r>
      <w:r w:rsidR="002C137F">
        <w:t xml:space="preserve"> třech</w:t>
      </w:r>
      <w:r w:rsidR="00EE64BC" w:rsidRPr="000E6499">
        <w:t xml:space="preserve"> stejnopisech s platností originálu, z nichž každá smluvní strana </w:t>
      </w:r>
      <w:r w:rsidR="00EE64BC" w:rsidRPr="002C137F">
        <w:t xml:space="preserve">obdrží </w:t>
      </w:r>
      <w:r w:rsidR="002C137F" w:rsidRPr="002C137F">
        <w:t xml:space="preserve">1 stejnopis a 1 </w:t>
      </w:r>
      <w:r w:rsidR="002C137F">
        <w:t>stejnopis</w:t>
      </w:r>
      <w:r w:rsidR="00EE64BC" w:rsidRPr="000E6499">
        <w:t xml:space="preserve"> </w:t>
      </w:r>
      <w:r w:rsidR="002C137F">
        <w:t>bude uložen</w:t>
      </w:r>
      <w:r w:rsidR="0004428F">
        <w:t xml:space="preserve"> u příjemce a </w:t>
      </w:r>
      <w:r w:rsidR="00EE64BC" w:rsidRPr="000E6499">
        <w:t>jsou určeny pro potřeby poskytovatele.</w:t>
      </w:r>
    </w:p>
    <w:p w14:paraId="30BF538B" w14:textId="4ED57C53" w:rsidR="00EE64BC" w:rsidRDefault="00DA5670" w:rsidP="00EE64BC">
      <w:r>
        <w:t>9</w:t>
      </w:r>
      <w:r w:rsidR="00EE64BC">
        <w:t>.</w:t>
      </w:r>
      <w:r w:rsidR="00EE64BC">
        <w:tab/>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36F4D809" w14:textId="3BAAC4FD" w:rsidR="00EE64BC" w:rsidRPr="00CC485F" w:rsidRDefault="00DA5670" w:rsidP="00EE64BC">
      <w:r>
        <w:t>10</w:t>
      </w:r>
      <w:r w:rsidR="00EE64BC">
        <w:t>.</w:t>
      </w:r>
      <w:r w:rsidR="00EE64BC">
        <w:tab/>
      </w:r>
      <w:r w:rsidR="00EE64BC" w:rsidRPr="00CC485F">
        <w:t>Smluvní strany výslovně potvrzují, že tato smlouva je výsledkem jejich jednání a každá ze stran měla příležitost ovlivnit její základní podmínky.</w:t>
      </w:r>
    </w:p>
    <w:p w14:paraId="75CC8D26" w14:textId="77777777" w:rsidR="00A056DE" w:rsidRPr="00CC485F" w:rsidRDefault="00A056DE" w:rsidP="006522BB"/>
    <w:p w14:paraId="77EFC330" w14:textId="77726983" w:rsidR="005A209D" w:rsidRDefault="005A209D" w:rsidP="00CB740A">
      <w:pPr>
        <w:tabs>
          <w:tab w:val="clear" w:pos="425"/>
          <w:tab w:val="left" w:pos="0"/>
          <w:tab w:val="left" w:pos="5812"/>
        </w:tabs>
        <w:ind w:left="0" w:firstLine="0"/>
        <w:jc w:val="left"/>
      </w:pPr>
    </w:p>
    <w:p w14:paraId="001AF920" w14:textId="002B9597" w:rsidR="005A209D" w:rsidRPr="00CC485F" w:rsidRDefault="00C65CD7" w:rsidP="00AA626C">
      <w:pPr>
        <w:tabs>
          <w:tab w:val="left" w:pos="5670"/>
        </w:tabs>
      </w:pPr>
      <w:r w:rsidRPr="00CC485F">
        <w:t>V </w:t>
      </w:r>
      <w:r w:rsidR="0004428F">
        <w:t>Brně</w:t>
      </w:r>
      <w:r w:rsidRPr="00AB30DD">
        <w:t xml:space="preserve"> </w:t>
      </w:r>
      <w:r w:rsidR="005A209D" w:rsidRPr="00AB30DD">
        <w:t>dne</w:t>
      </w:r>
      <w:r w:rsidR="005A209D" w:rsidRPr="00CC485F">
        <w:t xml:space="preserve"> __</w:t>
      </w:r>
      <w:r w:rsidR="00C445DA">
        <w:t>12.3.2018</w:t>
      </w:r>
      <w:bookmarkStart w:id="0" w:name="_GoBack"/>
      <w:bookmarkEnd w:id="0"/>
      <w:r w:rsidR="005A209D" w:rsidRPr="00CC485F">
        <w:t>___</w:t>
      </w:r>
      <w:r w:rsidR="005A209D" w:rsidRPr="00CC485F">
        <w:tab/>
      </w:r>
      <w:r w:rsidR="00AB30DD" w:rsidRPr="00CC485F">
        <w:t>V </w:t>
      </w:r>
      <w:r w:rsidR="002C137F">
        <w:t>Řeži</w:t>
      </w:r>
      <w:r w:rsidR="00AB30DD" w:rsidRPr="00CC485F">
        <w:t xml:space="preserve"> dne __</w:t>
      </w:r>
      <w:r w:rsidR="00C445DA">
        <w:t>21.3.2018</w:t>
      </w:r>
      <w:r w:rsidR="00AB30DD" w:rsidRPr="00CC485F">
        <w:t>_________</w:t>
      </w:r>
    </w:p>
    <w:p w14:paraId="25D3E3C5" w14:textId="77777777" w:rsidR="005A209D" w:rsidRDefault="005A209D" w:rsidP="00AA626C">
      <w:pPr>
        <w:tabs>
          <w:tab w:val="left" w:pos="5670"/>
        </w:tabs>
      </w:pPr>
    </w:p>
    <w:p w14:paraId="4CD5B750" w14:textId="77777777" w:rsidR="005A209D" w:rsidRDefault="005A209D" w:rsidP="00AA626C">
      <w:pPr>
        <w:tabs>
          <w:tab w:val="left" w:pos="5670"/>
        </w:tabs>
      </w:pPr>
    </w:p>
    <w:p w14:paraId="35B67841" w14:textId="77777777" w:rsidR="00C90E0D" w:rsidRPr="00CC485F" w:rsidRDefault="00C90E0D" w:rsidP="00AA626C">
      <w:pPr>
        <w:tabs>
          <w:tab w:val="left" w:pos="5670"/>
        </w:tabs>
      </w:pPr>
    </w:p>
    <w:p w14:paraId="3DE64983" w14:textId="1FE4483D" w:rsidR="005A209D" w:rsidRPr="00CC485F" w:rsidRDefault="00AA626C" w:rsidP="00AA626C">
      <w:pPr>
        <w:tabs>
          <w:tab w:val="clear" w:pos="425"/>
          <w:tab w:val="left" w:pos="0"/>
          <w:tab w:val="left" w:pos="5670"/>
        </w:tabs>
        <w:ind w:left="0" w:firstLine="0"/>
        <w:jc w:val="left"/>
      </w:pPr>
      <w:r w:rsidRPr="00CC485F">
        <w:lastRenderedPageBreak/>
        <w:t>_____________________________</w:t>
      </w:r>
      <w:r>
        <w:t>_</w:t>
      </w:r>
      <w:r w:rsidR="005A209D" w:rsidRPr="00CC485F">
        <w:tab/>
      </w:r>
      <w:r w:rsidRPr="00CC485F">
        <w:t>_____________________________</w:t>
      </w:r>
      <w:r>
        <w:t>_</w:t>
      </w:r>
      <w:r w:rsidR="005A209D" w:rsidRPr="00CC485F">
        <w:br/>
      </w:r>
      <w:r w:rsidR="0004428F">
        <w:t>Ing. Miloš Filip</w:t>
      </w:r>
      <w:r w:rsidR="005A209D" w:rsidRPr="00EE64BC">
        <w:tab/>
      </w:r>
      <w:r w:rsidR="00C36158">
        <w:t xml:space="preserve">Ing. Kamil Lang, </w:t>
      </w:r>
      <w:proofErr w:type="spellStart"/>
      <w:r w:rsidR="00C36158">
        <w:t>CSc</w:t>
      </w:r>
      <w:proofErr w:type="spellEnd"/>
      <w:r w:rsidR="00C36158">
        <w:t xml:space="preserve">, </w:t>
      </w:r>
      <w:proofErr w:type="spellStart"/>
      <w:r w:rsidR="00C36158">
        <w:t>DSc</w:t>
      </w:r>
      <w:proofErr w:type="spellEnd"/>
      <w:r w:rsidR="00C36158">
        <w:t>.</w:t>
      </w:r>
      <w:r w:rsidR="005A209D" w:rsidRPr="00EE64BC">
        <w:br/>
        <w:t xml:space="preserve">za </w:t>
      </w:r>
      <w:r w:rsidR="00EE64BC" w:rsidRPr="00EE64BC">
        <w:t>příjemce</w:t>
      </w:r>
      <w:r w:rsidR="005A209D" w:rsidRPr="00EE64BC">
        <w:tab/>
        <w:t xml:space="preserve">za </w:t>
      </w:r>
      <w:r w:rsidR="00EE64BC" w:rsidRPr="00EE64BC">
        <w:t>dalšího účastníka</w:t>
      </w:r>
    </w:p>
    <w:p w14:paraId="7B46B69B" w14:textId="77777777" w:rsidR="005A209D" w:rsidRPr="00CC485F" w:rsidRDefault="005A209D" w:rsidP="00CB740A">
      <w:pPr>
        <w:tabs>
          <w:tab w:val="clear" w:pos="425"/>
          <w:tab w:val="left" w:pos="0"/>
          <w:tab w:val="left" w:pos="5812"/>
        </w:tabs>
        <w:ind w:left="0" w:firstLine="0"/>
        <w:jc w:val="left"/>
      </w:pPr>
    </w:p>
    <w:sectPr w:rsidR="005A209D" w:rsidRPr="00CC485F" w:rsidSect="00C553A9">
      <w:headerReference w:type="even" r:id="rId9"/>
      <w:footerReference w:type="even" r:id="rId10"/>
      <w:footerReference w:type="default" r:id="rId11"/>
      <w:pgSz w:w="11900" w:h="16840"/>
      <w:pgMar w:top="1417" w:right="1417" w:bottom="1417" w:left="1417" w:header="992"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76816C" w14:textId="77777777" w:rsidR="00167FE1" w:rsidRDefault="00167FE1" w:rsidP="006522BB">
      <w:r>
        <w:separator/>
      </w:r>
    </w:p>
    <w:p w14:paraId="3C4FEFF7" w14:textId="77777777" w:rsidR="00167FE1" w:rsidRDefault="00167FE1" w:rsidP="006522BB"/>
  </w:endnote>
  <w:endnote w:type="continuationSeparator" w:id="0">
    <w:p w14:paraId="10EAB23C" w14:textId="77777777" w:rsidR="00167FE1" w:rsidRDefault="00167FE1" w:rsidP="006522BB">
      <w:r>
        <w:continuationSeparator/>
      </w:r>
    </w:p>
    <w:p w14:paraId="16C456A1" w14:textId="77777777" w:rsidR="00167FE1" w:rsidRDefault="00167FE1" w:rsidP="006522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Open Sans">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0E11F" w14:textId="77777777" w:rsidR="00FE3E51" w:rsidRPr="00FE3E51" w:rsidRDefault="00FE3E51" w:rsidP="006522BB">
    <w:pPr>
      <w:pStyle w:val="Zpat"/>
    </w:pPr>
  </w:p>
  <w:p w14:paraId="17B92EEB" w14:textId="77777777" w:rsidR="00824688" w:rsidRDefault="00824688" w:rsidP="006522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12288" w14:textId="7B997DAF" w:rsidR="00824688" w:rsidRPr="00CC047C" w:rsidRDefault="00D302A8" w:rsidP="00CC047C">
    <w:pPr>
      <w:pStyle w:val="Zpat"/>
      <w:jc w:val="center"/>
      <w:rPr>
        <w:sz w:val="18"/>
        <w:szCs w:val="18"/>
      </w:rPr>
    </w:pPr>
    <w:r w:rsidRPr="00CC047C">
      <w:rPr>
        <w:rStyle w:val="slostrnky"/>
        <w:sz w:val="18"/>
        <w:szCs w:val="18"/>
      </w:rPr>
      <w:t xml:space="preserve">Strana </w:t>
    </w:r>
    <w:r w:rsidRPr="00CC047C">
      <w:rPr>
        <w:rStyle w:val="slostrnky"/>
        <w:sz w:val="18"/>
        <w:szCs w:val="18"/>
      </w:rPr>
      <w:fldChar w:fldCharType="begin"/>
    </w:r>
    <w:r w:rsidRPr="00CC047C">
      <w:rPr>
        <w:rStyle w:val="slostrnky"/>
        <w:sz w:val="18"/>
        <w:szCs w:val="18"/>
      </w:rPr>
      <w:instrText xml:space="preserve"> PAGE </w:instrText>
    </w:r>
    <w:r w:rsidRPr="00CC047C">
      <w:rPr>
        <w:rStyle w:val="slostrnky"/>
        <w:sz w:val="18"/>
        <w:szCs w:val="18"/>
      </w:rPr>
      <w:fldChar w:fldCharType="separate"/>
    </w:r>
    <w:r w:rsidR="00C445DA">
      <w:rPr>
        <w:rStyle w:val="slostrnky"/>
        <w:noProof/>
        <w:sz w:val="18"/>
        <w:szCs w:val="18"/>
      </w:rPr>
      <w:t>9</w:t>
    </w:r>
    <w:r w:rsidRPr="00CC047C">
      <w:rPr>
        <w:rStyle w:val="slostrnky"/>
        <w:sz w:val="18"/>
        <w:szCs w:val="18"/>
      </w:rPr>
      <w:fldChar w:fldCharType="end"/>
    </w:r>
    <w:r w:rsidR="0013442F" w:rsidRPr="00CC047C">
      <w:rPr>
        <w:rStyle w:val="slostrnky"/>
        <w:sz w:val="18"/>
        <w:szCs w:val="18"/>
      </w:rPr>
      <w:t xml:space="preserve"> </w:t>
    </w:r>
    <w:r w:rsidRPr="00CC047C">
      <w:rPr>
        <w:rStyle w:val="slostrnky"/>
        <w:sz w:val="18"/>
        <w:szCs w:val="18"/>
      </w:rPr>
      <w:t xml:space="preserve">(celkem </w:t>
    </w:r>
    <w:r w:rsidRPr="00CC047C">
      <w:rPr>
        <w:rStyle w:val="slostrnky"/>
        <w:sz w:val="18"/>
        <w:szCs w:val="18"/>
      </w:rPr>
      <w:fldChar w:fldCharType="begin"/>
    </w:r>
    <w:r w:rsidRPr="00CC047C">
      <w:rPr>
        <w:rStyle w:val="slostrnky"/>
        <w:sz w:val="18"/>
        <w:szCs w:val="18"/>
      </w:rPr>
      <w:instrText xml:space="preserve"> NUMPAGES </w:instrText>
    </w:r>
    <w:r w:rsidRPr="00CC047C">
      <w:rPr>
        <w:rStyle w:val="slostrnky"/>
        <w:sz w:val="18"/>
        <w:szCs w:val="18"/>
      </w:rPr>
      <w:fldChar w:fldCharType="separate"/>
    </w:r>
    <w:r w:rsidR="00C445DA">
      <w:rPr>
        <w:rStyle w:val="slostrnky"/>
        <w:noProof/>
        <w:sz w:val="18"/>
        <w:szCs w:val="18"/>
      </w:rPr>
      <w:t>10</w:t>
    </w:r>
    <w:r w:rsidRPr="00CC047C">
      <w:rPr>
        <w:rStyle w:val="slostrnky"/>
        <w:sz w:val="18"/>
        <w:szCs w:val="18"/>
      </w:rPr>
      <w:fldChar w:fldCharType="end"/>
    </w:r>
    <w:r w:rsidRPr="00CC047C">
      <w:rPr>
        <w:rStyle w:val="slostrnky"/>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5246DB" w14:textId="77777777" w:rsidR="00167FE1" w:rsidRDefault="00167FE1" w:rsidP="006522BB">
      <w:r>
        <w:separator/>
      </w:r>
    </w:p>
    <w:p w14:paraId="777508E9" w14:textId="77777777" w:rsidR="00167FE1" w:rsidRDefault="00167FE1" w:rsidP="006522BB"/>
  </w:footnote>
  <w:footnote w:type="continuationSeparator" w:id="0">
    <w:p w14:paraId="411CCC2A" w14:textId="77777777" w:rsidR="00167FE1" w:rsidRDefault="00167FE1" w:rsidP="006522BB">
      <w:r>
        <w:continuationSeparator/>
      </w:r>
    </w:p>
    <w:p w14:paraId="08D13DBB" w14:textId="77777777" w:rsidR="00167FE1" w:rsidRDefault="00167FE1" w:rsidP="006522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3EA1E" w14:textId="77777777" w:rsidR="00FE3E51" w:rsidRDefault="00FE3E51" w:rsidP="006522BB">
    <w:pPr>
      <w:pStyle w:val="Zhlav"/>
    </w:pPr>
  </w:p>
  <w:p w14:paraId="66094B13" w14:textId="77777777" w:rsidR="00824688" w:rsidRDefault="00824688" w:rsidP="006522B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D4BD2"/>
    <w:multiLevelType w:val="hybridMultilevel"/>
    <w:tmpl w:val="E14EF2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E864A83"/>
    <w:multiLevelType w:val="hybridMultilevel"/>
    <w:tmpl w:val="AA8C501A"/>
    <w:lvl w:ilvl="0" w:tplc="A4306816">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EED4773"/>
    <w:multiLevelType w:val="hybridMultilevel"/>
    <w:tmpl w:val="659EF7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D5D36A4"/>
    <w:multiLevelType w:val="hybridMultilevel"/>
    <w:tmpl w:val="0360DA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FC32972"/>
    <w:multiLevelType w:val="hybridMultilevel"/>
    <w:tmpl w:val="469885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BA04C8D"/>
    <w:multiLevelType w:val="hybridMultilevel"/>
    <w:tmpl w:val="F138B8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505124D"/>
    <w:multiLevelType w:val="hybridMultilevel"/>
    <w:tmpl w:val="837E07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7EFC6983"/>
    <w:multiLevelType w:val="hybridMultilevel"/>
    <w:tmpl w:val="4ADC27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6"/>
  </w:num>
  <w:num w:numId="5">
    <w:abstractNumId w:val="0"/>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6CF"/>
    <w:rsid w:val="00004C4F"/>
    <w:rsid w:val="00012CEA"/>
    <w:rsid w:val="000358DC"/>
    <w:rsid w:val="0004428F"/>
    <w:rsid w:val="00051A3C"/>
    <w:rsid w:val="0007035E"/>
    <w:rsid w:val="0007065E"/>
    <w:rsid w:val="000840BB"/>
    <w:rsid w:val="000A00ED"/>
    <w:rsid w:val="000A2CE7"/>
    <w:rsid w:val="000C6471"/>
    <w:rsid w:val="000C70EE"/>
    <w:rsid w:val="000E2EE3"/>
    <w:rsid w:val="00111963"/>
    <w:rsid w:val="00120A6B"/>
    <w:rsid w:val="00122BBD"/>
    <w:rsid w:val="00126B7F"/>
    <w:rsid w:val="0013442F"/>
    <w:rsid w:val="00150155"/>
    <w:rsid w:val="00155579"/>
    <w:rsid w:val="001658C0"/>
    <w:rsid w:val="00167FE1"/>
    <w:rsid w:val="0018240F"/>
    <w:rsid w:val="00182900"/>
    <w:rsid w:val="001A2DC8"/>
    <w:rsid w:val="001C3992"/>
    <w:rsid w:val="001E680B"/>
    <w:rsid w:val="00201242"/>
    <w:rsid w:val="00202665"/>
    <w:rsid w:val="00213A30"/>
    <w:rsid w:val="00217A1A"/>
    <w:rsid w:val="00241F78"/>
    <w:rsid w:val="0024227B"/>
    <w:rsid w:val="00263CA8"/>
    <w:rsid w:val="00271679"/>
    <w:rsid w:val="00287BB6"/>
    <w:rsid w:val="002A0213"/>
    <w:rsid w:val="002A11CA"/>
    <w:rsid w:val="002A16D1"/>
    <w:rsid w:val="002A67D3"/>
    <w:rsid w:val="002C137F"/>
    <w:rsid w:val="003018EE"/>
    <w:rsid w:val="003042BB"/>
    <w:rsid w:val="00332DD6"/>
    <w:rsid w:val="00342A93"/>
    <w:rsid w:val="003453AD"/>
    <w:rsid w:val="00381779"/>
    <w:rsid w:val="0038683A"/>
    <w:rsid w:val="00397741"/>
    <w:rsid w:val="003A3579"/>
    <w:rsid w:val="003D5028"/>
    <w:rsid w:val="003E150F"/>
    <w:rsid w:val="00423B33"/>
    <w:rsid w:val="00424A37"/>
    <w:rsid w:val="004566BE"/>
    <w:rsid w:val="00477AB1"/>
    <w:rsid w:val="00497963"/>
    <w:rsid w:val="004B2F54"/>
    <w:rsid w:val="004B7308"/>
    <w:rsid w:val="004C2AF4"/>
    <w:rsid w:val="004F726C"/>
    <w:rsid w:val="0056216E"/>
    <w:rsid w:val="00573204"/>
    <w:rsid w:val="00585507"/>
    <w:rsid w:val="005904F3"/>
    <w:rsid w:val="005A209D"/>
    <w:rsid w:val="005A7E3C"/>
    <w:rsid w:val="005B00CE"/>
    <w:rsid w:val="005D0DC1"/>
    <w:rsid w:val="005F6578"/>
    <w:rsid w:val="00605E46"/>
    <w:rsid w:val="00612130"/>
    <w:rsid w:val="00640009"/>
    <w:rsid w:val="006520A7"/>
    <w:rsid w:val="006522BB"/>
    <w:rsid w:val="00655D8B"/>
    <w:rsid w:val="00661C81"/>
    <w:rsid w:val="00674BDA"/>
    <w:rsid w:val="006769C9"/>
    <w:rsid w:val="006946FB"/>
    <w:rsid w:val="006957B6"/>
    <w:rsid w:val="006B1C9F"/>
    <w:rsid w:val="006C55E3"/>
    <w:rsid w:val="006D0A84"/>
    <w:rsid w:val="006D51CB"/>
    <w:rsid w:val="00735A48"/>
    <w:rsid w:val="00756A88"/>
    <w:rsid w:val="007826D3"/>
    <w:rsid w:val="007955E4"/>
    <w:rsid w:val="007C11C0"/>
    <w:rsid w:val="007D1D85"/>
    <w:rsid w:val="007E5F30"/>
    <w:rsid w:val="007F008B"/>
    <w:rsid w:val="007F385F"/>
    <w:rsid w:val="00800606"/>
    <w:rsid w:val="008063AA"/>
    <w:rsid w:val="00824688"/>
    <w:rsid w:val="00825275"/>
    <w:rsid w:val="008478B4"/>
    <w:rsid w:val="008516B3"/>
    <w:rsid w:val="00862D80"/>
    <w:rsid w:val="008630B7"/>
    <w:rsid w:val="00864024"/>
    <w:rsid w:val="00873A4C"/>
    <w:rsid w:val="008964CA"/>
    <w:rsid w:val="008A097D"/>
    <w:rsid w:val="008A57E4"/>
    <w:rsid w:val="008B58B6"/>
    <w:rsid w:val="008C45E6"/>
    <w:rsid w:val="008C5CB7"/>
    <w:rsid w:val="008C71E5"/>
    <w:rsid w:val="008D59DE"/>
    <w:rsid w:val="008E1F78"/>
    <w:rsid w:val="008F6AE1"/>
    <w:rsid w:val="00932675"/>
    <w:rsid w:val="00997228"/>
    <w:rsid w:val="009A2266"/>
    <w:rsid w:val="009C6EEA"/>
    <w:rsid w:val="009E08E4"/>
    <w:rsid w:val="009F0540"/>
    <w:rsid w:val="00A00770"/>
    <w:rsid w:val="00A056DE"/>
    <w:rsid w:val="00A05BCC"/>
    <w:rsid w:val="00A07FF9"/>
    <w:rsid w:val="00A24505"/>
    <w:rsid w:val="00A24F12"/>
    <w:rsid w:val="00A36C68"/>
    <w:rsid w:val="00A56689"/>
    <w:rsid w:val="00A712A0"/>
    <w:rsid w:val="00A72E20"/>
    <w:rsid w:val="00A907E2"/>
    <w:rsid w:val="00A93A8D"/>
    <w:rsid w:val="00A965B4"/>
    <w:rsid w:val="00AA0C09"/>
    <w:rsid w:val="00AA626C"/>
    <w:rsid w:val="00AB30DD"/>
    <w:rsid w:val="00AC2325"/>
    <w:rsid w:val="00AC5970"/>
    <w:rsid w:val="00B00E83"/>
    <w:rsid w:val="00B30B4A"/>
    <w:rsid w:val="00B35878"/>
    <w:rsid w:val="00B45FB2"/>
    <w:rsid w:val="00B53FAC"/>
    <w:rsid w:val="00B84EF9"/>
    <w:rsid w:val="00B8576C"/>
    <w:rsid w:val="00BB59C2"/>
    <w:rsid w:val="00BC1CD8"/>
    <w:rsid w:val="00BD369B"/>
    <w:rsid w:val="00BE2AF1"/>
    <w:rsid w:val="00C122C9"/>
    <w:rsid w:val="00C36158"/>
    <w:rsid w:val="00C445DA"/>
    <w:rsid w:val="00C46A1A"/>
    <w:rsid w:val="00C553A9"/>
    <w:rsid w:val="00C65CD7"/>
    <w:rsid w:val="00C90E0D"/>
    <w:rsid w:val="00CB740A"/>
    <w:rsid w:val="00CB7A6D"/>
    <w:rsid w:val="00CC047C"/>
    <w:rsid w:val="00CC485F"/>
    <w:rsid w:val="00CE7A16"/>
    <w:rsid w:val="00CF4B06"/>
    <w:rsid w:val="00CF5AD4"/>
    <w:rsid w:val="00CF68E6"/>
    <w:rsid w:val="00D302A8"/>
    <w:rsid w:val="00D33C52"/>
    <w:rsid w:val="00D41D47"/>
    <w:rsid w:val="00D567EB"/>
    <w:rsid w:val="00D729DE"/>
    <w:rsid w:val="00D77DD2"/>
    <w:rsid w:val="00D858A1"/>
    <w:rsid w:val="00DA5670"/>
    <w:rsid w:val="00DB14B3"/>
    <w:rsid w:val="00DD2BA4"/>
    <w:rsid w:val="00DD4F56"/>
    <w:rsid w:val="00DE0D57"/>
    <w:rsid w:val="00DE374E"/>
    <w:rsid w:val="00DF1ED8"/>
    <w:rsid w:val="00E00ADE"/>
    <w:rsid w:val="00E060BA"/>
    <w:rsid w:val="00E132EA"/>
    <w:rsid w:val="00E14FF5"/>
    <w:rsid w:val="00E54D11"/>
    <w:rsid w:val="00E64A43"/>
    <w:rsid w:val="00E77BF2"/>
    <w:rsid w:val="00EA1161"/>
    <w:rsid w:val="00EE64BC"/>
    <w:rsid w:val="00F04ADD"/>
    <w:rsid w:val="00F10AFC"/>
    <w:rsid w:val="00F126CF"/>
    <w:rsid w:val="00F20125"/>
    <w:rsid w:val="00F31474"/>
    <w:rsid w:val="00F41827"/>
    <w:rsid w:val="00F42874"/>
    <w:rsid w:val="00F434FE"/>
    <w:rsid w:val="00F679EA"/>
    <w:rsid w:val="00F905FE"/>
    <w:rsid w:val="00FA6F5B"/>
    <w:rsid w:val="00FA77D0"/>
    <w:rsid w:val="00FC76E7"/>
    <w:rsid w:val="00FD2E3F"/>
    <w:rsid w:val="00FE3E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CF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F0540"/>
    <w:pPr>
      <w:tabs>
        <w:tab w:val="left" w:pos="425"/>
      </w:tabs>
      <w:spacing w:after="120" w:line="240" w:lineRule="auto"/>
      <w:ind w:left="425" w:hanging="425"/>
      <w:jc w:val="both"/>
    </w:pPr>
    <w:rPr>
      <w:rFonts w:eastAsia="Cambria" w:cs="Times New Roman"/>
      <w:color w:val="000000" w:themeColor="text1"/>
    </w:rPr>
  </w:style>
  <w:style w:type="paragraph" w:styleId="Nadpis1">
    <w:name w:val="heading 1"/>
    <w:basedOn w:val="Normln"/>
    <w:next w:val="Normln"/>
    <w:link w:val="Nadpis1Char"/>
    <w:uiPriority w:val="9"/>
    <w:qFormat/>
    <w:rsid w:val="00B8576C"/>
    <w:pPr>
      <w:ind w:left="0" w:firstLine="0"/>
      <w:jc w:val="center"/>
      <w:outlineLvl w:val="0"/>
    </w:pPr>
    <w:rPr>
      <w:b/>
      <w:caps/>
      <w:sz w:val="40"/>
    </w:rPr>
  </w:style>
  <w:style w:type="paragraph" w:styleId="Nadpis2">
    <w:name w:val="heading 2"/>
    <w:basedOn w:val="Normln"/>
    <w:next w:val="Normln"/>
    <w:link w:val="Nadpis2Char"/>
    <w:uiPriority w:val="9"/>
    <w:unhideWhenUsed/>
    <w:qFormat/>
    <w:rsid w:val="00CB740A"/>
    <w:pPr>
      <w:keepNext/>
      <w:ind w:left="0" w:firstLine="0"/>
      <w:jc w:val="center"/>
      <w:outlineLvl w:val="1"/>
    </w:pPr>
    <w:rPr>
      <w:b/>
    </w:rPr>
  </w:style>
  <w:style w:type="paragraph" w:styleId="Nadpis3">
    <w:name w:val="heading 3"/>
    <w:basedOn w:val="Normln"/>
    <w:next w:val="Normln"/>
    <w:link w:val="Nadpis3Char"/>
    <w:uiPriority w:val="9"/>
    <w:unhideWhenUsed/>
    <w:qFormat/>
    <w:rsid w:val="00DE37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5F6578"/>
    <w:pPr>
      <w:keepNext/>
      <w:keepLines/>
      <w:tabs>
        <w:tab w:val="clear" w:pos="425"/>
      </w:tabs>
      <w:spacing w:after="0"/>
      <w:ind w:left="0" w:firstLine="0"/>
      <w:outlineLvl w:val="3"/>
    </w:pPr>
    <w:rPr>
      <w:rFonts w:eastAsiaTheme="majorEastAsia" w:cstheme="majorBidi"/>
      <w:iCs/>
      <w:color w:val="auto"/>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1C9F"/>
    <w:pPr>
      <w:tabs>
        <w:tab w:val="center" w:pos="4320"/>
        <w:tab w:val="right" w:pos="8640"/>
      </w:tabs>
      <w:spacing w:after="0"/>
    </w:pPr>
  </w:style>
  <w:style w:type="character" w:customStyle="1" w:styleId="ZhlavChar">
    <w:name w:val="Záhlaví Char"/>
    <w:basedOn w:val="Standardnpsmoodstavce"/>
    <w:link w:val="Zhlav"/>
    <w:uiPriority w:val="99"/>
    <w:rsid w:val="006B1C9F"/>
    <w:rPr>
      <w:rFonts w:ascii="Cambria" w:eastAsia="Cambria" w:hAnsi="Cambria" w:cs="Times New Roman"/>
      <w:sz w:val="24"/>
      <w:szCs w:val="24"/>
      <w:lang w:val="en-US"/>
    </w:rPr>
  </w:style>
  <w:style w:type="paragraph" w:styleId="Zpat">
    <w:name w:val="footer"/>
    <w:basedOn w:val="Normln"/>
    <w:link w:val="ZpatChar"/>
    <w:unhideWhenUsed/>
    <w:rsid w:val="006B1C9F"/>
    <w:pPr>
      <w:tabs>
        <w:tab w:val="center" w:pos="4320"/>
        <w:tab w:val="right" w:pos="8640"/>
      </w:tabs>
      <w:spacing w:after="0"/>
    </w:pPr>
  </w:style>
  <w:style w:type="character" w:customStyle="1" w:styleId="ZpatChar">
    <w:name w:val="Zápatí Char"/>
    <w:basedOn w:val="Standardnpsmoodstavce"/>
    <w:link w:val="Zpat"/>
    <w:rsid w:val="006B1C9F"/>
    <w:rPr>
      <w:rFonts w:ascii="Cambria" w:eastAsia="Cambria" w:hAnsi="Cambria" w:cs="Times New Roman"/>
      <w:sz w:val="24"/>
      <w:szCs w:val="24"/>
      <w:lang w:val="en-US"/>
    </w:rPr>
  </w:style>
  <w:style w:type="character" w:styleId="slostrnky">
    <w:name w:val="page number"/>
    <w:basedOn w:val="Standardnpsmoodstavce"/>
    <w:uiPriority w:val="99"/>
    <w:rsid w:val="00D302A8"/>
    <w:rPr>
      <w:rFonts w:cs="Times New Roman"/>
    </w:rPr>
  </w:style>
  <w:style w:type="paragraph" w:styleId="Textbubliny">
    <w:name w:val="Balloon Text"/>
    <w:basedOn w:val="Normln"/>
    <w:link w:val="TextbublinyChar"/>
    <w:uiPriority w:val="99"/>
    <w:semiHidden/>
    <w:unhideWhenUsed/>
    <w:rsid w:val="00F3147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31474"/>
    <w:rPr>
      <w:rFonts w:ascii="Segoe UI" w:eastAsia="Cambria" w:hAnsi="Segoe UI" w:cs="Segoe UI"/>
      <w:sz w:val="18"/>
      <w:szCs w:val="18"/>
      <w:lang w:val="en-US"/>
    </w:rPr>
  </w:style>
  <w:style w:type="character" w:customStyle="1" w:styleId="Nadpis2Char">
    <w:name w:val="Nadpis 2 Char"/>
    <w:basedOn w:val="Standardnpsmoodstavce"/>
    <w:link w:val="Nadpis2"/>
    <w:uiPriority w:val="9"/>
    <w:rsid w:val="00CB740A"/>
    <w:rPr>
      <w:rFonts w:ascii="Open Sans" w:eastAsia="Cambria" w:hAnsi="Open Sans" w:cs="Times New Roman"/>
      <w:b/>
      <w:color w:val="000000" w:themeColor="text1"/>
      <w:sz w:val="20"/>
    </w:rPr>
  </w:style>
  <w:style w:type="character" w:customStyle="1" w:styleId="Nadpis1Char">
    <w:name w:val="Nadpis 1 Char"/>
    <w:basedOn w:val="Standardnpsmoodstavce"/>
    <w:link w:val="Nadpis1"/>
    <w:uiPriority w:val="9"/>
    <w:rsid w:val="00B8576C"/>
    <w:rPr>
      <w:rFonts w:ascii="Open Sans" w:eastAsia="Cambria" w:hAnsi="Open Sans" w:cs="Times New Roman"/>
      <w:b/>
      <w:caps/>
      <w:color w:val="000000" w:themeColor="text1"/>
      <w:sz w:val="40"/>
    </w:rPr>
  </w:style>
  <w:style w:type="character" w:customStyle="1" w:styleId="Nadpis3Char">
    <w:name w:val="Nadpis 3 Char"/>
    <w:basedOn w:val="Standardnpsmoodstavce"/>
    <w:link w:val="Nadpis3"/>
    <w:uiPriority w:val="9"/>
    <w:rsid w:val="00DE374E"/>
    <w:rPr>
      <w:rFonts w:asciiTheme="majorHAnsi" w:eastAsiaTheme="majorEastAsia" w:hAnsiTheme="majorHAnsi" w:cstheme="majorBidi"/>
      <w:color w:val="1F4D78" w:themeColor="accent1" w:themeShade="7F"/>
      <w:sz w:val="24"/>
      <w:szCs w:val="24"/>
    </w:rPr>
  </w:style>
  <w:style w:type="character" w:styleId="Odkaznakoment">
    <w:name w:val="annotation reference"/>
    <w:basedOn w:val="Standardnpsmoodstavce"/>
    <w:uiPriority w:val="99"/>
    <w:semiHidden/>
    <w:unhideWhenUsed/>
    <w:rsid w:val="00201242"/>
    <w:rPr>
      <w:sz w:val="16"/>
      <w:szCs w:val="16"/>
    </w:rPr>
  </w:style>
  <w:style w:type="paragraph" w:styleId="Textkomente">
    <w:name w:val="annotation text"/>
    <w:basedOn w:val="Normln"/>
    <w:link w:val="TextkomenteChar"/>
    <w:uiPriority w:val="99"/>
    <w:semiHidden/>
    <w:unhideWhenUsed/>
    <w:rsid w:val="00201242"/>
    <w:rPr>
      <w:szCs w:val="20"/>
    </w:rPr>
  </w:style>
  <w:style w:type="character" w:customStyle="1" w:styleId="TextkomenteChar">
    <w:name w:val="Text komentáře Char"/>
    <w:basedOn w:val="Standardnpsmoodstavce"/>
    <w:link w:val="Textkomente"/>
    <w:uiPriority w:val="99"/>
    <w:semiHidden/>
    <w:rsid w:val="00201242"/>
    <w:rPr>
      <w:rFonts w:eastAsia="Cambria" w:cs="Times New Roman"/>
      <w:color w:val="000000" w:themeColor="text1"/>
      <w:sz w:val="20"/>
      <w:szCs w:val="20"/>
    </w:rPr>
  </w:style>
  <w:style w:type="paragraph" w:styleId="Pedmtkomente">
    <w:name w:val="annotation subject"/>
    <w:basedOn w:val="Textkomente"/>
    <w:next w:val="Textkomente"/>
    <w:link w:val="PedmtkomenteChar"/>
    <w:uiPriority w:val="99"/>
    <w:semiHidden/>
    <w:unhideWhenUsed/>
    <w:rsid w:val="00201242"/>
    <w:rPr>
      <w:b/>
      <w:bCs/>
    </w:rPr>
  </w:style>
  <w:style w:type="character" w:customStyle="1" w:styleId="PedmtkomenteChar">
    <w:name w:val="Předmět komentáře Char"/>
    <w:basedOn w:val="TextkomenteChar"/>
    <w:link w:val="Pedmtkomente"/>
    <w:uiPriority w:val="99"/>
    <w:semiHidden/>
    <w:rsid w:val="00201242"/>
    <w:rPr>
      <w:rFonts w:eastAsia="Cambria" w:cs="Times New Roman"/>
      <w:b/>
      <w:bCs/>
      <w:color w:val="000000" w:themeColor="text1"/>
      <w:sz w:val="20"/>
      <w:szCs w:val="20"/>
    </w:rPr>
  </w:style>
  <w:style w:type="paragraph" w:styleId="Textpoznpodarou">
    <w:name w:val="footnote text"/>
    <w:basedOn w:val="Normln"/>
    <w:link w:val="TextpoznpodarouChar"/>
    <w:uiPriority w:val="99"/>
    <w:semiHidden/>
    <w:unhideWhenUsed/>
    <w:rsid w:val="005F6578"/>
    <w:pPr>
      <w:spacing w:after="0"/>
    </w:pPr>
    <w:rPr>
      <w:szCs w:val="20"/>
    </w:rPr>
  </w:style>
  <w:style w:type="character" w:customStyle="1" w:styleId="TextpoznpodarouChar">
    <w:name w:val="Text pozn. pod čarou Char"/>
    <w:basedOn w:val="Standardnpsmoodstavce"/>
    <w:link w:val="Textpoznpodarou"/>
    <w:uiPriority w:val="99"/>
    <w:semiHidden/>
    <w:rsid w:val="005F6578"/>
    <w:rPr>
      <w:rFonts w:ascii="Open Sans" w:eastAsia="Cambria" w:hAnsi="Open Sans" w:cs="Times New Roman"/>
      <w:color w:val="000000" w:themeColor="text1"/>
      <w:sz w:val="20"/>
      <w:szCs w:val="20"/>
    </w:rPr>
  </w:style>
  <w:style w:type="character" w:styleId="Znakapoznpodarou">
    <w:name w:val="footnote reference"/>
    <w:basedOn w:val="Standardnpsmoodstavce"/>
    <w:uiPriority w:val="99"/>
    <w:semiHidden/>
    <w:unhideWhenUsed/>
    <w:rsid w:val="005F6578"/>
    <w:rPr>
      <w:vertAlign w:val="superscript"/>
    </w:rPr>
  </w:style>
  <w:style w:type="character" w:customStyle="1" w:styleId="Nadpis4Char">
    <w:name w:val="Nadpis 4 Char"/>
    <w:basedOn w:val="Standardnpsmoodstavce"/>
    <w:link w:val="Nadpis4"/>
    <w:uiPriority w:val="9"/>
    <w:rsid w:val="005F6578"/>
    <w:rPr>
      <w:rFonts w:ascii="Open Sans" w:eastAsiaTheme="majorEastAsia" w:hAnsi="Open Sans" w:cstheme="majorBidi"/>
      <w:iCs/>
      <w:sz w:val="16"/>
    </w:rPr>
  </w:style>
  <w:style w:type="paragraph" w:styleId="Odstavecseseznamem">
    <w:name w:val="List Paragraph"/>
    <w:basedOn w:val="Normln"/>
    <w:uiPriority w:val="34"/>
    <w:qFormat/>
    <w:rsid w:val="00585507"/>
    <w:pPr>
      <w:ind w:left="720"/>
      <w:contextualSpacing/>
    </w:pPr>
  </w:style>
  <w:style w:type="table" w:styleId="Mkatabulky">
    <w:name w:val="Table Grid"/>
    <w:basedOn w:val="Normlntabulka"/>
    <w:uiPriority w:val="39"/>
    <w:rsid w:val="00E06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F0540"/>
    <w:pPr>
      <w:tabs>
        <w:tab w:val="left" w:pos="425"/>
      </w:tabs>
      <w:spacing w:after="120" w:line="240" w:lineRule="auto"/>
      <w:ind w:left="425" w:hanging="425"/>
      <w:jc w:val="both"/>
    </w:pPr>
    <w:rPr>
      <w:rFonts w:eastAsia="Cambria" w:cs="Times New Roman"/>
      <w:color w:val="000000" w:themeColor="text1"/>
    </w:rPr>
  </w:style>
  <w:style w:type="paragraph" w:styleId="Nadpis1">
    <w:name w:val="heading 1"/>
    <w:basedOn w:val="Normln"/>
    <w:next w:val="Normln"/>
    <w:link w:val="Nadpis1Char"/>
    <w:uiPriority w:val="9"/>
    <w:qFormat/>
    <w:rsid w:val="00B8576C"/>
    <w:pPr>
      <w:ind w:left="0" w:firstLine="0"/>
      <w:jc w:val="center"/>
      <w:outlineLvl w:val="0"/>
    </w:pPr>
    <w:rPr>
      <w:b/>
      <w:caps/>
      <w:sz w:val="40"/>
    </w:rPr>
  </w:style>
  <w:style w:type="paragraph" w:styleId="Nadpis2">
    <w:name w:val="heading 2"/>
    <w:basedOn w:val="Normln"/>
    <w:next w:val="Normln"/>
    <w:link w:val="Nadpis2Char"/>
    <w:uiPriority w:val="9"/>
    <w:unhideWhenUsed/>
    <w:qFormat/>
    <w:rsid w:val="00CB740A"/>
    <w:pPr>
      <w:keepNext/>
      <w:ind w:left="0" w:firstLine="0"/>
      <w:jc w:val="center"/>
      <w:outlineLvl w:val="1"/>
    </w:pPr>
    <w:rPr>
      <w:b/>
    </w:rPr>
  </w:style>
  <w:style w:type="paragraph" w:styleId="Nadpis3">
    <w:name w:val="heading 3"/>
    <w:basedOn w:val="Normln"/>
    <w:next w:val="Normln"/>
    <w:link w:val="Nadpis3Char"/>
    <w:uiPriority w:val="9"/>
    <w:unhideWhenUsed/>
    <w:qFormat/>
    <w:rsid w:val="00DE37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5F6578"/>
    <w:pPr>
      <w:keepNext/>
      <w:keepLines/>
      <w:tabs>
        <w:tab w:val="clear" w:pos="425"/>
      </w:tabs>
      <w:spacing w:after="0"/>
      <w:ind w:left="0" w:firstLine="0"/>
      <w:outlineLvl w:val="3"/>
    </w:pPr>
    <w:rPr>
      <w:rFonts w:eastAsiaTheme="majorEastAsia" w:cstheme="majorBidi"/>
      <w:iCs/>
      <w:color w:val="auto"/>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1C9F"/>
    <w:pPr>
      <w:tabs>
        <w:tab w:val="center" w:pos="4320"/>
        <w:tab w:val="right" w:pos="8640"/>
      </w:tabs>
      <w:spacing w:after="0"/>
    </w:pPr>
  </w:style>
  <w:style w:type="character" w:customStyle="1" w:styleId="ZhlavChar">
    <w:name w:val="Záhlaví Char"/>
    <w:basedOn w:val="Standardnpsmoodstavce"/>
    <w:link w:val="Zhlav"/>
    <w:uiPriority w:val="99"/>
    <w:rsid w:val="006B1C9F"/>
    <w:rPr>
      <w:rFonts w:ascii="Cambria" w:eastAsia="Cambria" w:hAnsi="Cambria" w:cs="Times New Roman"/>
      <w:sz w:val="24"/>
      <w:szCs w:val="24"/>
      <w:lang w:val="en-US"/>
    </w:rPr>
  </w:style>
  <w:style w:type="paragraph" w:styleId="Zpat">
    <w:name w:val="footer"/>
    <w:basedOn w:val="Normln"/>
    <w:link w:val="ZpatChar"/>
    <w:unhideWhenUsed/>
    <w:rsid w:val="006B1C9F"/>
    <w:pPr>
      <w:tabs>
        <w:tab w:val="center" w:pos="4320"/>
        <w:tab w:val="right" w:pos="8640"/>
      </w:tabs>
      <w:spacing w:after="0"/>
    </w:pPr>
  </w:style>
  <w:style w:type="character" w:customStyle="1" w:styleId="ZpatChar">
    <w:name w:val="Zápatí Char"/>
    <w:basedOn w:val="Standardnpsmoodstavce"/>
    <w:link w:val="Zpat"/>
    <w:rsid w:val="006B1C9F"/>
    <w:rPr>
      <w:rFonts w:ascii="Cambria" w:eastAsia="Cambria" w:hAnsi="Cambria" w:cs="Times New Roman"/>
      <w:sz w:val="24"/>
      <w:szCs w:val="24"/>
      <w:lang w:val="en-US"/>
    </w:rPr>
  </w:style>
  <w:style w:type="character" w:styleId="slostrnky">
    <w:name w:val="page number"/>
    <w:basedOn w:val="Standardnpsmoodstavce"/>
    <w:uiPriority w:val="99"/>
    <w:rsid w:val="00D302A8"/>
    <w:rPr>
      <w:rFonts w:cs="Times New Roman"/>
    </w:rPr>
  </w:style>
  <w:style w:type="paragraph" w:styleId="Textbubliny">
    <w:name w:val="Balloon Text"/>
    <w:basedOn w:val="Normln"/>
    <w:link w:val="TextbublinyChar"/>
    <w:uiPriority w:val="99"/>
    <w:semiHidden/>
    <w:unhideWhenUsed/>
    <w:rsid w:val="00F3147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31474"/>
    <w:rPr>
      <w:rFonts w:ascii="Segoe UI" w:eastAsia="Cambria" w:hAnsi="Segoe UI" w:cs="Segoe UI"/>
      <w:sz w:val="18"/>
      <w:szCs w:val="18"/>
      <w:lang w:val="en-US"/>
    </w:rPr>
  </w:style>
  <w:style w:type="character" w:customStyle="1" w:styleId="Nadpis2Char">
    <w:name w:val="Nadpis 2 Char"/>
    <w:basedOn w:val="Standardnpsmoodstavce"/>
    <w:link w:val="Nadpis2"/>
    <w:uiPriority w:val="9"/>
    <w:rsid w:val="00CB740A"/>
    <w:rPr>
      <w:rFonts w:ascii="Open Sans" w:eastAsia="Cambria" w:hAnsi="Open Sans" w:cs="Times New Roman"/>
      <w:b/>
      <w:color w:val="000000" w:themeColor="text1"/>
      <w:sz w:val="20"/>
    </w:rPr>
  </w:style>
  <w:style w:type="character" w:customStyle="1" w:styleId="Nadpis1Char">
    <w:name w:val="Nadpis 1 Char"/>
    <w:basedOn w:val="Standardnpsmoodstavce"/>
    <w:link w:val="Nadpis1"/>
    <w:uiPriority w:val="9"/>
    <w:rsid w:val="00B8576C"/>
    <w:rPr>
      <w:rFonts w:ascii="Open Sans" w:eastAsia="Cambria" w:hAnsi="Open Sans" w:cs="Times New Roman"/>
      <w:b/>
      <w:caps/>
      <w:color w:val="000000" w:themeColor="text1"/>
      <w:sz w:val="40"/>
    </w:rPr>
  </w:style>
  <w:style w:type="character" w:customStyle="1" w:styleId="Nadpis3Char">
    <w:name w:val="Nadpis 3 Char"/>
    <w:basedOn w:val="Standardnpsmoodstavce"/>
    <w:link w:val="Nadpis3"/>
    <w:uiPriority w:val="9"/>
    <w:rsid w:val="00DE374E"/>
    <w:rPr>
      <w:rFonts w:asciiTheme="majorHAnsi" w:eastAsiaTheme="majorEastAsia" w:hAnsiTheme="majorHAnsi" w:cstheme="majorBidi"/>
      <w:color w:val="1F4D78" w:themeColor="accent1" w:themeShade="7F"/>
      <w:sz w:val="24"/>
      <w:szCs w:val="24"/>
    </w:rPr>
  </w:style>
  <w:style w:type="character" w:styleId="Odkaznakoment">
    <w:name w:val="annotation reference"/>
    <w:basedOn w:val="Standardnpsmoodstavce"/>
    <w:uiPriority w:val="99"/>
    <w:semiHidden/>
    <w:unhideWhenUsed/>
    <w:rsid w:val="00201242"/>
    <w:rPr>
      <w:sz w:val="16"/>
      <w:szCs w:val="16"/>
    </w:rPr>
  </w:style>
  <w:style w:type="paragraph" w:styleId="Textkomente">
    <w:name w:val="annotation text"/>
    <w:basedOn w:val="Normln"/>
    <w:link w:val="TextkomenteChar"/>
    <w:uiPriority w:val="99"/>
    <w:semiHidden/>
    <w:unhideWhenUsed/>
    <w:rsid w:val="00201242"/>
    <w:rPr>
      <w:szCs w:val="20"/>
    </w:rPr>
  </w:style>
  <w:style w:type="character" w:customStyle="1" w:styleId="TextkomenteChar">
    <w:name w:val="Text komentáře Char"/>
    <w:basedOn w:val="Standardnpsmoodstavce"/>
    <w:link w:val="Textkomente"/>
    <w:uiPriority w:val="99"/>
    <w:semiHidden/>
    <w:rsid w:val="00201242"/>
    <w:rPr>
      <w:rFonts w:eastAsia="Cambria" w:cs="Times New Roman"/>
      <w:color w:val="000000" w:themeColor="text1"/>
      <w:sz w:val="20"/>
      <w:szCs w:val="20"/>
    </w:rPr>
  </w:style>
  <w:style w:type="paragraph" w:styleId="Pedmtkomente">
    <w:name w:val="annotation subject"/>
    <w:basedOn w:val="Textkomente"/>
    <w:next w:val="Textkomente"/>
    <w:link w:val="PedmtkomenteChar"/>
    <w:uiPriority w:val="99"/>
    <w:semiHidden/>
    <w:unhideWhenUsed/>
    <w:rsid w:val="00201242"/>
    <w:rPr>
      <w:b/>
      <w:bCs/>
    </w:rPr>
  </w:style>
  <w:style w:type="character" w:customStyle="1" w:styleId="PedmtkomenteChar">
    <w:name w:val="Předmět komentáře Char"/>
    <w:basedOn w:val="TextkomenteChar"/>
    <w:link w:val="Pedmtkomente"/>
    <w:uiPriority w:val="99"/>
    <w:semiHidden/>
    <w:rsid w:val="00201242"/>
    <w:rPr>
      <w:rFonts w:eastAsia="Cambria" w:cs="Times New Roman"/>
      <w:b/>
      <w:bCs/>
      <w:color w:val="000000" w:themeColor="text1"/>
      <w:sz w:val="20"/>
      <w:szCs w:val="20"/>
    </w:rPr>
  </w:style>
  <w:style w:type="paragraph" w:styleId="Textpoznpodarou">
    <w:name w:val="footnote text"/>
    <w:basedOn w:val="Normln"/>
    <w:link w:val="TextpoznpodarouChar"/>
    <w:uiPriority w:val="99"/>
    <w:semiHidden/>
    <w:unhideWhenUsed/>
    <w:rsid w:val="005F6578"/>
    <w:pPr>
      <w:spacing w:after="0"/>
    </w:pPr>
    <w:rPr>
      <w:szCs w:val="20"/>
    </w:rPr>
  </w:style>
  <w:style w:type="character" w:customStyle="1" w:styleId="TextpoznpodarouChar">
    <w:name w:val="Text pozn. pod čarou Char"/>
    <w:basedOn w:val="Standardnpsmoodstavce"/>
    <w:link w:val="Textpoznpodarou"/>
    <w:uiPriority w:val="99"/>
    <w:semiHidden/>
    <w:rsid w:val="005F6578"/>
    <w:rPr>
      <w:rFonts w:ascii="Open Sans" w:eastAsia="Cambria" w:hAnsi="Open Sans" w:cs="Times New Roman"/>
      <w:color w:val="000000" w:themeColor="text1"/>
      <w:sz w:val="20"/>
      <w:szCs w:val="20"/>
    </w:rPr>
  </w:style>
  <w:style w:type="character" w:styleId="Znakapoznpodarou">
    <w:name w:val="footnote reference"/>
    <w:basedOn w:val="Standardnpsmoodstavce"/>
    <w:uiPriority w:val="99"/>
    <w:semiHidden/>
    <w:unhideWhenUsed/>
    <w:rsid w:val="005F6578"/>
    <w:rPr>
      <w:vertAlign w:val="superscript"/>
    </w:rPr>
  </w:style>
  <w:style w:type="character" w:customStyle="1" w:styleId="Nadpis4Char">
    <w:name w:val="Nadpis 4 Char"/>
    <w:basedOn w:val="Standardnpsmoodstavce"/>
    <w:link w:val="Nadpis4"/>
    <w:uiPriority w:val="9"/>
    <w:rsid w:val="005F6578"/>
    <w:rPr>
      <w:rFonts w:ascii="Open Sans" w:eastAsiaTheme="majorEastAsia" w:hAnsi="Open Sans" w:cstheme="majorBidi"/>
      <w:iCs/>
      <w:sz w:val="16"/>
    </w:rPr>
  </w:style>
  <w:style w:type="paragraph" w:styleId="Odstavecseseznamem">
    <w:name w:val="List Paragraph"/>
    <w:basedOn w:val="Normln"/>
    <w:uiPriority w:val="34"/>
    <w:qFormat/>
    <w:rsid w:val="00585507"/>
    <w:pPr>
      <w:ind w:left="720"/>
      <w:contextualSpacing/>
    </w:pPr>
  </w:style>
  <w:style w:type="table" w:styleId="Mkatabulky">
    <w:name w:val="Table Grid"/>
    <w:basedOn w:val="Normlntabulka"/>
    <w:uiPriority w:val="39"/>
    <w:rsid w:val="00E06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511625">
      <w:bodyDiv w:val="1"/>
      <w:marLeft w:val="0"/>
      <w:marRight w:val="0"/>
      <w:marTop w:val="0"/>
      <w:marBottom w:val="0"/>
      <w:divBdr>
        <w:top w:val="none" w:sz="0" w:space="0" w:color="auto"/>
        <w:left w:val="none" w:sz="0" w:space="0" w:color="auto"/>
        <w:bottom w:val="none" w:sz="0" w:space="0" w:color="auto"/>
        <w:right w:val="none" w:sz="0" w:space="0" w:color="auto"/>
      </w:divBdr>
    </w:div>
    <w:div w:id="1878884153">
      <w:bodyDiv w:val="1"/>
      <w:marLeft w:val="0"/>
      <w:marRight w:val="0"/>
      <w:marTop w:val="0"/>
      <w:marBottom w:val="0"/>
      <w:divBdr>
        <w:top w:val="none" w:sz="0" w:space="0" w:color="auto"/>
        <w:left w:val="none" w:sz="0" w:space="0" w:color="auto"/>
        <w:bottom w:val="none" w:sz="0" w:space="0" w:color="auto"/>
        <w:right w:val="none" w:sz="0" w:space="0" w:color="auto"/>
      </w:divBdr>
    </w:div>
    <w:div w:id="2009089398">
      <w:bodyDiv w:val="1"/>
      <w:marLeft w:val="0"/>
      <w:marRight w:val="0"/>
      <w:marTop w:val="0"/>
      <w:marBottom w:val="0"/>
      <w:divBdr>
        <w:top w:val="none" w:sz="0" w:space="0" w:color="auto"/>
        <w:left w:val="none" w:sz="0" w:space="0" w:color="auto"/>
        <w:bottom w:val="none" w:sz="0" w:space="0" w:color="auto"/>
        <w:right w:val="none" w:sz="0" w:space="0" w:color="auto"/>
      </w:divBdr>
    </w:div>
    <w:div w:id="202384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37217-ED95-4C69-9DA4-00D5B60F9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3624</Words>
  <Characters>21384</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Gregorek Kamil</dc:creator>
  <cp:lastModifiedBy>andrea</cp:lastModifiedBy>
  <cp:revision>2</cp:revision>
  <cp:lastPrinted>2017-12-08T07:16:00Z</cp:lastPrinted>
  <dcterms:created xsi:type="dcterms:W3CDTF">2018-03-21T07:23:00Z</dcterms:created>
  <dcterms:modified xsi:type="dcterms:W3CDTF">2018-03-21T07:23:00Z</dcterms:modified>
</cp:coreProperties>
</file>