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val="0"/>
        <w:keepLines w:val="0"/>
        <w:widowControl w:val="0"/>
        <w:shd w:val="clear" w:color="auto" w:fill="auto"/>
        <w:bidi w:val="0"/>
        <w:spacing w:before="0" w:after="300" w:line="240" w:lineRule="auto"/>
        <w:ind w:left="7080" w:right="0" w:firstLine="0"/>
        <w:jc w:val="left"/>
      </w:pPr>
      <w:r>
        <w:rPr>
          <w:b/>
          <w:bCs/>
          <w:color w:val="000000"/>
          <w:spacing w:val="0"/>
          <w:w w:val="100"/>
          <w:position w:val="0"/>
          <w:shd w:val="clear" w:color="auto" w:fill="auto"/>
          <w:lang w:val="cs-CZ" w:eastAsia="cs-CZ" w:bidi="cs-CZ"/>
        </w:rPr>
        <w:t>Příloha č. 5 ZD</w:t>
      </w:r>
    </w:p>
    <w:p>
      <w:pPr>
        <w:pStyle w:val="Style5"/>
        <w:keepNext/>
        <w:keepLines/>
        <w:widowControl w:val="0"/>
        <w:shd w:val="clear" w:color="auto" w:fill="auto"/>
        <w:bidi w:val="0"/>
        <w:spacing w:before="0" w:line="240" w:lineRule="auto"/>
        <w:ind w:right="0" w:firstLine="0"/>
      </w:pPr>
      <w:bookmarkStart w:id="0" w:name="bookmark0"/>
      <w:r>
        <w:rPr>
          <w:color w:val="000000"/>
          <w:spacing w:val="0"/>
          <w:w w:val="100"/>
          <w:position w:val="0"/>
          <w:shd w:val="clear" w:color="auto" w:fill="auto"/>
          <w:lang w:val="cs-CZ" w:eastAsia="cs-CZ" w:bidi="cs-CZ"/>
        </w:rPr>
        <w:t>Specifikace úrovně servisních služeb (SLA)</w:t>
      </w:r>
      <w:bookmarkEnd w:id="0"/>
    </w:p>
    <w:p>
      <w:pPr>
        <w:pStyle w:val="Style7"/>
        <w:keepNext/>
        <w:keepLines/>
        <w:widowControl w:val="0"/>
        <w:numPr>
          <w:ilvl w:val="0"/>
          <w:numId w:val="1"/>
        </w:numPr>
        <w:shd w:val="clear" w:color="auto" w:fill="auto"/>
        <w:tabs>
          <w:tab w:pos="358" w:val="left"/>
        </w:tabs>
        <w:bidi w:val="0"/>
        <w:spacing w:before="0" w:after="140" w:line="240" w:lineRule="auto"/>
        <w:ind w:left="0" w:right="0" w:firstLine="0"/>
      </w:pPr>
      <w:bookmarkStart w:id="1" w:name="bookmark1"/>
      <w:r>
        <w:rPr>
          <w:color w:val="000000"/>
          <w:spacing w:val="0"/>
          <w:w w:val="100"/>
          <w:position w:val="0"/>
          <w:sz w:val="24"/>
          <w:szCs w:val="24"/>
          <w:shd w:val="clear" w:color="auto" w:fill="auto"/>
          <w:lang w:val="cs-CZ" w:eastAsia="cs-CZ" w:bidi="cs-CZ"/>
        </w:rPr>
        <w:t>Servisní podpora výrobce 8x5xNBD</w:t>
      </w:r>
      <w:bookmarkEnd w:id="1"/>
    </w:p>
    <w:p>
      <w:pPr>
        <w:pStyle w:val="Style2"/>
        <w:keepNext w:val="0"/>
        <w:keepLines w:val="0"/>
        <w:widowControl w:val="0"/>
        <w:numPr>
          <w:ilvl w:val="0"/>
          <w:numId w:val="3"/>
        </w:numPr>
        <w:shd w:val="clear" w:color="auto" w:fill="auto"/>
        <w:tabs>
          <w:tab w:pos="695" w:val="left"/>
        </w:tabs>
        <w:bidi w:val="0"/>
        <w:spacing w:before="0" w:after="0"/>
        <w:ind w:left="680" w:right="0" w:hanging="360"/>
        <w:jc w:val="left"/>
      </w:pPr>
      <w:r>
        <w:rPr>
          <w:color w:val="000000"/>
          <w:spacing w:val="0"/>
          <w:w w:val="100"/>
          <w:position w:val="0"/>
          <w:shd w:val="clear" w:color="auto" w:fill="auto"/>
          <w:lang w:val="cs-CZ" w:eastAsia="cs-CZ" w:bidi="cs-CZ"/>
        </w:rPr>
        <w:t>Přístup na webový portál výrobce</w:t>
      </w:r>
    </w:p>
    <w:p>
      <w:pPr>
        <w:pStyle w:val="Style2"/>
        <w:keepNext w:val="0"/>
        <w:keepLines w:val="0"/>
        <w:widowControl w:val="0"/>
        <w:numPr>
          <w:ilvl w:val="0"/>
          <w:numId w:val="3"/>
        </w:numPr>
        <w:shd w:val="clear" w:color="auto" w:fill="auto"/>
        <w:tabs>
          <w:tab w:pos="695" w:val="left"/>
        </w:tabs>
        <w:bidi w:val="0"/>
        <w:spacing w:before="0" w:after="0"/>
        <w:ind w:left="680" w:right="0" w:hanging="360"/>
        <w:jc w:val="left"/>
      </w:pPr>
      <w:r>
        <w:rPr>
          <w:color w:val="000000"/>
          <w:spacing w:val="0"/>
          <w:w w:val="100"/>
          <w:position w:val="0"/>
          <w:shd w:val="clear" w:color="auto" w:fill="auto"/>
          <w:lang w:val="cs-CZ" w:eastAsia="cs-CZ" w:bidi="cs-CZ"/>
        </w:rPr>
        <w:t>Aktualizace OS SW výrobce</w:t>
      </w:r>
    </w:p>
    <w:p>
      <w:pPr>
        <w:pStyle w:val="Style2"/>
        <w:keepNext w:val="0"/>
        <w:keepLines w:val="0"/>
        <w:widowControl w:val="0"/>
        <w:numPr>
          <w:ilvl w:val="0"/>
          <w:numId w:val="3"/>
        </w:numPr>
        <w:shd w:val="clear" w:color="auto" w:fill="auto"/>
        <w:tabs>
          <w:tab w:pos="695" w:val="left"/>
        </w:tabs>
        <w:bidi w:val="0"/>
        <w:spacing w:before="0" w:after="0"/>
        <w:ind w:left="680" w:right="0" w:hanging="360"/>
        <w:jc w:val="left"/>
      </w:pPr>
      <w:r>
        <w:rPr>
          <w:color w:val="000000"/>
          <w:spacing w:val="0"/>
          <w:w w:val="100"/>
          <w:position w:val="0"/>
          <w:shd w:val="clear" w:color="auto" w:fill="auto"/>
          <w:lang w:val="cs-CZ" w:eastAsia="cs-CZ" w:bidi="cs-CZ"/>
        </w:rPr>
        <w:t>Technická podpora Expertního Centra</w:t>
      </w:r>
    </w:p>
    <w:p>
      <w:pPr>
        <w:pStyle w:val="Style2"/>
        <w:keepNext w:val="0"/>
        <w:keepLines w:val="0"/>
        <w:widowControl w:val="0"/>
        <w:numPr>
          <w:ilvl w:val="0"/>
          <w:numId w:val="3"/>
        </w:numPr>
        <w:shd w:val="clear" w:color="auto" w:fill="auto"/>
        <w:tabs>
          <w:tab w:pos="695" w:val="left"/>
        </w:tabs>
        <w:bidi w:val="0"/>
        <w:spacing w:before="0" w:after="0"/>
        <w:ind w:left="680" w:right="0" w:hanging="360"/>
        <w:jc w:val="left"/>
      </w:pPr>
      <w:r>
        <w:rPr>
          <w:color w:val="000000"/>
          <w:spacing w:val="0"/>
          <w:w w:val="100"/>
          <w:position w:val="0"/>
          <w:shd w:val="clear" w:color="auto" w:fill="auto"/>
          <w:lang w:val="cs-CZ" w:eastAsia="cs-CZ" w:bidi="cs-CZ"/>
        </w:rPr>
        <w:t xml:space="preserve">Výměna HW </w:t>
      </w:r>
      <w:r>
        <w:rPr>
          <w:color w:val="000000"/>
          <w:spacing w:val="0"/>
          <w:w w:val="100"/>
          <w:position w:val="0"/>
          <w:shd w:val="clear" w:color="auto" w:fill="auto"/>
          <w:lang w:val="en-US" w:eastAsia="en-US" w:bidi="en-US"/>
        </w:rPr>
        <w:t xml:space="preserve">(best effort, </w:t>
      </w:r>
      <w:r>
        <w:rPr>
          <w:color w:val="000000"/>
          <w:spacing w:val="0"/>
          <w:w w:val="100"/>
          <w:position w:val="0"/>
          <w:shd w:val="clear" w:color="auto" w:fill="auto"/>
          <w:lang w:val="cs-CZ" w:eastAsia="cs-CZ" w:bidi="cs-CZ"/>
        </w:rPr>
        <w:t>v režimu 8x5xNBD, tedy v následující pracovní den po pracovním dnu v pracovní době, kdy byla oznámena závada)</w:t>
      </w:r>
    </w:p>
    <w:p>
      <w:pPr>
        <w:pStyle w:val="Style2"/>
        <w:keepNext w:val="0"/>
        <w:keepLines w:val="0"/>
        <w:widowControl w:val="0"/>
        <w:numPr>
          <w:ilvl w:val="0"/>
          <w:numId w:val="3"/>
        </w:numPr>
        <w:shd w:val="clear" w:color="auto" w:fill="auto"/>
        <w:tabs>
          <w:tab w:pos="695" w:val="left"/>
        </w:tabs>
        <w:bidi w:val="0"/>
        <w:spacing w:before="0" w:after="0"/>
        <w:ind w:left="680" w:right="0" w:hanging="360"/>
        <w:jc w:val="left"/>
      </w:pPr>
      <w:r>
        <w:rPr>
          <w:color w:val="000000"/>
          <w:spacing w:val="0"/>
          <w:w w:val="100"/>
          <w:position w:val="0"/>
          <w:shd w:val="clear" w:color="auto" w:fill="auto"/>
          <w:lang w:val="cs-CZ" w:eastAsia="cs-CZ" w:bidi="cs-CZ"/>
        </w:rPr>
        <w:t xml:space="preserve">Nezahrnuje technického specialistu na místě </w:t>
      </w:r>
      <w:r>
        <w:rPr>
          <w:color w:val="000000"/>
          <w:spacing w:val="0"/>
          <w:w w:val="100"/>
          <w:position w:val="0"/>
          <w:shd w:val="clear" w:color="auto" w:fill="auto"/>
          <w:lang w:val="en-US" w:eastAsia="en-US" w:bidi="en-US"/>
        </w:rPr>
        <w:t>(Onsite)</w:t>
      </w:r>
    </w:p>
    <w:p>
      <w:pPr>
        <w:pStyle w:val="Style2"/>
        <w:keepNext w:val="0"/>
        <w:keepLines w:val="0"/>
        <w:widowControl w:val="0"/>
        <w:numPr>
          <w:ilvl w:val="0"/>
          <w:numId w:val="3"/>
        </w:numPr>
        <w:shd w:val="clear" w:color="auto" w:fill="auto"/>
        <w:tabs>
          <w:tab w:pos="695" w:val="left"/>
        </w:tabs>
        <w:bidi w:val="0"/>
        <w:spacing w:before="0" w:after="0"/>
        <w:ind w:left="680" w:right="0" w:hanging="360"/>
        <w:jc w:val="left"/>
      </w:pPr>
      <w:r>
        <w:rPr>
          <w:color w:val="000000"/>
          <w:spacing w:val="0"/>
          <w:w w:val="100"/>
          <w:position w:val="0"/>
          <w:shd w:val="clear" w:color="auto" w:fill="auto"/>
          <w:lang w:val="cs-CZ" w:eastAsia="cs-CZ" w:bidi="cs-CZ"/>
        </w:rPr>
        <w:t>Upozorňování na známé problémy, bezpečnostní hrozby, proaktivní upozornění na nový SW</w:t>
      </w:r>
    </w:p>
    <w:p>
      <w:pPr>
        <w:pStyle w:val="Style2"/>
        <w:keepNext w:val="0"/>
        <w:keepLines w:val="0"/>
        <w:widowControl w:val="0"/>
        <w:numPr>
          <w:ilvl w:val="0"/>
          <w:numId w:val="3"/>
        </w:numPr>
        <w:shd w:val="clear" w:color="auto" w:fill="auto"/>
        <w:tabs>
          <w:tab w:pos="695" w:val="left"/>
        </w:tabs>
        <w:bidi w:val="0"/>
        <w:spacing w:before="0" w:after="100"/>
        <w:ind w:left="680" w:right="0" w:hanging="360"/>
        <w:jc w:val="left"/>
      </w:pPr>
      <w:r>
        <w:rPr>
          <w:color w:val="000000"/>
          <w:spacing w:val="0"/>
          <w:w w:val="100"/>
          <w:position w:val="0"/>
          <w:shd w:val="clear" w:color="auto" w:fill="auto"/>
          <w:lang w:val="cs-CZ" w:eastAsia="cs-CZ" w:bidi="cs-CZ"/>
        </w:rPr>
        <w:t>Služby jsou poskytovány v době 9:00 až 17:00</w:t>
      </w:r>
    </w:p>
    <w:p>
      <w:pPr>
        <w:pStyle w:val="Style7"/>
        <w:keepNext/>
        <w:keepLines/>
        <w:widowControl w:val="0"/>
        <w:numPr>
          <w:ilvl w:val="0"/>
          <w:numId w:val="1"/>
        </w:numPr>
        <w:shd w:val="clear" w:color="auto" w:fill="auto"/>
        <w:tabs>
          <w:tab w:pos="358" w:val="left"/>
        </w:tabs>
        <w:bidi w:val="0"/>
        <w:spacing w:before="0" w:after="120" w:line="240" w:lineRule="auto"/>
        <w:ind w:left="0" w:right="0" w:firstLine="0"/>
      </w:pPr>
      <w:bookmarkStart w:id="2" w:name="bookmark2"/>
      <w:r>
        <w:rPr>
          <w:color w:val="000000"/>
          <w:spacing w:val="0"/>
          <w:w w:val="100"/>
          <w:position w:val="0"/>
          <w:sz w:val="24"/>
          <w:szCs w:val="24"/>
          <w:shd w:val="clear" w:color="auto" w:fill="auto"/>
          <w:lang w:val="cs-CZ" w:eastAsia="cs-CZ" w:bidi="cs-CZ"/>
        </w:rPr>
        <w:t>Servisní podpora dodavatele 24x7</w:t>
      </w:r>
      <w:bookmarkEnd w:id="2"/>
    </w:p>
    <w:p>
      <w:pPr>
        <w:pStyle w:val="Style2"/>
        <w:keepNext w:val="0"/>
        <w:keepLines w:val="0"/>
        <w:widowControl w:val="0"/>
        <w:shd w:val="clear" w:color="auto" w:fill="auto"/>
        <w:bidi w:val="0"/>
        <w:spacing w:before="0"/>
        <w:ind w:left="0" w:right="0" w:firstLine="0"/>
      </w:pPr>
      <w:r>
        <w:rPr>
          <w:color w:val="000000"/>
          <w:spacing w:val="0"/>
          <w:w w:val="100"/>
          <w:position w:val="0"/>
          <w:shd w:val="clear" w:color="auto" w:fill="auto"/>
          <w:lang w:val="cs-CZ" w:eastAsia="cs-CZ" w:bidi="cs-CZ"/>
        </w:rPr>
        <w:t>Zajištění výměny vadného HW zařízení a jeho uvedení do provozu v garantovaném čase.</w:t>
      </w:r>
    </w:p>
    <w:p>
      <w:pPr>
        <w:pStyle w:val="Style2"/>
        <w:keepNext w:val="0"/>
        <w:keepLines w:val="0"/>
        <w:widowControl w:val="0"/>
        <w:shd w:val="clear" w:color="auto" w:fill="auto"/>
        <w:bidi w:val="0"/>
        <w:spacing w:before="0" w:after="140" w:line="240" w:lineRule="auto"/>
        <w:ind w:left="0" w:right="0" w:firstLine="0"/>
      </w:pPr>
      <w:r>
        <w:rPr>
          <w:color w:val="000000"/>
          <w:spacing w:val="0"/>
          <w:w w:val="100"/>
          <w:position w:val="0"/>
          <w:shd w:val="clear" w:color="auto" w:fill="auto"/>
          <w:lang w:val="cs-CZ" w:eastAsia="cs-CZ" w:bidi="cs-CZ"/>
        </w:rPr>
        <w:t>Služba představuje dopravu náhradního zařízení na místo instalace, výměnu vadného HW zařízení všiti Objednatele za náhradní díl a uvedení zařízení do provozuschopného stavu v garantovaném čase podle dohodnuté SLA. Službu vykonává pracovník Zhotovitele v místě instalace dodaných zařízení.</w:t>
      </w:r>
    </w:p>
    <w:p>
      <w:pPr>
        <w:pStyle w:val="Style2"/>
        <w:keepNext w:val="0"/>
        <w:keepLines w:val="0"/>
        <w:widowControl w:val="0"/>
        <w:numPr>
          <w:ilvl w:val="0"/>
          <w:numId w:val="3"/>
        </w:numPr>
        <w:shd w:val="clear" w:color="auto" w:fill="auto"/>
        <w:tabs>
          <w:tab w:pos="695" w:val="left"/>
        </w:tabs>
        <w:bidi w:val="0"/>
        <w:spacing w:before="0" w:after="0" w:line="257" w:lineRule="auto"/>
        <w:ind w:left="740" w:right="0" w:hanging="360"/>
      </w:pPr>
      <w:r>
        <w:rPr>
          <w:color w:val="000000"/>
          <w:spacing w:val="0"/>
          <w:w w:val="100"/>
          <w:position w:val="0"/>
          <w:shd w:val="clear" w:color="auto" w:fill="auto"/>
          <w:lang w:val="cs-CZ" w:eastAsia="cs-CZ" w:bidi="cs-CZ"/>
        </w:rPr>
        <w:t>Servis dle SLA je poskytován pouze na ta zařízení, která jsou uvedena v Seznamu servisovaných zařízení</w:t>
      </w:r>
    </w:p>
    <w:p>
      <w:pPr>
        <w:pStyle w:val="Style2"/>
        <w:keepNext w:val="0"/>
        <w:keepLines w:val="0"/>
        <w:widowControl w:val="0"/>
        <w:numPr>
          <w:ilvl w:val="0"/>
          <w:numId w:val="3"/>
        </w:numPr>
        <w:shd w:val="clear" w:color="auto" w:fill="auto"/>
        <w:tabs>
          <w:tab w:pos="695" w:val="left"/>
        </w:tabs>
        <w:bidi w:val="0"/>
        <w:spacing w:before="0" w:after="0" w:line="257" w:lineRule="auto"/>
        <w:ind w:left="740" w:right="0" w:hanging="360"/>
      </w:pPr>
      <w:r>
        <w:rPr>
          <w:color w:val="000000"/>
          <w:spacing w:val="0"/>
          <w:w w:val="100"/>
          <w:position w:val="0"/>
          <w:shd w:val="clear" w:color="auto" w:fill="auto"/>
          <w:lang w:val="cs-CZ" w:eastAsia="cs-CZ" w:bidi="cs-CZ"/>
        </w:rPr>
        <w:t>Výměnu prokazatelně vadných servisovaných zařízení v lokalitě uvedené v Seznamu servisovaných zařízení</w:t>
      </w:r>
    </w:p>
    <w:p>
      <w:pPr>
        <w:pStyle w:val="Style2"/>
        <w:keepNext w:val="0"/>
        <w:keepLines w:val="0"/>
        <w:widowControl w:val="0"/>
        <w:numPr>
          <w:ilvl w:val="0"/>
          <w:numId w:val="3"/>
        </w:numPr>
        <w:shd w:val="clear" w:color="auto" w:fill="auto"/>
        <w:tabs>
          <w:tab w:pos="695" w:val="left"/>
        </w:tabs>
        <w:bidi w:val="0"/>
        <w:spacing w:before="0" w:after="260"/>
        <w:ind w:left="740" w:right="0" w:hanging="360"/>
      </w:pPr>
      <w:r>
        <w:rPr>
          <w:color w:val="000000"/>
          <w:spacing w:val="0"/>
          <w:w w:val="100"/>
          <w:position w:val="0"/>
          <w:shd w:val="clear" w:color="auto" w:fill="auto"/>
          <w:lang w:val="cs-CZ" w:eastAsia="cs-CZ" w:bidi="cs-CZ"/>
        </w:rPr>
        <w:t xml:space="preserve">Časovým limitem na vyřešení poruchy </w:t>
      </w:r>
      <w:r>
        <w:rPr>
          <w:b/>
          <w:bCs/>
          <w:color w:val="000000"/>
          <w:spacing w:val="0"/>
          <w:w w:val="100"/>
          <w:position w:val="0"/>
          <w:shd w:val="clear" w:color="auto" w:fill="auto"/>
          <w:lang w:val="cs-CZ" w:eastAsia="cs-CZ" w:bidi="cs-CZ"/>
        </w:rPr>
        <w:t xml:space="preserve">(24 hodin od nahlášení) </w:t>
      </w:r>
      <w:r>
        <w:rPr>
          <w:color w:val="000000"/>
          <w:spacing w:val="0"/>
          <w:w w:val="100"/>
          <w:position w:val="0"/>
          <w:shd w:val="clear" w:color="auto" w:fill="auto"/>
          <w:lang w:val="cs-CZ" w:eastAsia="cs-CZ" w:bidi="cs-CZ"/>
        </w:rPr>
        <w:t>se rozumí doba od nahlášení požadavku na službu Zhotoviteli do okamžiku, kdy je náhradní díl doručen na místo instalace Objednatele, případně kdy je provedena obnova funkčnosti servisovaného zařízení Zhotovitelem, byť dočasným řešením. Vyřešení HW poruchy nemusí mít finální charakter.</w:t>
      </w:r>
    </w:p>
    <w:p>
      <w:pPr>
        <w:pStyle w:val="Style2"/>
        <w:keepNext w:val="0"/>
        <w:keepLines w:val="0"/>
        <w:widowControl w:val="0"/>
        <w:shd w:val="clear" w:color="auto" w:fill="auto"/>
        <w:bidi w:val="0"/>
        <w:spacing w:before="0"/>
        <w:ind w:left="0" w:right="0" w:firstLine="0"/>
      </w:pPr>
      <w:r>
        <w:rPr>
          <w:color w:val="000000"/>
          <w:spacing w:val="0"/>
          <w:w w:val="100"/>
          <w:position w:val="0"/>
          <w:shd w:val="clear" w:color="auto" w:fill="auto"/>
          <w:lang w:val="cs-CZ" w:eastAsia="cs-CZ" w:bidi="cs-CZ"/>
        </w:rPr>
        <w:t>Dostupnost služby 24x7 znamená připravenost Zhotovitele na přijmutí požadavku na službu kdykoliv, 24 hodin denně, 7 dní v týdnu, 365 dní v roce tzn. v pracovní i mimopracovní době včetně svátků.</w:t>
      </w:r>
    </w:p>
    <w:p>
      <w:pPr>
        <w:pStyle w:val="Style2"/>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Zhotovitel bude udržovat na vlastním servisním skladu všechny součásti nutné pro opravu závady. Zhotovitel přednostně nahradí vadné zařízení/díl totožným (identickým) zařízením/dílem, ale pro opravu závady je také oprávněn použít i zástupné zařízení tj. ekvivalentní zařízení, nebo zařízení s vyššími technickými parametry, přičemž je povinen zabezpečit stejnou funkčnost jakou plnilo vadné zařízení. Použité zástupné zařízení bude po vyřízení reklamace u výrobce zpětně nahrazeno identickým zařízením původního typu.</w:t>
      </w:r>
    </w:p>
    <w:p>
      <w:pPr>
        <w:pStyle w:val="Style2"/>
        <w:keepNext w:val="0"/>
        <w:keepLines w:val="0"/>
        <w:widowControl w:val="0"/>
        <w:shd w:val="clear" w:color="auto" w:fill="auto"/>
        <w:bidi w:val="0"/>
        <w:spacing w:before="0" w:after="100"/>
        <w:ind w:left="0" w:right="0" w:firstLine="0"/>
      </w:pPr>
      <w:r>
        <w:rPr>
          <w:color w:val="000000"/>
          <w:spacing w:val="0"/>
          <w:w w:val="100"/>
          <w:position w:val="0"/>
          <w:shd w:val="clear" w:color="auto" w:fill="auto"/>
          <w:lang w:val="cs-CZ" w:eastAsia="cs-CZ" w:bidi="cs-CZ"/>
        </w:rPr>
        <w:t>Zástupné zařízení zapůjčené Zhotovitelem na nezbytně nutnou dobu se zavazuje poskytnout bezplatně. Konfigurace servisovaného zařízení bude provedena podle poslední uložené zálohy konfigurace tak, aby byly obnoveny všechny potřebné funkce.</w:t>
      </w:r>
    </w:p>
    <w:p>
      <w:pPr>
        <w:pStyle w:val="Style7"/>
        <w:keepNext/>
        <w:keepLines/>
        <w:widowControl w:val="0"/>
        <w:numPr>
          <w:ilvl w:val="0"/>
          <w:numId w:val="1"/>
        </w:numPr>
        <w:shd w:val="clear" w:color="auto" w:fill="auto"/>
        <w:tabs>
          <w:tab w:pos="358" w:val="left"/>
        </w:tabs>
        <w:bidi w:val="0"/>
        <w:spacing w:before="0" w:after="120" w:line="240" w:lineRule="auto"/>
        <w:ind w:left="0" w:right="0" w:firstLine="0"/>
      </w:pPr>
      <w:bookmarkStart w:id="3" w:name="bookmark3"/>
      <w:r>
        <w:rPr>
          <w:color w:val="000000"/>
          <w:spacing w:val="0"/>
          <w:w w:val="100"/>
          <w:position w:val="0"/>
          <w:sz w:val="24"/>
          <w:szCs w:val="24"/>
          <w:shd w:val="clear" w:color="auto" w:fill="auto"/>
          <w:lang w:val="cs-CZ" w:eastAsia="cs-CZ" w:bidi="cs-CZ"/>
        </w:rPr>
        <w:t>Seznam zařízení se servisní podporou podle SLA</w:t>
      </w:r>
      <w:bookmarkEnd w:id="3"/>
    </w:p>
    <w:p>
      <w:pPr>
        <w:pStyle w:val="Style2"/>
        <w:keepNext w:val="0"/>
        <w:keepLines w:val="0"/>
        <w:widowControl w:val="0"/>
        <w:shd w:val="clear" w:color="auto" w:fill="auto"/>
        <w:bidi w:val="0"/>
        <w:spacing w:before="0" w:after="100" w:line="240" w:lineRule="auto"/>
        <w:ind w:left="0" w:right="0" w:firstLine="0"/>
      </w:pPr>
      <w:r>
        <w:rPr>
          <w:color w:val="000000"/>
          <w:spacing w:val="0"/>
          <w:w w:val="100"/>
          <w:position w:val="0"/>
          <w:shd w:val="clear" w:color="auto" w:fill="auto"/>
          <w:lang w:val="cs-CZ" w:eastAsia="cs-CZ" w:bidi="cs-CZ"/>
        </w:rPr>
        <w:t>SLA se vztahuje na všechny aktivní síťové prvky, záložní zdroje a MW spoje uvedené v přílohách této smlouvy.</w:t>
      </w:r>
    </w:p>
    <w:sectPr>
      <w:footnotePr>
        <w:pos w:val="pageBottom"/>
        <w:numFmt w:val="decimal"/>
        <w:numRestart w:val="continuous"/>
      </w:footnotePr>
      <w:pgSz w:w="11900" w:h="16840"/>
      <w:pgMar w:top="1400" w:left="1752" w:right="1259" w:bottom="1400" w:header="972" w:footer="972"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6">
    <w:name w:val="Nadpis #1_"/>
    <w:basedOn w:val="DefaultParagraphFont"/>
    <w:link w:val="Style5"/>
    <w:rPr>
      <w:rFonts w:ascii="Arial" w:eastAsia="Arial" w:hAnsi="Arial" w:cs="Arial"/>
      <w:b/>
      <w:bCs/>
      <w:i w:val="0"/>
      <w:iCs w:val="0"/>
      <w:smallCaps w:val="0"/>
      <w:strike w:val="0"/>
      <w:sz w:val="28"/>
      <w:szCs w:val="28"/>
      <w:u w:val="none"/>
    </w:rPr>
  </w:style>
  <w:style w:type="character" w:customStyle="1" w:styleId="CharStyle8">
    <w:name w:val="Nadpis #2_"/>
    <w:basedOn w:val="DefaultParagraphFont"/>
    <w:link w:val="Style7"/>
    <w:rPr>
      <w:rFonts w:ascii="Arial" w:eastAsia="Arial" w:hAnsi="Arial" w:cs="Arial"/>
      <w:b/>
      <w:bCs/>
      <w:i w:val="0"/>
      <w:iCs w:val="0"/>
      <w:smallCaps w:val="0"/>
      <w:strike w:val="0"/>
      <w:u w:val="none"/>
    </w:rPr>
  </w:style>
  <w:style w:type="paragraph" w:customStyle="1" w:styleId="Style2">
    <w:name w:val="Základní text"/>
    <w:basedOn w:val="Normal"/>
    <w:link w:val="CharStyle3"/>
    <w:pPr>
      <w:widowControl w:val="0"/>
      <w:shd w:val="clear" w:color="auto" w:fill="FFFFFF"/>
      <w:spacing w:after="120" w:line="252" w:lineRule="auto"/>
      <w:jc w:val="both"/>
    </w:pPr>
    <w:rPr>
      <w:rFonts w:ascii="Arial" w:eastAsia="Arial" w:hAnsi="Arial" w:cs="Arial"/>
      <w:b w:val="0"/>
      <w:bCs w:val="0"/>
      <w:i w:val="0"/>
      <w:iCs w:val="0"/>
      <w:smallCaps w:val="0"/>
      <w:strike w:val="0"/>
      <w:sz w:val="19"/>
      <w:szCs w:val="19"/>
      <w:u w:val="none"/>
    </w:rPr>
  </w:style>
  <w:style w:type="paragraph" w:customStyle="1" w:styleId="Style5">
    <w:name w:val="Nadpis #1"/>
    <w:basedOn w:val="Normal"/>
    <w:link w:val="CharStyle6"/>
    <w:pPr>
      <w:widowControl w:val="0"/>
      <w:shd w:val="clear" w:color="auto" w:fill="FFFFFF"/>
      <w:spacing w:after="340"/>
      <w:ind w:left="380"/>
      <w:jc w:val="center"/>
      <w:outlineLvl w:val="0"/>
    </w:pPr>
    <w:rPr>
      <w:rFonts w:ascii="Arial" w:eastAsia="Arial" w:hAnsi="Arial" w:cs="Arial"/>
      <w:b/>
      <w:bCs/>
      <w:i w:val="0"/>
      <w:iCs w:val="0"/>
      <w:smallCaps w:val="0"/>
      <w:strike w:val="0"/>
      <w:sz w:val="28"/>
      <w:szCs w:val="28"/>
      <w:u w:val="none"/>
    </w:rPr>
  </w:style>
  <w:style w:type="paragraph" w:customStyle="1" w:styleId="Style7">
    <w:name w:val="Nadpis #2"/>
    <w:basedOn w:val="Normal"/>
    <w:link w:val="CharStyle8"/>
    <w:pPr>
      <w:widowControl w:val="0"/>
      <w:shd w:val="clear" w:color="auto" w:fill="FFFFFF"/>
      <w:spacing w:after="130"/>
      <w:jc w:val="both"/>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kopirka1.PK-20180320172503</dc:title>
  <dc:subject/>
  <dc:creator/>
  <cp:keywords/>
</cp:coreProperties>
</file>