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F1A47" w:rsidP="004F1A4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proofErr w:type="spellStart"/>
      <w:r w:rsidR="001F4FD1">
        <w:rPr>
          <w:rFonts w:ascii="Arial" w:hAnsi="Arial" w:cs="Arial"/>
          <w:b/>
          <w:sz w:val="36"/>
        </w:rPr>
        <w:t>xxx</w:t>
      </w:r>
      <w:proofErr w:type="spellEnd"/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F1A47" w:rsidRDefault="004F1A47" w:rsidP="004F1A4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proofErr w:type="gramStart"/>
      <w:r>
        <w:rPr>
          <w:rFonts w:ascii="Arial" w:hAnsi="Arial" w:cs="Arial"/>
          <w:b/>
          <w:sz w:val="36"/>
        </w:rPr>
        <w:t>982807-</w:t>
      </w:r>
      <w:r w:rsidR="00AC48D0">
        <w:rPr>
          <w:rFonts w:ascii="Arial" w:hAnsi="Arial" w:cs="Arial"/>
          <w:b/>
          <w:sz w:val="36"/>
        </w:rPr>
        <w:t>xxx</w:t>
      </w:r>
      <w:r>
        <w:rPr>
          <w:rFonts w:ascii="Arial" w:hAnsi="Arial" w:cs="Arial"/>
          <w:b/>
          <w:sz w:val="36"/>
        </w:rPr>
        <w:t>/201</w:t>
      </w:r>
      <w:r w:rsidR="00C27044">
        <w:rPr>
          <w:rFonts w:ascii="Arial" w:hAnsi="Arial" w:cs="Arial"/>
          <w:b/>
          <w:sz w:val="36"/>
        </w:rPr>
        <w:t>4</w:t>
      </w:r>
      <w:proofErr w:type="gramEnd"/>
      <w:r w:rsidR="000E7C18">
        <w:rPr>
          <w:rFonts w:ascii="Arial" w:hAnsi="Arial" w:cs="Arial"/>
          <w:b/>
          <w:sz w:val="36"/>
        </w:rPr>
        <w:t xml:space="preserve">, E </w:t>
      </w:r>
      <w:proofErr w:type="spellStart"/>
      <w:r w:rsidR="00AC48D0">
        <w:rPr>
          <w:rFonts w:ascii="Arial" w:hAnsi="Arial" w:cs="Arial"/>
          <w:b/>
          <w:sz w:val="36"/>
        </w:rPr>
        <w:t>xxx</w:t>
      </w:r>
      <w:proofErr w:type="spellEnd"/>
      <w:r w:rsidR="000E7C18">
        <w:rPr>
          <w:rFonts w:ascii="Arial" w:hAnsi="Arial" w:cs="Arial"/>
          <w:b/>
          <w:sz w:val="36"/>
        </w:rPr>
        <w:t>/</w:t>
      </w:r>
      <w:proofErr w:type="spellStart"/>
      <w:r w:rsidR="003F1E6C">
        <w:rPr>
          <w:rFonts w:ascii="Arial" w:hAnsi="Arial" w:cs="Arial"/>
          <w:b/>
          <w:sz w:val="36"/>
        </w:rPr>
        <w:t>xxx</w:t>
      </w:r>
      <w:proofErr w:type="spellEnd"/>
    </w:p>
    <w:p w:rsidR="004F1A47" w:rsidRDefault="004F1A47" w:rsidP="004F1A4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F4FD1">
        <w:t>xxx</w:t>
      </w:r>
      <w:proofErr w:type="spellEnd"/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F4FD1">
        <w:t>xxx</w:t>
      </w:r>
      <w:proofErr w:type="spellEnd"/>
      <w:r>
        <w:t xml:space="preserve">                </w:t>
      </w:r>
    </w:p>
    <w:p w:rsidR="000E7C18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4F1A47" w:rsidRDefault="000E7C18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</w:t>
      </w:r>
      <w:proofErr w:type="gramStart"/>
      <w:r w:rsidR="004F1A47">
        <w:t>225 90  Praha</w:t>
      </w:r>
      <w:proofErr w:type="gramEnd"/>
      <w:r w:rsidR="004F1A47">
        <w:t xml:space="preserve"> 025</w:t>
      </w:r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F4FD1">
        <w:t>xxxx</w:t>
      </w:r>
      <w:proofErr w:type="spellEnd"/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F4FD1">
        <w:t>xxx</w:t>
      </w:r>
      <w:proofErr w:type="spellEnd"/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</w:p>
    <w:p w:rsidR="004F1A47" w:rsidRDefault="004F1A47" w:rsidP="004F1A4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C48D0" w:rsidRPr="00AC48D0" w:rsidRDefault="00AC48D0" w:rsidP="00AC48D0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 w:rsidRPr="00AC48D0">
        <w:rPr>
          <w:b/>
        </w:rPr>
        <w:t>xxx</w:t>
      </w:r>
      <w:proofErr w:type="spellEnd"/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se sídlem/místem podnikání:</w:t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IČO:</w:t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  <w:r w:rsidRPr="00AC48D0">
        <w:t xml:space="preserve"> </w:t>
      </w:r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DIČ:</w:t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zastoupen:</w:t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zapsán/a v obchodním rejstříku:</w:t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bankovní spojení:</w:t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  <w:r w:rsidRPr="00AC48D0">
        <w:t xml:space="preserve"> </w:t>
      </w:r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číslo účtu:</w:t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korespondenční adresa:</w:t>
      </w:r>
      <w:r w:rsidRPr="00AC48D0">
        <w:tab/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</w:p>
    <w:p w:rsidR="00AC48D0" w:rsidRPr="00AC48D0" w:rsidRDefault="00AC48D0" w:rsidP="00AC48D0">
      <w:pPr>
        <w:numPr>
          <w:ilvl w:val="0"/>
          <w:numId w:val="0"/>
        </w:numPr>
        <w:spacing w:before="50" w:after="70" w:line="240" w:lineRule="auto"/>
        <w:ind w:left="142"/>
      </w:pPr>
      <w:r w:rsidRPr="00AC48D0">
        <w:t>přidělené ID CČK složky:</w:t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  <w:r w:rsidRPr="00AC48D0">
        <w:t xml:space="preserve"> </w:t>
      </w:r>
    </w:p>
    <w:p w:rsidR="00AC48D0" w:rsidRDefault="00AC48D0" w:rsidP="00AC48D0">
      <w:pPr>
        <w:numPr>
          <w:ilvl w:val="0"/>
          <w:numId w:val="0"/>
        </w:numPr>
        <w:spacing w:before="300" w:after="280" w:line="240" w:lineRule="auto"/>
        <w:ind w:left="142"/>
      </w:pPr>
      <w:r w:rsidRPr="00AC48D0">
        <w:t xml:space="preserve">přidělené technolog. </w:t>
      </w:r>
      <w:proofErr w:type="gramStart"/>
      <w:r w:rsidRPr="00AC48D0">
        <w:t>číslo</w:t>
      </w:r>
      <w:proofErr w:type="gramEnd"/>
      <w:r w:rsidRPr="00AC48D0">
        <w:t>:</w:t>
      </w:r>
      <w:r w:rsidRPr="00AC48D0">
        <w:tab/>
      </w:r>
      <w:r w:rsidRPr="00AC48D0">
        <w:tab/>
      </w:r>
      <w:r w:rsidRPr="00AC48D0">
        <w:tab/>
      </w:r>
      <w:proofErr w:type="spellStart"/>
      <w:r w:rsidRPr="00AC48D0">
        <w:rPr>
          <w:b/>
        </w:rPr>
        <w:t>xxx</w:t>
      </w:r>
      <w:proofErr w:type="spellEnd"/>
    </w:p>
    <w:p w:rsidR="004F1A47" w:rsidRDefault="004F1A47" w:rsidP="004F1A47">
      <w:pPr>
        <w:numPr>
          <w:ilvl w:val="0"/>
          <w:numId w:val="0"/>
        </w:numPr>
        <w:spacing w:after="0" w:line="240" w:lineRule="auto"/>
        <w:ind w:left="142"/>
      </w:pPr>
    </w:p>
    <w:p w:rsidR="004F1A47" w:rsidRDefault="004F1A47" w:rsidP="004F1A4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F1A47" w:rsidRDefault="004F1A4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F1A47" w:rsidRPr="004F1A47" w:rsidRDefault="004F1A47" w:rsidP="004F1A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F1A47" w:rsidRDefault="004F1A47" w:rsidP="004F1A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</w:t>
      </w:r>
      <w:proofErr w:type="spellStart"/>
      <w:r w:rsidR="00AC48D0">
        <w:t>xxx</w:t>
      </w:r>
      <w:proofErr w:type="spellEnd"/>
      <w:r>
        <w:t xml:space="preserve"> (dále jen "Dohoda"), a to následujícím způsobem:</w:t>
      </w:r>
    </w:p>
    <w:p w:rsidR="004F1A47" w:rsidRDefault="004F1A47" w:rsidP="004F1A47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 na doplnění stávajícího textu Článku 4. Cena a způsob úhrady, a to o text: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Odesílatel je povinen v předstihu informovat prokazatelným způsobem ČP o jakékoli změně okolností nezbytných pro určení daňového režimu, především určení místa plnění. V případě nesplnění této povinnosti nese Odesílatel v plném rozsahu odpovědnost za škody, které v důsledku takového opomenutí mohou vzniknout, a zavazuje se je uhradit.</w:t>
      </w:r>
    </w:p>
    <w:p w:rsidR="004F1A47" w:rsidRDefault="004F1A47" w:rsidP="004F1A4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Článku 7. Závěrečná ustanovení následujícím textem: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 xml:space="preserve">7.1. Tato Dohoda se uzavírá na dobu určitou do </w:t>
      </w:r>
      <w:proofErr w:type="spellStart"/>
      <w:r w:rsidR="001F4FD1">
        <w:t>xxxx</w:t>
      </w:r>
      <w:proofErr w:type="spell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Po skončení účinnosti Dohody vrátí Odesílatel ČP nepoužité adresní štítky.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proofErr w:type="gramStart"/>
      <w:r>
        <w:t>7.2. ČP</w:t>
      </w:r>
      <w:proofErr w:type="gramEnd"/>
      <w:r>
        <w:t xml:space="preserve">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7.3. Pokud není stanoveno jinak, může být tato Dohoda měněna pouze vzestupně očíslovanými písemnými dodatky k Dohodě podepsanými oběma Stranami Dohody, pokud není v Dohodě stanoveno jinak.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 xml:space="preserve">7.4. 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 xml:space="preserve">7.5. Povinnost mlčenlivosti trvá až do doby, kdy se informace výše uvedené povahy stanou obecně známými za předpokladu, že se tak nestane porušením povinnosti mlčenlivosti. Na </w:t>
      </w:r>
      <w:r>
        <w:lastRenderedPageBreak/>
        <w:t>povinnost mlčenlivosti nemá vliv forma sdělení informací (písemně nebo ústně) a jejich podoba (materializované nebo dematerializované).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 xml:space="preserve">7.6. 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 xml:space="preserve">7.7. 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7.8. Povinnost mlčenlivosti trvá bez ohledu na ukončení smluvního vztahu založeného touto Dohodou.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7.9. Pokud by bylo kterékoli ustanovení této Dohody zcela nebo zčásti neplatné nebo jestliže některá otázka není touto Dohodou upravována, zbývající ustanovení Dohody nejsou tímto dotčena.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 xml:space="preserve">7.10. 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7.11. Práva a povinnosti plynoucí z této Dohody pro každou ze stran přecházejí na jejich právní nástupce.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7.12. Vztahy neupravené touto Dohodou se řídí platným právním řádem ČR.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7.13. Dohoda je uzavřena a účinná dnem podpisu oběma Stranami Dohody.</w:t>
      </w:r>
    </w:p>
    <w:p w:rsidR="004F1A47" w:rsidRDefault="004F1A47" w:rsidP="004F1A47">
      <w:pPr>
        <w:numPr>
          <w:ilvl w:val="2"/>
          <w:numId w:val="50"/>
        </w:numPr>
        <w:spacing w:after="120"/>
        <w:jc w:val="both"/>
      </w:pPr>
      <w:r>
        <w:t>7.14. 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F1A47" w:rsidRPr="004F1A47" w:rsidRDefault="004F1A47" w:rsidP="004F1A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F1A47" w:rsidRDefault="004F1A47" w:rsidP="004F1A4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F1A47" w:rsidRDefault="004F1A47" w:rsidP="004F1A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proofErr w:type="spellStart"/>
      <w:r w:rsidR="001F4FD1">
        <w:t>xxxx</w:t>
      </w:r>
      <w:proofErr w:type="spellEnd"/>
      <w:r>
        <w:t xml:space="preserve"> je uzavřený a účinný dnem jeho podpisu oběma smluvními stranami.</w:t>
      </w:r>
    </w:p>
    <w:p w:rsidR="004F1A47" w:rsidRDefault="004F1A47" w:rsidP="004F1A4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F4FD1">
        <w:t>xxx</w:t>
      </w:r>
      <w:bookmarkStart w:id="0" w:name="_GoBack"/>
      <w:bookmarkEnd w:id="0"/>
      <w:r>
        <w:t xml:space="preserve"> je sepsán ve dvou vyhotoveních s platností originálu, z nichž každá ze stran obdrží po jednom vyhotovení.</w:t>
      </w:r>
    </w:p>
    <w:p w:rsidR="004F1A47" w:rsidRDefault="004F1A47" w:rsidP="004F1A47">
      <w:pPr>
        <w:numPr>
          <w:ilvl w:val="0"/>
          <w:numId w:val="0"/>
        </w:numPr>
        <w:spacing w:after="120"/>
        <w:sectPr w:rsidR="004F1A4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F1A47" w:rsidRDefault="004F1A47" w:rsidP="004F1A47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4F1A47" w:rsidRDefault="004F1A47" w:rsidP="004F1A47">
      <w:pPr>
        <w:numPr>
          <w:ilvl w:val="0"/>
          <w:numId w:val="0"/>
        </w:numPr>
        <w:spacing w:after="120"/>
      </w:pPr>
      <w:r>
        <w:t>Za ČP:</w:t>
      </w:r>
    </w:p>
    <w:p w:rsidR="004F1A47" w:rsidRDefault="004F1A47" w:rsidP="004F1A47">
      <w:pPr>
        <w:numPr>
          <w:ilvl w:val="0"/>
          <w:numId w:val="0"/>
        </w:numPr>
        <w:spacing w:after="120"/>
      </w:pPr>
    </w:p>
    <w:p w:rsidR="004F1A47" w:rsidRDefault="004F1A47" w:rsidP="004F1A4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1A47" w:rsidRDefault="004F1A47" w:rsidP="004F1A47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4F1A47" w:rsidRDefault="004F1A47" w:rsidP="004F1A47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4F1A47" w:rsidRDefault="004F1A47" w:rsidP="004F1A4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4F1A47" w:rsidRDefault="004F1A47" w:rsidP="004F1A47">
      <w:pPr>
        <w:numPr>
          <w:ilvl w:val="0"/>
          <w:numId w:val="0"/>
        </w:numPr>
        <w:spacing w:after="120"/>
      </w:pPr>
      <w:r>
        <w:t>Za Odesílatele:</w:t>
      </w:r>
    </w:p>
    <w:p w:rsidR="004F1A47" w:rsidRDefault="004F1A47" w:rsidP="004F1A47">
      <w:pPr>
        <w:numPr>
          <w:ilvl w:val="0"/>
          <w:numId w:val="0"/>
        </w:numPr>
        <w:spacing w:after="120"/>
      </w:pPr>
    </w:p>
    <w:p w:rsidR="004F1A47" w:rsidRDefault="004F1A47" w:rsidP="004F1A4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1A47" w:rsidRDefault="00AC48D0" w:rsidP="004F1A47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4F1A47" w:rsidRDefault="004F1A47" w:rsidP="004F1A47">
      <w:pPr>
        <w:numPr>
          <w:ilvl w:val="0"/>
          <w:numId w:val="0"/>
        </w:numPr>
        <w:spacing w:after="120"/>
        <w:jc w:val="center"/>
      </w:pPr>
    </w:p>
    <w:p w:rsidR="004F1A47" w:rsidRDefault="004F1A47" w:rsidP="004F1A47">
      <w:pPr>
        <w:numPr>
          <w:ilvl w:val="0"/>
          <w:numId w:val="0"/>
        </w:numPr>
        <w:spacing w:after="120"/>
        <w:jc w:val="center"/>
      </w:pPr>
    </w:p>
    <w:sectPr w:rsidR="004F1A47" w:rsidSect="004F1A4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ED" w:rsidRDefault="008323ED">
      <w:r>
        <w:separator/>
      </w:r>
    </w:p>
  </w:endnote>
  <w:endnote w:type="continuationSeparator" w:id="0">
    <w:p w:rsidR="008323ED" w:rsidRDefault="0083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F4FD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F4FD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ED" w:rsidRDefault="008323ED">
      <w:r>
        <w:separator/>
      </w:r>
    </w:p>
  </w:footnote>
  <w:footnote w:type="continuationSeparator" w:id="0">
    <w:p w:rsidR="008323ED" w:rsidRDefault="0083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D58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4D5764" wp14:editId="001E51E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F1A4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proofErr w:type="spellStart"/>
    <w:r w:rsidR="001F4FD1">
      <w:rPr>
        <w:rFonts w:ascii="Arial" w:hAnsi="Arial" w:cs="Arial"/>
        <w:szCs w:val="22"/>
      </w:rPr>
      <w:t>xxx</w:t>
    </w:r>
    <w:proofErr w:type="spellEnd"/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1C01619" wp14:editId="711CBCD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F1A4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 </w:t>
    </w:r>
    <w:proofErr w:type="gramStart"/>
    <w:r>
      <w:rPr>
        <w:rFonts w:ascii="Arial" w:hAnsi="Arial" w:cs="Arial"/>
        <w:szCs w:val="22"/>
      </w:rPr>
      <w:t>982807-</w:t>
    </w:r>
    <w:r w:rsidR="00AC48D0">
      <w:rPr>
        <w:rFonts w:ascii="Arial" w:hAnsi="Arial" w:cs="Arial"/>
        <w:szCs w:val="22"/>
      </w:rPr>
      <w:t>xxx</w:t>
    </w:r>
    <w:r>
      <w:rPr>
        <w:rFonts w:ascii="Arial" w:hAnsi="Arial" w:cs="Arial"/>
        <w:szCs w:val="22"/>
      </w:rPr>
      <w:t>/201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6852C0A" wp14:editId="6DF774C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7044">
      <w:rPr>
        <w:rFonts w:ascii="Arial" w:hAnsi="Arial" w:cs="Arial"/>
        <w:szCs w:val="22"/>
      </w:rPr>
      <w:t>4</w:t>
    </w:r>
    <w:proofErr w:type="gramEnd"/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115054F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7C18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4FD1"/>
    <w:rsid w:val="001F7A96"/>
    <w:rsid w:val="001F7E8A"/>
    <w:rsid w:val="002012CB"/>
    <w:rsid w:val="00201902"/>
    <w:rsid w:val="002179B7"/>
    <w:rsid w:val="0022261D"/>
    <w:rsid w:val="00236591"/>
    <w:rsid w:val="00243BC2"/>
    <w:rsid w:val="002527C7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370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1E6C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1A47"/>
    <w:rsid w:val="00501844"/>
    <w:rsid w:val="0051060F"/>
    <w:rsid w:val="00541F53"/>
    <w:rsid w:val="00547784"/>
    <w:rsid w:val="0057375C"/>
    <w:rsid w:val="005903FC"/>
    <w:rsid w:val="0059319D"/>
    <w:rsid w:val="005960F2"/>
    <w:rsid w:val="005A2297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23ED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7538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48D0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2704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5807"/>
    <w:rsid w:val="00EE4A15"/>
    <w:rsid w:val="00EF14FA"/>
    <w:rsid w:val="00EF4C86"/>
    <w:rsid w:val="00F11E67"/>
    <w:rsid w:val="00F5467A"/>
    <w:rsid w:val="00F55045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AF9E-1815-4360-A976-82FA2BC3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23000</cp:lastModifiedBy>
  <cp:revision>7</cp:revision>
  <cp:lastPrinted>2016-10-11T14:07:00Z</cp:lastPrinted>
  <dcterms:created xsi:type="dcterms:W3CDTF">2016-10-11T14:07:00Z</dcterms:created>
  <dcterms:modified xsi:type="dcterms:W3CDTF">2018-01-31T14:14:00Z</dcterms:modified>
</cp:coreProperties>
</file>