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84" w:rsidRPr="006368D9" w:rsidRDefault="003865AB" w:rsidP="00F31EB4">
      <w:pPr>
        <w:jc w:val="right"/>
      </w:pPr>
      <w:r w:rsidRPr="006368D9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D7357B" w:rsidRPr="006368D9" w:rsidRDefault="00C04539" w:rsidP="00632BDA">
      <w:pPr>
        <w:pStyle w:val="Zkladntext32"/>
        <w:spacing w:line="240" w:lineRule="auto"/>
        <w:jc w:val="right"/>
        <w:rPr>
          <w:i/>
          <w:iCs/>
          <w:color w:val="00B0F0"/>
        </w:rPr>
      </w:pPr>
      <w:r w:rsidRPr="006368D9">
        <w:rPr>
          <w:rFonts w:ascii="Koop Office" w:hAnsi="Koop Office" w:cs="Arial"/>
          <w:b/>
          <w:bCs/>
          <w:i/>
        </w:rPr>
        <w:tab/>
      </w:r>
      <w:r w:rsidR="00D7357B" w:rsidRPr="006368D9">
        <w:rPr>
          <w:i/>
          <w:color w:val="00B0F0"/>
        </w:rPr>
        <w:t xml:space="preserve"> </w:t>
      </w:r>
    </w:p>
    <w:p w:rsidR="00D7357B" w:rsidRPr="006368D9" w:rsidRDefault="00D7357B" w:rsidP="00D7357B">
      <w:pPr>
        <w:ind w:left="600"/>
        <w:rPr>
          <w:rFonts w:cs="Arial"/>
          <w:color w:val="FF0000"/>
          <w:sz w:val="24"/>
        </w:rPr>
      </w:pPr>
    </w:p>
    <w:p w:rsidR="008C70C4" w:rsidRDefault="008C70C4" w:rsidP="00D7357B">
      <w:pPr>
        <w:rPr>
          <w:rFonts w:cs="Arial"/>
          <w:b/>
          <w:sz w:val="32"/>
        </w:rPr>
      </w:pPr>
      <w:bookmarkStart w:id="0" w:name="Priloha_1"/>
      <w:bookmarkEnd w:id="0"/>
      <w:r>
        <w:rPr>
          <w:rFonts w:cs="Arial"/>
          <w:b/>
          <w:sz w:val="32"/>
        </w:rPr>
        <w:t xml:space="preserve">Dodatek č. </w:t>
      </w:r>
      <w:r w:rsidR="00072E72">
        <w:rPr>
          <w:rFonts w:cs="Arial"/>
          <w:b/>
          <w:sz w:val="32"/>
        </w:rPr>
        <w:t>2</w:t>
      </w:r>
    </w:p>
    <w:p w:rsidR="00D7357B" w:rsidRPr="006368D9" w:rsidRDefault="000A7B53" w:rsidP="00D7357B">
      <w:pPr>
        <w:rPr>
          <w:rFonts w:cs="Arial"/>
          <w:b/>
          <w:sz w:val="32"/>
        </w:rPr>
      </w:pPr>
      <w:r>
        <w:rPr>
          <w:rFonts w:cs="Arial"/>
          <w:b/>
          <w:sz w:val="32"/>
        </w:rPr>
        <w:t>k</w:t>
      </w:r>
      <w:r w:rsidR="008C70C4">
        <w:rPr>
          <w:rFonts w:cs="Arial"/>
          <w:b/>
          <w:sz w:val="32"/>
        </w:rPr>
        <w:t xml:space="preserve"> pojistné smlouvě</w:t>
      </w:r>
      <w:r w:rsidR="00D7357B" w:rsidRPr="006368D9">
        <w:rPr>
          <w:rFonts w:cs="Arial"/>
          <w:b/>
          <w:sz w:val="32"/>
        </w:rPr>
        <w:t xml:space="preserve"> č. </w:t>
      </w:r>
      <w:r w:rsidR="00632BDA" w:rsidRPr="00632BDA">
        <w:rPr>
          <w:rFonts w:cs="Arial"/>
          <w:b/>
          <w:sz w:val="32"/>
        </w:rPr>
        <w:t>7720817892</w:t>
      </w:r>
    </w:p>
    <w:p w:rsidR="00D7357B" w:rsidRDefault="00D7357B" w:rsidP="00D7357B">
      <w:pPr>
        <w:rPr>
          <w:rFonts w:cs="Arial"/>
          <w:b/>
        </w:rPr>
      </w:pPr>
      <w:r w:rsidRPr="006368D9">
        <w:rPr>
          <w:rFonts w:cs="Arial"/>
          <w:b/>
        </w:rPr>
        <w:t>Úsek pojištění hospodářských rizik</w:t>
      </w:r>
    </w:p>
    <w:p w:rsidR="008C70C4" w:rsidRDefault="008C70C4" w:rsidP="008C70C4">
      <w:pPr>
        <w:tabs>
          <w:tab w:val="left" w:pos="-720"/>
        </w:tabs>
        <w:jc w:val="both"/>
        <w:rPr>
          <w:sz w:val="20"/>
        </w:rPr>
      </w:pPr>
    </w:p>
    <w:p w:rsidR="00D7357B" w:rsidRPr="006368D9" w:rsidRDefault="00D7357B" w:rsidP="00D7357B">
      <w:pPr>
        <w:rPr>
          <w:rFonts w:cs="Arial"/>
        </w:rPr>
      </w:pPr>
    </w:p>
    <w:p w:rsidR="006444A9" w:rsidRPr="00140A1E" w:rsidRDefault="006444A9" w:rsidP="006444A9">
      <w:pPr>
        <w:rPr>
          <w:rFonts w:cs="Arial"/>
          <w:b/>
          <w:sz w:val="32"/>
        </w:rPr>
      </w:pPr>
      <w:r w:rsidRPr="00140A1E">
        <w:rPr>
          <w:rFonts w:cs="Arial"/>
          <w:b/>
          <w:sz w:val="32"/>
        </w:rPr>
        <w:t>Kooperativa pojišťovna, a.s., Vienna Insurance Group</w:t>
      </w:r>
    </w:p>
    <w:p w:rsidR="006444A9" w:rsidRPr="006368D9" w:rsidRDefault="006444A9" w:rsidP="006444A9">
      <w:pPr>
        <w:rPr>
          <w:rFonts w:cs="Arial"/>
          <w:b/>
        </w:rPr>
      </w:pPr>
      <w:r w:rsidRPr="006368D9">
        <w:rPr>
          <w:rFonts w:cs="Arial"/>
          <w:b/>
        </w:rPr>
        <w:t xml:space="preserve">se sídlem Praha 8, Pobřežní 665/21, PSČ 186 00, Česká republika </w:t>
      </w:r>
    </w:p>
    <w:p w:rsidR="006444A9" w:rsidRPr="006368D9" w:rsidRDefault="006444A9" w:rsidP="006444A9">
      <w:pPr>
        <w:rPr>
          <w:rFonts w:cs="Arial"/>
          <w:b/>
        </w:rPr>
      </w:pPr>
      <w:r w:rsidRPr="006368D9">
        <w:rPr>
          <w:rFonts w:cs="Arial"/>
          <w:b/>
        </w:rPr>
        <w:t xml:space="preserve">IČO:  47116617 </w:t>
      </w:r>
    </w:p>
    <w:p w:rsidR="006444A9" w:rsidRPr="006368D9" w:rsidRDefault="006444A9" w:rsidP="006444A9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zapsaná v obchodním rejstříku u Městského soudu v Praze, </w:t>
      </w:r>
      <w:proofErr w:type="spellStart"/>
      <w:r w:rsidRPr="006368D9">
        <w:rPr>
          <w:rFonts w:cs="Arial"/>
          <w:sz w:val="20"/>
        </w:rPr>
        <w:t>sp</w:t>
      </w:r>
      <w:proofErr w:type="spellEnd"/>
      <w:r w:rsidRPr="006368D9">
        <w:rPr>
          <w:rFonts w:cs="Arial"/>
          <w:sz w:val="20"/>
        </w:rPr>
        <w:t>. zn. B 1897</w:t>
      </w:r>
    </w:p>
    <w:p w:rsidR="006444A9" w:rsidRPr="006368D9" w:rsidRDefault="006444A9" w:rsidP="00632BDA">
      <w:pPr>
        <w:rPr>
          <w:rFonts w:cs="Arial"/>
          <w:sz w:val="20"/>
        </w:rPr>
      </w:pPr>
      <w:r w:rsidRPr="006368D9">
        <w:rPr>
          <w:rFonts w:cs="Arial"/>
          <w:sz w:val="20"/>
        </w:rPr>
        <w:t>(dále jen „</w:t>
      </w:r>
      <w:r w:rsidRPr="006368D9">
        <w:rPr>
          <w:rFonts w:cs="Arial"/>
          <w:b/>
          <w:sz w:val="20"/>
        </w:rPr>
        <w:t>pojistitel</w:t>
      </w:r>
      <w:r w:rsidRPr="00243892">
        <w:rPr>
          <w:rFonts w:cs="Arial"/>
          <w:sz w:val="20"/>
        </w:rPr>
        <w:t>“</w:t>
      </w:r>
      <w:r>
        <w:rPr>
          <w:rFonts w:cs="Arial"/>
          <w:sz w:val="20"/>
        </w:rPr>
        <w:t>)</w:t>
      </w:r>
    </w:p>
    <w:p w:rsidR="006444A9" w:rsidRPr="006368D9" w:rsidRDefault="006444A9" w:rsidP="006444A9">
      <w:pPr>
        <w:pStyle w:val="Zkladntextodsazen3"/>
        <w:ind w:left="0"/>
        <w:rPr>
          <w:rFonts w:ascii="Koop Office" w:hAnsi="Koop Office" w:cs="Arial"/>
          <w:sz w:val="20"/>
        </w:rPr>
      </w:pPr>
      <w:r w:rsidRPr="006368D9">
        <w:rPr>
          <w:rFonts w:ascii="Koop Office" w:hAnsi="Koop Office" w:cs="Arial"/>
          <w:sz w:val="20"/>
        </w:rPr>
        <w:t xml:space="preserve">zastoupený na základě zmocnění níže podepsanými osobami </w:t>
      </w:r>
    </w:p>
    <w:p w:rsidR="00632BDA" w:rsidRPr="00632BDA" w:rsidRDefault="00632BDA" w:rsidP="00632BDA">
      <w:pPr>
        <w:pStyle w:val="Zkladntextodsazen3"/>
        <w:spacing w:after="0"/>
        <w:ind w:left="0"/>
        <w:rPr>
          <w:rFonts w:ascii="Koop Office" w:hAnsi="Koop Office" w:cs="Arial"/>
          <w:sz w:val="20"/>
        </w:rPr>
      </w:pPr>
      <w:r w:rsidRPr="00632BDA">
        <w:rPr>
          <w:rFonts w:ascii="Koop Office" w:hAnsi="Koop Office" w:cs="Arial"/>
          <w:sz w:val="20"/>
        </w:rPr>
        <w:t>Pracoviště: Kooperativa pojišťovna, a.s., Vienna Insurance Group, Pobřežní 665/21, Praha 8, PSČ 186 00, tel. 956 421 111, fax 956 449</w:t>
      </w:r>
      <w:r w:rsidR="00B70CD5">
        <w:rPr>
          <w:rFonts w:ascii="Koop Office" w:hAnsi="Koop Office" w:cs="Arial"/>
          <w:sz w:val="20"/>
        </w:rPr>
        <w:t> </w:t>
      </w:r>
      <w:r w:rsidRPr="00632BDA">
        <w:rPr>
          <w:rFonts w:ascii="Koop Office" w:hAnsi="Koop Office" w:cs="Arial"/>
          <w:sz w:val="20"/>
        </w:rPr>
        <w:t>000</w:t>
      </w:r>
    </w:p>
    <w:p w:rsidR="006444A9" w:rsidRDefault="006444A9" w:rsidP="006444A9">
      <w:pPr>
        <w:rPr>
          <w:rFonts w:cs="Arial"/>
          <w:sz w:val="20"/>
        </w:rPr>
      </w:pPr>
    </w:p>
    <w:p w:rsidR="00B70CD5" w:rsidRPr="006368D9" w:rsidRDefault="00B70CD5" w:rsidP="006444A9">
      <w:pPr>
        <w:rPr>
          <w:rFonts w:cs="Arial"/>
          <w:sz w:val="20"/>
        </w:rPr>
      </w:pPr>
    </w:p>
    <w:p w:rsidR="006444A9" w:rsidRPr="006368D9" w:rsidRDefault="006444A9" w:rsidP="006444A9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>a</w:t>
      </w:r>
    </w:p>
    <w:p w:rsidR="006444A9" w:rsidRDefault="006444A9" w:rsidP="006444A9">
      <w:pPr>
        <w:rPr>
          <w:rFonts w:cs="Arial"/>
          <w:sz w:val="20"/>
        </w:rPr>
      </w:pPr>
    </w:p>
    <w:p w:rsidR="00B70CD5" w:rsidRPr="006368D9" w:rsidRDefault="00B70CD5" w:rsidP="006444A9">
      <w:pPr>
        <w:rPr>
          <w:rFonts w:cs="Arial"/>
          <w:sz w:val="20"/>
        </w:rPr>
      </w:pPr>
    </w:p>
    <w:p w:rsidR="00632BDA" w:rsidRPr="00632BDA" w:rsidRDefault="00632BDA" w:rsidP="00632BDA">
      <w:pPr>
        <w:rPr>
          <w:rFonts w:cs="Arial"/>
          <w:b/>
          <w:spacing w:val="20"/>
          <w:sz w:val="32"/>
        </w:rPr>
      </w:pPr>
      <w:r w:rsidRPr="00632BDA">
        <w:rPr>
          <w:rFonts w:cs="Arial"/>
          <w:b/>
          <w:spacing w:val="20"/>
          <w:sz w:val="32"/>
        </w:rPr>
        <w:t>Pražská vodohospodářská společnost a.s.</w:t>
      </w:r>
    </w:p>
    <w:p w:rsidR="00632BDA" w:rsidRPr="00632BDA" w:rsidRDefault="00632BDA" w:rsidP="00632BDA">
      <w:pPr>
        <w:jc w:val="both"/>
        <w:rPr>
          <w:rFonts w:cs="Arial"/>
          <w:b/>
        </w:rPr>
      </w:pPr>
      <w:r w:rsidRPr="00632BDA">
        <w:rPr>
          <w:rFonts w:cs="Arial"/>
          <w:b/>
        </w:rPr>
        <w:t>se sídlem Praha 1 - Staré Město, Žatecká 110/2, PSČ 110 00, Česká republika</w:t>
      </w:r>
    </w:p>
    <w:p w:rsidR="00632BDA" w:rsidRPr="00632BDA" w:rsidRDefault="00632BDA" w:rsidP="00632BDA">
      <w:pPr>
        <w:rPr>
          <w:rFonts w:cs="Arial"/>
          <w:b/>
          <w:szCs w:val="22"/>
        </w:rPr>
      </w:pPr>
      <w:r w:rsidRPr="00632BDA">
        <w:rPr>
          <w:rFonts w:cs="Arial"/>
          <w:b/>
          <w:szCs w:val="22"/>
        </w:rPr>
        <w:t>IČO: 25656112</w:t>
      </w:r>
    </w:p>
    <w:p w:rsidR="00632BDA" w:rsidRPr="00632BDA" w:rsidRDefault="00632BDA" w:rsidP="00632BDA">
      <w:pPr>
        <w:jc w:val="both"/>
        <w:rPr>
          <w:rFonts w:cs="Arial"/>
          <w:b/>
          <w:sz w:val="20"/>
        </w:rPr>
      </w:pPr>
      <w:r w:rsidRPr="00632BDA">
        <w:rPr>
          <w:rFonts w:cs="Arial"/>
          <w:sz w:val="20"/>
        </w:rPr>
        <w:t xml:space="preserve">zapsaná v obchodním rejstříku u Městského soudu v Praze, </w:t>
      </w:r>
      <w:proofErr w:type="spellStart"/>
      <w:r w:rsidRPr="00632BDA">
        <w:rPr>
          <w:rFonts w:cs="Arial"/>
          <w:sz w:val="20"/>
        </w:rPr>
        <w:t>sp</w:t>
      </w:r>
      <w:proofErr w:type="spellEnd"/>
      <w:r w:rsidRPr="00632BDA">
        <w:rPr>
          <w:rFonts w:cs="Arial"/>
          <w:sz w:val="20"/>
        </w:rPr>
        <w:t>. zn.</w:t>
      </w:r>
      <w:r w:rsidRPr="00632BDA">
        <w:rPr>
          <w:rFonts w:ascii="Times New Roman" w:hAnsi="Times New Roman"/>
          <w:sz w:val="20"/>
          <w:szCs w:val="20"/>
        </w:rPr>
        <w:t xml:space="preserve"> </w:t>
      </w:r>
      <w:r w:rsidRPr="00632BDA">
        <w:rPr>
          <w:rFonts w:cs="Arial"/>
          <w:sz w:val="20"/>
        </w:rPr>
        <w:t>B 5290</w:t>
      </w:r>
    </w:p>
    <w:p w:rsidR="00632BDA" w:rsidRPr="00632BDA" w:rsidRDefault="00632BDA" w:rsidP="00632BDA">
      <w:pPr>
        <w:jc w:val="both"/>
        <w:rPr>
          <w:rFonts w:cs="Arial"/>
          <w:bCs/>
          <w:sz w:val="20"/>
        </w:rPr>
      </w:pPr>
      <w:r w:rsidRPr="00632BDA">
        <w:rPr>
          <w:rFonts w:cs="Arial"/>
          <w:bCs/>
          <w:sz w:val="20"/>
        </w:rPr>
        <w:t>(dále jen „</w:t>
      </w:r>
      <w:r w:rsidRPr="00632BDA">
        <w:rPr>
          <w:rFonts w:cs="Arial"/>
          <w:b/>
          <w:sz w:val="20"/>
        </w:rPr>
        <w:t>pojistník“</w:t>
      </w:r>
      <w:r w:rsidRPr="00632BDA">
        <w:rPr>
          <w:rFonts w:cs="Arial"/>
          <w:bCs/>
          <w:sz w:val="20"/>
        </w:rPr>
        <w:t>)</w:t>
      </w:r>
    </w:p>
    <w:p w:rsidR="00632BDA" w:rsidRPr="002B1154" w:rsidRDefault="00632BDA" w:rsidP="00632BDA">
      <w:pPr>
        <w:tabs>
          <w:tab w:val="left" w:pos="1134"/>
        </w:tabs>
        <w:jc w:val="both"/>
        <w:rPr>
          <w:rFonts w:cs="Arial"/>
          <w:bCs/>
          <w:sz w:val="20"/>
        </w:rPr>
      </w:pPr>
      <w:r w:rsidRPr="00632BDA">
        <w:rPr>
          <w:rFonts w:cs="Arial"/>
          <w:bCs/>
          <w:sz w:val="20"/>
        </w:rPr>
        <w:t>zastoupený</w:t>
      </w:r>
      <w:r>
        <w:rPr>
          <w:rFonts w:cs="Arial"/>
          <w:bCs/>
          <w:sz w:val="20"/>
        </w:rPr>
        <w:t>:</w:t>
      </w:r>
      <w:r w:rsidRPr="00632BDA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ab/>
      </w:r>
      <w:r w:rsidRPr="002B1154">
        <w:rPr>
          <w:rFonts w:cs="Arial"/>
          <w:bCs/>
          <w:sz w:val="20"/>
        </w:rPr>
        <w:t>Ing. Petrem Žejdlíkem, MBA, předsedou představenstva</w:t>
      </w:r>
    </w:p>
    <w:p w:rsidR="00632BDA" w:rsidRPr="00632BDA" w:rsidRDefault="00632BDA" w:rsidP="00632BDA">
      <w:pPr>
        <w:tabs>
          <w:tab w:val="left" w:pos="1134"/>
        </w:tabs>
        <w:jc w:val="both"/>
        <w:rPr>
          <w:rFonts w:cs="Arial"/>
          <w:bCs/>
          <w:sz w:val="20"/>
        </w:rPr>
      </w:pPr>
      <w:r w:rsidRPr="002B1154">
        <w:rPr>
          <w:rFonts w:cs="Arial"/>
          <w:bCs/>
          <w:sz w:val="20"/>
        </w:rPr>
        <w:tab/>
        <w:t>panem Martinem Vlastou, místopředsedou představenstva</w:t>
      </w:r>
    </w:p>
    <w:p w:rsidR="00632BDA" w:rsidRPr="00632BDA" w:rsidRDefault="00632BDA" w:rsidP="00632BDA">
      <w:pPr>
        <w:tabs>
          <w:tab w:val="left" w:pos="426"/>
        </w:tabs>
        <w:ind w:left="34"/>
        <w:jc w:val="both"/>
        <w:rPr>
          <w:sz w:val="20"/>
          <w:szCs w:val="20"/>
        </w:rPr>
      </w:pPr>
    </w:p>
    <w:p w:rsidR="00632BDA" w:rsidRPr="00632BDA" w:rsidRDefault="00632BDA" w:rsidP="00632BDA">
      <w:pPr>
        <w:rPr>
          <w:rFonts w:cs="Arial"/>
          <w:sz w:val="20"/>
          <w:u w:val="single"/>
        </w:rPr>
      </w:pPr>
      <w:r w:rsidRPr="00632BDA">
        <w:rPr>
          <w:rFonts w:cs="Arial"/>
          <w:bCs/>
          <w:sz w:val="20"/>
        </w:rPr>
        <w:t>Korespondenční adresa pojistníka je totožná s výše uvedenou adresou pojistníka.</w:t>
      </w:r>
    </w:p>
    <w:p w:rsidR="006444A9" w:rsidRPr="000307DD" w:rsidRDefault="006444A9" w:rsidP="006444A9">
      <w:pPr>
        <w:rPr>
          <w:rFonts w:cs="Arial"/>
          <w:b/>
          <w:sz w:val="20"/>
          <w:szCs w:val="20"/>
        </w:rPr>
      </w:pPr>
    </w:p>
    <w:p w:rsidR="00B70CD5" w:rsidRDefault="00B70CD5" w:rsidP="006444A9">
      <w:pPr>
        <w:rPr>
          <w:rFonts w:cs="Arial"/>
          <w:sz w:val="20"/>
          <w:szCs w:val="20"/>
        </w:rPr>
      </w:pPr>
    </w:p>
    <w:p w:rsidR="006444A9" w:rsidRDefault="006444A9" w:rsidP="006444A9">
      <w:pPr>
        <w:rPr>
          <w:rFonts w:cs="Arial"/>
          <w:sz w:val="20"/>
          <w:szCs w:val="20"/>
        </w:rPr>
      </w:pPr>
      <w:r w:rsidRPr="000307DD">
        <w:rPr>
          <w:rFonts w:cs="Arial"/>
          <w:sz w:val="20"/>
          <w:szCs w:val="20"/>
        </w:rPr>
        <w:t xml:space="preserve">uzavírají </w:t>
      </w:r>
    </w:p>
    <w:p w:rsidR="006444A9" w:rsidRPr="000307DD" w:rsidRDefault="006444A9" w:rsidP="006444A9">
      <w:pPr>
        <w:rPr>
          <w:rFonts w:cs="Arial"/>
          <w:sz w:val="20"/>
          <w:szCs w:val="20"/>
        </w:rPr>
      </w:pPr>
    </w:p>
    <w:p w:rsidR="00C31187" w:rsidRDefault="00C31187" w:rsidP="00C31187">
      <w:pPr>
        <w:pStyle w:val="Zkladntext32"/>
        <w:spacing w:line="240" w:lineRule="auto"/>
        <w:jc w:val="both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 xml:space="preserve">ve smyslu zákona č. 89/2012 Sb., občanského zákoníku, </w:t>
      </w:r>
      <w:r>
        <w:rPr>
          <w:rFonts w:ascii="Koop Office" w:hAnsi="Koop Office" w:cs="Arial"/>
        </w:rPr>
        <w:t xml:space="preserve">tento dodatek, který </w:t>
      </w:r>
      <w:r w:rsidRPr="006368D9">
        <w:rPr>
          <w:rFonts w:ascii="Koop Office" w:hAnsi="Koop Office" w:cs="Arial"/>
        </w:rPr>
        <w:t>spolu s</w:t>
      </w:r>
      <w:r>
        <w:rPr>
          <w:rFonts w:ascii="Koop Office" w:hAnsi="Koop Office" w:cs="Arial"/>
        </w:rPr>
        <w:t xml:space="preserve"> výše uvedenou pojistnou smlouvou, </w:t>
      </w:r>
      <w:r w:rsidRPr="006368D9">
        <w:rPr>
          <w:rFonts w:ascii="Koop Office" w:hAnsi="Koop Office" w:cs="Arial"/>
        </w:rPr>
        <w:t>pojistnými podmínkami pojistitele a přílohami, na které se</w:t>
      </w:r>
      <w:r>
        <w:rPr>
          <w:rFonts w:ascii="Koop Office" w:hAnsi="Koop Office" w:cs="Arial"/>
        </w:rPr>
        <w:t xml:space="preserve"> pojistná smlouva (ve znění tohoto dodatku)</w:t>
      </w:r>
      <w:r w:rsidRPr="006368D9">
        <w:rPr>
          <w:rFonts w:ascii="Koop Office" w:hAnsi="Koop Office" w:cs="Arial"/>
        </w:rPr>
        <w:t xml:space="preserve"> odvolává, tvoří nedílný celek.</w:t>
      </w:r>
    </w:p>
    <w:p w:rsidR="006444A9" w:rsidRPr="006368D9" w:rsidRDefault="006444A9" w:rsidP="00D7357B">
      <w:pPr>
        <w:pStyle w:val="Zkladntext32"/>
        <w:spacing w:line="240" w:lineRule="auto"/>
        <w:jc w:val="both"/>
        <w:rPr>
          <w:rFonts w:ascii="Koop Office" w:hAnsi="Koop Office" w:cs="Arial"/>
          <w:b/>
        </w:rPr>
      </w:pPr>
    </w:p>
    <w:p w:rsidR="00D7357B" w:rsidRPr="006368D9" w:rsidRDefault="00D7357B" w:rsidP="00D7357B">
      <w:pPr>
        <w:rPr>
          <w:rFonts w:cs="Arial"/>
          <w:sz w:val="20"/>
        </w:rPr>
      </w:pPr>
    </w:p>
    <w:p w:rsidR="00D7357B" w:rsidRPr="006368D9" w:rsidRDefault="00DF7D71" w:rsidP="006444A9">
      <w:pPr>
        <w:spacing w:after="120"/>
        <w:rPr>
          <w:rFonts w:cs="Arial"/>
          <w:sz w:val="20"/>
        </w:rPr>
      </w:pPr>
      <w:r>
        <w:rPr>
          <w:rFonts w:cs="Arial"/>
          <w:sz w:val="20"/>
        </w:rPr>
        <w:t>Tento dodatek</w:t>
      </w:r>
      <w:r w:rsidR="00D7357B" w:rsidRPr="006368D9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byl sjednán </w:t>
      </w:r>
      <w:r w:rsidR="00D7357B" w:rsidRPr="006368D9">
        <w:rPr>
          <w:rFonts w:cs="Arial"/>
          <w:sz w:val="20"/>
        </w:rPr>
        <w:t xml:space="preserve">prostřednictvím pojišťovacího makléře </w:t>
      </w:r>
    </w:p>
    <w:p w:rsidR="00266D00" w:rsidRPr="00266D00" w:rsidRDefault="00266D00" w:rsidP="00266D00">
      <w:pPr>
        <w:rPr>
          <w:rFonts w:cs="Arial"/>
          <w:b/>
          <w:spacing w:val="20"/>
          <w:sz w:val="28"/>
        </w:rPr>
      </w:pPr>
      <w:r w:rsidRPr="00266D00">
        <w:rPr>
          <w:rFonts w:cs="Arial"/>
          <w:b/>
          <w:spacing w:val="20"/>
          <w:sz w:val="28"/>
        </w:rPr>
        <w:t xml:space="preserve">SATUM CZECH s.r.o.  </w:t>
      </w:r>
    </w:p>
    <w:p w:rsidR="006444A9" w:rsidRDefault="006444A9" w:rsidP="00266D00">
      <w:pPr>
        <w:tabs>
          <w:tab w:val="left" w:pos="5812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se sídlem </w:t>
      </w:r>
      <w:r w:rsidR="00266D00" w:rsidRPr="00266D00">
        <w:rPr>
          <w:rFonts w:cs="Arial"/>
          <w:b/>
        </w:rPr>
        <w:t>Porážková 1424/20, Moravská Ostrava, 702 00 Ostrava</w:t>
      </w:r>
    </w:p>
    <w:p w:rsidR="006444A9" w:rsidRDefault="006444A9" w:rsidP="006444A9">
      <w:pPr>
        <w:jc w:val="both"/>
        <w:rPr>
          <w:rFonts w:cs="Arial"/>
          <w:b/>
        </w:rPr>
      </w:pPr>
      <w:r>
        <w:rPr>
          <w:rFonts w:cs="Arial"/>
          <w:b/>
        </w:rPr>
        <w:t xml:space="preserve">IČO: </w:t>
      </w:r>
      <w:r w:rsidR="00266D00" w:rsidRPr="00266D00">
        <w:rPr>
          <w:rFonts w:cs="Arial"/>
          <w:b/>
          <w:szCs w:val="22"/>
        </w:rPr>
        <w:t>25373951</w:t>
      </w:r>
    </w:p>
    <w:p w:rsidR="006444A9" w:rsidRPr="00140A1E" w:rsidRDefault="006444A9" w:rsidP="006444A9">
      <w:pPr>
        <w:spacing w:after="120"/>
        <w:jc w:val="both"/>
        <w:rPr>
          <w:rFonts w:cs="Arial"/>
          <w:bCs/>
          <w:sz w:val="20"/>
          <w:szCs w:val="20"/>
        </w:rPr>
      </w:pPr>
      <w:r w:rsidRPr="00140A1E">
        <w:rPr>
          <w:rFonts w:cs="Arial"/>
          <w:bCs/>
          <w:sz w:val="20"/>
          <w:szCs w:val="20"/>
        </w:rPr>
        <w:t>(dále jen „</w:t>
      </w:r>
      <w:r w:rsidRPr="00140A1E">
        <w:rPr>
          <w:rFonts w:cs="Arial"/>
          <w:b/>
          <w:sz w:val="20"/>
          <w:szCs w:val="20"/>
        </w:rPr>
        <w:t>pojišťovací makléř</w:t>
      </w:r>
      <w:r w:rsidRPr="00140A1E">
        <w:rPr>
          <w:rFonts w:cs="Arial"/>
          <w:sz w:val="20"/>
          <w:szCs w:val="20"/>
        </w:rPr>
        <w:t>“</w:t>
      </w:r>
      <w:r w:rsidRPr="00140A1E">
        <w:rPr>
          <w:rFonts w:cs="Arial"/>
          <w:bCs/>
          <w:sz w:val="20"/>
          <w:szCs w:val="20"/>
        </w:rPr>
        <w:t>)</w:t>
      </w:r>
    </w:p>
    <w:p w:rsidR="006444A9" w:rsidRPr="00140A1E" w:rsidRDefault="006444A9" w:rsidP="00266D00">
      <w:pPr>
        <w:rPr>
          <w:rFonts w:cs="Arial"/>
          <w:bCs/>
          <w:sz w:val="20"/>
          <w:szCs w:val="20"/>
        </w:rPr>
      </w:pPr>
      <w:r w:rsidRPr="00140A1E">
        <w:rPr>
          <w:rFonts w:cs="Arial"/>
          <w:b/>
          <w:bCs/>
          <w:sz w:val="20"/>
          <w:szCs w:val="20"/>
        </w:rPr>
        <w:t xml:space="preserve">Korespondenční adresa pojišťovacího makléře: </w:t>
      </w:r>
      <w:r w:rsidR="00266D00">
        <w:rPr>
          <w:rFonts w:cs="Arial"/>
          <w:b/>
          <w:sz w:val="20"/>
          <w:szCs w:val="20"/>
        </w:rPr>
        <w:t xml:space="preserve">Na Příkopě 392/9, </w:t>
      </w:r>
      <w:r w:rsidR="00266D00" w:rsidRPr="00266D00">
        <w:rPr>
          <w:rFonts w:cs="Arial"/>
          <w:b/>
          <w:sz w:val="20"/>
          <w:szCs w:val="20"/>
        </w:rPr>
        <w:t>110 00 Praha</w:t>
      </w:r>
      <w:r w:rsidR="00266D00">
        <w:rPr>
          <w:rFonts w:cs="Arial"/>
          <w:b/>
          <w:sz w:val="20"/>
          <w:szCs w:val="20"/>
        </w:rPr>
        <w:t xml:space="preserve"> 1</w:t>
      </w:r>
    </w:p>
    <w:p w:rsidR="008938E7" w:rsidRPr="006368D9" w:rsidRDefault="008938E7" w:rsidP="008938E7">
      <w:pPr>
        <w:rPr>
          <w:rFonts w:cs="Arial"/>
          <w:sz w:val="20"/>
          <w:u w:val="single"/>
        </w:rPr>
      </w:pPr>
    </w:p>
    <w:p w:rsidR="00D7357B" w:rsidRPr="006368D9" w:rsidRDefault="00D7357B" w:rsidP="00D7357B">
      <w:pPr>
        <w:rPr>
          <w:rFonts w:cs="Arial"/>
          <w:sz w:val="20"/>
        </w:rPr>
      </w:pPr>
    </w:p>
    <w:p w:rsidR="00500455" w:rsidRPr="000A7B53" w:rsidRDefault="00072E72" w:rsidP="000A7B53">
      <w:pPr>
        <w:tabs>
          <w:tab w:val="left" w:pos="-720"/>
        </w:tabs>
        <w:spacing w:before="120"/>
        <w:jc w:val="both"/>
        <w:rPr>
          <w:sz w:val="20"/>
          <w:szCs w:val="20"/>
          <w:vertAlign w:val="superscript"/>
        </w:rPr>
      </w:pPr>
      <w:r w:rsidRPr="00072E72">
        <w:rPr>
          <w:rFonts w:cs="Arial"/>
          <w:sz w:val="20"/>
        </w:rPr>
        <w:lastRenderedPageBreak/>
        <w:t>Výše uvedená pojistná smlouva (včetně výše uvedených údajů o výše uvede</w:t>
      </w:r>
      <w:r>
        <w:rPr>
          <w:rFonts w:cs="Arial"/>
          <w:sz w:val="20"/>
        </w:rPr>
        <w:t>ných subjektech) nově zní takto</w:t>
      </w:r>
      <w:r w:rsidRPr="00072E72">
        <w:rPr>
          <w:rFonts w:cs="Arial"/>
          <w:sz w:val="20"/>
        </w:rPr>
        <w:t>* :</w:t>
      </w:r>
      <w:r w:rsidR="00500455" w:rsidRPr="000A7B53">
        <w:rPr>
          <w:rFonts w:cs="Arial"/>
          <w:sz w:val="20"/>
          <w:vertAlign w:val="superscript"/>
        </w:rPr>
        <w:t xml:space="preserve"> pokud se v tomto novém znění používá pojem „tento dodatek“, považuje se za něj tento dodatek</w:t>
      </w:r>
    </w:p>
    <w:p w:rsidR="00072E72" w:rsidRDefault="00072E72" w:rsidP="00072E72">
      <w:pPr>
        <w:jc w:val="center"/>
        <w:rPr>
          <w:b/>
          <w:sz w:val="24"/>
        </w:rPr>
      </w:pPr>
    </w:p>
    <w:p w:rsidR="0068397A" w:rsidRDefault="0068397A" w:rsidP="00072E72">
      <w:pPr>
        <w:jc w:val="center"/>
        <w:rPr>
          <w:b/>
          <w:sz w:val="24"/>
        </w:rPr>
      </w:pPr>
    </w:p>
    <w:p w:rsidR="0068397A" w:rsidRDefault="0068397A" w:rsidP="00072E72">
      <w:pPr>
        <w:jc w:val="center"/>
        <w:rPr>
          <w:b/>
          <w:sz w:val="24"/>
        </w:rPr>
      </w:pPr>
    </w:p>
    <w:p w:rsidR="00072E72" w:rsidRPr="0035749A" w:rsidRDefault="00072E72" w:rsidP="00072E72">
      <w:pPr>
        <w:jc w:val="center"/>
        <w:rPr>
          <w:b/>
          <w:sz w:val="24"/>
        </w:rPr>
      </w:pPr>
      <w:r w:rsidRPr="0035749A">
        <w:rPr>
          <w:b/>
          <w:sz w:val="24"/>
        </w:rPr>
        <w:t>Článek I.</w:t>
      </w:r>
    </w:p>
    <w:p w:rsidR="00072E72" w:rsidRPr="0035749A" w:rsidRDefault="00072E72" w:rsidP="00072E72">
      <w:pPr>
        <w:ind w:right="1"/>
        <w:jc w:val="center"/>
        <w:rPr>
          <w:b/>
          <w:sz w:val="24"/>
        </w:rPr>
      </w:pPr>
      <w:r w:rsidRPr="0035749A">
        <w:rPr>
          <w:b/>
          <w:sz w:val="24"/>
        </w:rPr>
        <w:t>Úvodní ustanovení</w:t>
      </w:r>
    </w:p>
    <w:p w:rsidR="00072E72" w:rsidRPr="0035749A" w:rsidRDefault="00072E72" w:rsidP="00072E72">
      <w:pPr>
        <w:ind w:right="1"/>
        <w:jc w:val="center"/>
        <w:rPr>
          <w:b/>
        </w:rPr>
      </w:pPr>
    </w:p>
    <w:p w:rsidR="00072E72" w:rsidRPr="00A87983" w:rsidRDefault="00072E72" w:rsidP="00072E72">
      <w:pPr>
        <w:numPr>
          <w:ilvl w:val="0"/>
          <w:numId w:val="55"/>
        </w:numPr>
        <w:tabs>
          <w:tab w:val="clear" w:pos="360"/>
          <w:tab w:val="left" w:pos="-720"/>
          <w:tab w:val="left" w:pos="426"/>
        </w:tabs>
        <w:spacing w:after="120"/>
        <w:ind w:left="567" w:right="1" w:hanging="567"/>
        <w:jc w:val="both"/>
        <w:rPr>
          <w:rFonts w:cs="Arial"/>
        </w:rPr>
      </w:pPr>
      <w:r w:rsidRPr="006A6968">
        <w:rPr>
          <w:rFonts w:cs="Arial"/>
        </w:rPr>
        <w:t>Pojištěným je pojistník.</w:t>
      </w:r>
    </w:p>
    <w:p w:rsidR="00072E72" w:rsidRPr="0035749A" w:rsidRDefault="00072E72" w:rsidP="00072E72">
      <w:pPr>
        <w:numPr>
          <w:ilvl w:val="0"/>
          <w:numId w:val="55"/>
        </w:numPr>
        <w:tabs>
          <w:tab w:val="clear" w:pos="360"/>
        </w:tabs>
        <w:ind w:left="426" w:right="1" w:hanging="426"/>
        <w:jc w:val="both"/>
      </w:pPr>
      <w:r w:rsidRPr="0035749A">
        <w:t>Pojištění odpovědnosti pojištěného za újmu</w:t>
      </w:r>
      <w:r>
        <w:t xml:space="preserve"> (dále jen </w:t>
      </w:r>
      <w:r w:rsidRPr="0044008F">
        <w:rPr>
          <w:b/>
        </w:rPr>
        <w:t>„pojištění obecné odpovědnosti“</w:t>
      </w:r>
      <w:r>
        <w:t>)</w:t>
      </w:r>
      <w:r w:rsidRPr="0035749A">
        <w:t xml:space="preserve"> </w:t>
      </w:r>
      <w:r>
        <w:t>a p</w:t>
      </w:r>
      <w:r w:rsidRPr="0035749A">
        <w:t>ojištění odpovědnosti pojištěného za újmu</w:t>
      </w:r>
      <w:r>
        <w:t xml:space="preserve"> </w:t>
      </w:r>
      <w:r w:rsidRPr="0035749A">
        <w:t xml:space="preserve">způsobenou poskytováním odborných služeb (dále jen </w:t>
      </w:r>
      <w:r w:rsidRPr="0044008F">
        <w:rPr>
          <w:b/>
        </w:rPr>
        <w:t>„pojištění profesní odpovědnosti“</w:t>
      </w:r>
      <w:r w:rsidRPr="0035749A">
        <w:t xml:space="preserve">) dle této pojistné smlouvy se vztahuje </w:t>
      </w:r>
      <w:r>
        <w:t xml:space="preserve">výlučně </w:t>
      </w:r>
      <w:r w:rsidRPr="0035749A">
        <w:t>na činnost pojištěného</w:t>
      </w:r>
      <w:r>
        <w:t xml:space="preserve"> v rámci projektu: </w:t>
      </w:r>
      <w:r w:rsidRPr="00EC3EE5">
        <w:t>Výkon funkce technického dozoru investora a správce stavby č. 6963 „Celková přestavba a rozšíření ÚČOV v Praze na Císařském ostrově“ etapa 0001 – nová vodní linka a etapa 000</w:t>
      </w:r>
      <w:r>
        <w:t>7</w:t>
      </w:r>
      <w:r w:rsidRPr="00EC3EE5">
        <w:t xml:space="preserve"> – nátoky na ÚČOV</w:t>
      </w:r>
      <w:r>
        <w:t xml:space="preserve"> dle čl. 3 Mandátní smlouvy uzavřené dne </w:t>
      </w:r>
      <w:proofErr w:type="gramStart"/>
      <w:r>
        <w:t>19.12.2013</w:t>
      </w:r>
      <w:proofErr w:type="gramEnd"/>
      <w:r w:rsidR="009300E9">
        <w:t xml:space="preserve"> a dodatku č. 1 k mandátní smlouvě ze dne </w:t>
      </w:r>
      <w:r w:rsidR="0034495E">
        <w:t>2</w:t>
      </w:r>
      <w:r w:rsidR="005622EF">
        <w:t>8</w:t>
      </w:r>
      <w:r w:rsidR="0034495E">
        <w:t>.01.2016</w:t>
      </w:r>
      <w:r w:rsidRPr="0035749A">
        <w:t xml:space="preserve"> </w:t>
      </w:r>
      <w:r>
        <w:t xml:space="preserve">mezi mandantem Hlavním městem Prahou, se sídlem Mariánské náměstí 2, 110 01 Praha 1, IČ: 00064581 a mandatářem Pražskou vodohospodářskou společností, </w:t>
      </w:r>
      <w:r w:rsidRPr="008B2F31">
        <w:t>se sídlem Praha 1 - Staré Město, Žatecká 110/2, PSČ 110 00</w:t>
      </w:r>
      <w:r>
        <w:t xml:space="preserve">, IČ: </w:t>
      </w:r>
      <w:r w:rsidRPr="008B2F31">
        <w:t>25656112</w:t>
      </w:r>
      <w:r>
        <w:t xml:space="preserve"> </w:t>
      </w:r>
      <w:r w:rsidRPr="0035749A">
        <w:t>(dále jen „pojištěná činnost“)</w:t>
      </w:r>
      <w:r w:rsidRPr="0035749A">
        <w:rPr>
          <w:i/>
        </w:rPr>
        <w:t xml:space="preserve">. </w:t>
      </w:r>
      <w:r>
        <w:t xml:space="preserve">Mandátní smlouva </w:t>
      </w:r>
      <w:r w:rsidR="0034495E">
        <w:t xml:space="preserve">včetně dodatku č. 1 </w:t>
      </w:r>
      <w:r>
        <w:t xml:space="preserve">je přílohou č. 1 této smlouvy. </w:t>
      </w:r>
    </w:p>
    <w:p w:rsidR="00072E72" w:rsidRDefault="00072E72" w:rsidP="00072E72">
      <w:pPr>
        <w:numPr>
          <w:ilvl w:val="0"/>
          <w:numId w:val="55"/>
        </w:numPr>
        <w:tabs>
          <w:tab w:val="clear" w:pos="360"/>
          <w:tab w:val="left" w:pos="426"/>
        </w:tabs>
        <w:spacing w:before="120"/>
        <w:ind w:left="426" w:right="1" w:hanging="426"/>
        <w:jc w:val="both"/>
      </w:pPr>
      <w:r w:rsidRPr="0035749A">
        <w:t>Oprávnění k výkonu pojištěné činnosti dokládá pojištěný kopií listiny:</w:t>
      </w:r>
    </w:p>
    <w:p w:rsidR="00072E72" w:rsidRDefault="00072E72" w:rsidP="00072E72">
      <w:pPr>
        <w:numPr>
          <w:ilvl w:val="0"/>
          <w:numId w:val="56"/>
        </w:numPr>
        <w:tabs>
          <w:tab w:val="left" w:pos="426"/>
        </w:tabs>
        <w:ind w:right="1"/>
        <w:jc w:val="both"/>
      </w:pPr>
      <w:r>
        <w:t>Výpis z veřejné části živnostenského rejstříku (příloha č. 2)</w:t>
      </w:r>
    </w:p>
    <w:p w:rsidR="00072E72" w:rsidRPr="00C75BCA" w:rsidRDefault="00072E72" w:rsidP="00072E72">
      <w:pPr>
        <w:numPr>
          <w:ilvl w:val="0"/>
          <w:numId w:val="56"/>
        </w:numPr>
        <w:tabs>
          <w:tab w:val="left" w:pos="426"/>
        </w:tabs>
        <w:ind w:right="1"/>
        <w:jc w:val="both"/>
      </w:pPr>
      <w:r>
        <w:t>Výpis z obchodního rejstříku (příloha č. 3)</w:t>
      </w:r>
    </w:p>
    <w:p w:rsidR="00072E72" w:rsidRPr="0035749A" w:rsidRDefault="00072E72" w:rsidP="00072E72">
      <w:pPr>
        <w:keepNext/>
        <w:numPr>
          <w:ilvl w:val="0"/>
          <w:numId w:val="29"/>
        </w:numPr>
        <w:tabs>
          <w:tab w:val="left" w:pos="-1418"/>
        </w:tabs>
        <w:spacing w:before="120"/>
        <w:jc w:val="both"/>
        <w:rPr>
          <w:rFonts w:cs="Arial"/>
        </w:rPr>
      </w:pPr>
      <w:r w:rsidRPr="0035749A">
        <w:rPr>
          <w:rFonts w:cs="Arial"/>
        </w:rPr>
        <w:t>K tomuto pojištění se vztahují: Všeobecné pojistné podmínky (dále jen „VPP“), Zvláštní pojistné podmínky (dále jen „ZPP“) a Dodatkové pojistné podmínky (dále jen „DPP“</w:t>
      </w:r>
      <w:r w:rsidRPr="00C75BCA">
        <w:rPr>
          <w:rFonts w:cs="Arial"/>
        </w:rPr>
        <w:t>).</w:t>
      </w:r>
    </w:p>
    <w:p w:rsidR="00072E72" w:rsidRPr="0035749A" w:rsidRDefault="00072E72" w:rsidP="00072E72">
      <w:pPr>
        <w:keepNext/>
        <w:tabs>
          <w:tab w:val="left" w:pos="-720"/>
        </w:tabs>
        <w:ind w:left="425"/>
        <w:jc w:val="both"/>
        <w:rPr>
          <w:rFonts w:cs="Arial"/>
        </w:rPr>
      </w:pPr>
    </w:p>
    <w:p w:rsidR="00072E72" w:rsidRPr="0035749A" w:rsidRDefault="00072E72" w:rsidP="00072E72">
      <w:pPr>
        <w:pStyle w:val="Styl10bTunZarovnatdobloku"/>
      </w:pPr>
      <w:r w:rsidRPr="0035749A">
        <w:t xml:space="preserve">Všeobecné pojistné podmínky </w:t>
      </w:r>
    </w:p>
    <w:p w:rsidR="00072E72" w:rsidRPr="0035749A" w:rsidRDefault="00072E72" w:rsidP="00072E72">
      <w:pPr>
        <w:pStyle w:val="Styl10bZarovnatdobloku"/>
      </w:pPr>
      <w:r w:rsidRPr="0035749A">
        <w:tab/>
        <w:t>VPP P-100/14 - pro pojištění majetku a odpovědnosti</w:t>
      </w:r>
    </w:p>
    <w:p w:rsidR="00072E72" w:rsidRPr="0035749A" w:rsidRDefault="00072E72" w:rsidP="00072E72">
      <w:pPr>
        <w:keepNext/>
        <w:tabs>
          <w:tab w:val="left" w:pos="-720"/>
        </w:tabs>
        <w:rPr>
          <w:rFonts w:cs="Arial"/>
          <w:b/>
          <w:bCs/>
        </w:rPr>
      </w:pPr>
    </w:p>
    <w:p w:rsidR="00072E72" w:rsidRPr="0035749A" w:rsidRDefault="00072E72" w:rsidP="00072E72">
      <w:pPr>
        <w:keepNext/>
        <w:tabs>
          <w:tab w:val="left" w:pos="-720"/>
          <w:tab w:val="left" w:pos="426"/>
        </w:tabs>
        <w:rPr>
          <w:rFonts w:cs="Arial"/>
          <w:b/>
          <w:bCs/>
        </w:rPr>
      </w:pPr>
      <w:r w:rsidRPr="0035749A">
        <w:rPr>
          <w:rFonts w:cs="Arial"/>
          <w:b/>
          <w:bCs/>
        </w:rPr>
        <w:tab/>
        <w:t>Zvláštní pojistné podmínky</w:t>
      </w:r>
    </w:p>
    <w:p w:rsidR="00072E72" w:rsidRPr="0035749A" w:rsidRDefault="00072E72" w:rsidP="00072E72">
      <w:pPr>
        <w:keepNext/>
        <w:tabs>
          <w:tab w:val="left" w:pos="-720"/>
          <w:tab w:val="left" w:pos="426"/>
        </w:tabs>
        <w:rPr>
          <w:b/>
          <w:color w:val="FF00FF"/>
        </w:rPr>
      </w:pPr>
      <w:r w:rsidRPr="0035749A">
        <w:rPr>
          <w:rFonts w:cs="Arial"/>
          <w:b/>
          <w:color w:val="FF00FF"/>
        </w:rPr>
        <w:tab/>
      </w:r>
      <w:r w:rsidRPr="0035749A">
        <w:rPr>
          <w:rFonts w:cs="Arial"/>
          <w:bCs/>
        </w:rPr>
        <w:t>ZPP</w:t>
      </w:r>
      <w:r w:rsidRPr="0035749A">
        <w:rPr>
          <w:rFonts w:cs="Arial"/>
        </w:rPr>
        <w:t xml:space="preserve"> P-600/14 - pro pojištění odpovědnosti za újmu</w:t>
      </w:r>
    </w:p>
    <w:p w:rsidR="00072E72" w:rsidRPr="0035749A" w:rsidRDefault="00072E72" w:rsidP="00072E72">
      <w:pPr>
        <w:keepNext/>
        <w:tabs>
          <w:tab w:val="left" w:pos="-720"/>
          <w:tab w:val="left" w:pos="426"/>
        </w:tabs>
        <w:rPr>
          <w:rFonts w:cs="Arial"/>
        </w:rPr>
      </w:pPr>
      <w:r w:rsidRPr="0035749A">
        <w:rPr>
          <w:b/>
          <w:color w:val="FF00FF"/>
        </w:rPr>
        <w:tab/>
      </w:r>
      <w:r w:rsidRPr="0035749A">
        <w:rPr>
          <w:rFonts w:cs="Arial"/>
          <w:bCs/>
        </w:rPr>
        <w:t>ZPP</w:t>
      </w:r>
      <w:r w:rsidRPr="0035749A">
        <w:rPr>
          <w:rFonts w:cs="Arial"/>
        </w:rPr>
        <w:t xml:space="preserve"> P-610/14 - pro pojištění odpovědnosti za újmu způsobenou poskytováním odborných služeb</w:t>
      </w:r>
    </w:p>
    <w:p w:rsidR="00072E72" w:rsidRPr="00C75BCA" w:rsidRDefault="00072E72" w:rsidP="00072E72">
      <w:pPr>
        <w:keepNext/>
        <w:tabs>
          <w:tab w:val="left" w:pos="426"/>
        </w:tabs>
        <w:spacing w:before="120"/>
        <w:rPr>
          <w:rFonts w:cs="Arial"/>
          <w:b/>
          <w:bCs/>
        </w:rPr>
      </w:pPr>
      <w:r w:rsidRPr="0035749A">
        <w:rPr>
          <w:rFonts w:cs="Arial"/>
          <w:b/>
          <w:bCs/>
        </w:rPr>
        <w:tab/>
      </w:r>
      <w:r w:rsidRPr="00C75BCA">
        <w:rPr>
          <w:rFonts w:cs="Arial"/>
          <w:b/>
          <w:bCs/>
        </w:rPr>
        <w:t>Dodatkové pojistné podmínky</w:t>
      </w:r>
    </w:p>
    <w:p w:rsidR="00072E72" w:rsidRPr="00C75BCA" w:rsidRDefault="00072E72" w:rsidP="00072E72">
      <w:pPr>
        <w:keepNext/>
        <w:tabs>
          <w:tab w:val="left" w:pos="426"/>
        </w:tabs>
        <w:rPr>
          <w:rFonts w:cs="Arial"/>
        </w:rPr>
      </w:pPr>
      <w:r w:rsidRPr="00C75BCA">
        <w:rPr>
          <w:rFonts w:cs="Arial"/>
        </w:rPr>
        <w:tab/>
        <w:t>DPP P-520/14 - pro pojištění hospodářských rizik, sestávající se z následujících doložek:</w:t>
      </w:r>
    </w:p>
    <w:p w:rsidR="00072E72" w:rsidRDefault="00072E72" w:rsidP="00072E72">
      <w:pPr>
        <w:keepNext/>
        <w:spacing w:before="120"/>
        <w:ind w:left="426"/>
      </w:pPr>
      <w:r w:rsidRPr="00C75BCA">
        <w:t xml:space="preserve">Doložka </w:t>
      </w:r>
      <w:r w:rsidRPr="00BB0120">
        <w:rPr>
          <w:b/>
        </w:rPr>
        <w:t>DODP106</w:t>
      </w:r>
      <w:r w:rsidRPr="00C75BCA">
        <w:t xml:space="preserve"> - Křížová odpovědnost - Rozšíření rozsahu pojištění (1401)</w:t>
      </w:r>
    </w:p>
    <w:p w:rsidR="00072E72" w:rsidRPr="00C75BCA" w:rsidRDefault="00072E72" w:rsidP="00072E72">
      <w:pPr>
        <w:keepNext/>
        <w:spacing w:before="120" w:after="120"/>
        <w:ind w:left="426"/>
      </w:pPr>
      <w:r w:rsidRPr="006545A3">
        <w:t xml:space="preserve">Doložka </w:t>
      </w:r>
      <w:r w:rsidRPr="006545A3">
        <w:rPr>
          <w:b/>
        </w:rPr>
        <w:t>DODP113</w:t>
      </w:r>
      <w:r w:rsidRPr="006545A3">
        <w:t xml:space="preserve"> - Znečištění životního prostředí - Rozšíření rozsahu pojištění (1401)</w:t>
      </w:r>
    </w:p>
    <w:p w:rsidR="00072E72" w:rsidRPr="00C75BCA" w:rsidRDefault="00072E72" w:rsidP="00072E72">
      <w:pPr>
        <w:keepNext/>
        <w:spacing w:after="120"/>
        <w:ind w:left="426"/>
        <w:rPr>
          <w:rFonts w:cs="Arial"/>
          <w:szCs w:val="18"/>
        </w:rPr>
      </w:pPr>
      <w:r w:rsidRPr="00C75BCA">
        <w:rPr>
          <w:rFonts w:cs="Arial"/>
          <w:szCs w:val="18"/>
        </w:rPr>
        <w:t xml:space="preserve">Doložka pro pojištění profesní odpovědnosti </w:t>
      </w:r>
      <w:r w:rsidRPr="00BB0120">
        <w:rPr>
          <w:rFonts w:cs="Arial"/>
          <w:b/>
          <w:szCs w:val="18"/>
        </w:rPr>
        <w:t>DPO101</w:t>
      </w:r>
      <w:r w:rsidRPr="00C75BCA">
        <w:rPr>
          <w:rFonts w:cs="Arial"/>
          <w:szCs w:val="18"/>
        </w:rPr>
        <w:t xml:space="preserve"> - převzaté doklady (1401)</w:t>
      </w:r>
    </w:p>
    <w:p w:rsidR="00072E72" w:rsidRPr="00DD3E8A" w:rsidRDefault="00072E72" w:rsidP="00072E72">
      <w:pPr>
        <w:keepNext/>
        <w:spacing w:after="120"/>
        <w:ind w:left="426"/>
        <w:rPr>
          <w:rFonts w:cs="Arial"/>
          <w:szCs w:val="18"/>
        </w:rPr>
      </w:pPr>
      <w:r w:rsidRPr="00DD3E8A">
        <w:rPr>
          <w:rFonts w:cs="Arial"/>
          <w:szCs w:val="18"/>
        </w:rPr>
        <w:t xml:space="preserve">Doložka pro pojištění profesní odpovědnosti </w:t>
      </w:r>
      <w:r w:rsidRPr="00DD3E8A">
        <w:rPr>
          <w:rFonts w:cs="Arial"/>
          <w:b/>
          <w:szCs w:val="18"/>
        </w:rPr>
        <w:t>DPO105</w:t>
      </w:r>
      <w:r w:rsidRPr="00DD3E8A">
        <w:rPr>
          <w:rFonts w:cs="Arial"/>
          <w:szCs w:val="18"/>
        </w:rPr>
        <w:t xml:space="preserve"> - profesní odpovědnost osob oprávněných k výkonu projektové činnosti (autorizovaný architekt, inženýr nebo technik, osoba oprávněná k výkonu vybraných činností ve výstavbě, apod.) - projektové krytí (1401)</w:t>
      </w:r>
    </w:p>
    <w:p w:rsidR="00072E72" w:rsidRDefault="00072E72" w:rsidP="00072E72">
      <w:pPr>
        <w:ind w:right="1"/>
        <w:jc w:val="center"/>
        <w:rPr>
          <w:b/>
          <w:sz w:val="24"/>
        </w:rPr>
      </w:pPr>
    </w:p>
    <w:p w:rsidR="0068397A" w:rsidRDefault="0068397A" w:rsidP="00072E72">
      <w:pPr>
        <w:ind w:right="1"/>
        <w:jc w:val="center"/>
        <w:rPr>
          <w:b/>
          <w:sz w:val="24"/>
        </w:rPr>
      </w:pPr>
    </w:p>
    <w:p w:rsidR="0068397A" w:rsidRDefault="0068397A" w:rsidP="00072E72">
      <w:pPr>
        <w:ind w:right="1"/>
        <w:jc w:val="center"/>
        <w:rPr>
          <w:b/>
          <w:sz w:val="24"/>
        </w:rPr>
      </w:pPr>
    </w:p>
    <w:p w:rsidR="0068397A" w:rsidRDefault="0068397A" w:rsidP="00072E72">
      <w:pPr>
        <w:ind w:right="1"/>
        <w:jc w:val="center"/>
        <w:rPr>
          <w:b/>
          <w:sz w:val="24"/>
        </w:rPr>
      </w:pPr>
    </w:p>
    <w:p w:rsidR="0068397A" w:rsidRDefault="0068397A" w:rsidP="00072E72">
      <w:pPr>
        <w:ind w:right="1"/>
        <w:jc w:val="center"/>
        <w:rPr>
          <w:b/>
          <w:sz w:val="24"/>
        </w:rPr>
      </w:pPr>
    </w:p>
    <w:p w:rsidR="0068397A" w:rsidRDefault="0068397A" w:rsidP="00072E72">
      <w:pPr>
        <w:ind w:right="1"/>
        <w:jc w:val="center"/>
        <w:rPr>
          <w:b/>
          <w:sz w:val="24"/>
        </w:rPr>
      </w:pPr>
    </w:p>
    <w:p w:rsidR="0068397A" w:rsidRDefault="0068397A" w:rsidP="00072E72">
      <w:pPr>
        <w:ind w:right="1"/>
        <w:jc w:val="center"/>
        <w:rPr>
          <w:b/>
          <w:sz w:val="24"/>
        </w:rPr>
      </w:pPr>
    </w:p>
    <w:p w:rsidR="0068397A" w:rsidRDefault="0068397A" w:rsidP="00072E72">
      <w:pPr>
        <w:ind w:right="1"/>
        <w:jc w:val="center"/>
        <w:rPr>
          <w:b/>
          <w:sz w:val="24"/>
        </w:rPr>
      </w:pPr>
    </w:p>
    <w:p w:rsidR="00072E72" w:rsidRPr="0035749A" w:rsidRDefault="00072E72" w:rsidP="00072E72">
      <w:pPr>
        <w:ind w:right="1"/>
        <w:jc w:val="center"/>
        <w:rPr>
          <w:b/>
          <w:sz w:val="24"/>
        </w:rPr>
      </w:pPr>
      <w:r w:rsidRPr="0035749A">
        <w:rPr>
          <w:b/>
          <w:sz w:val="24"/>
        </w:rPr>
        <w:lastRenderedPageBreak/>
        <w:t>Článek II.</w:t>
      </w:r>
    </w:p>
    <w:p w:rsidR="00072E72" w:rsidRPr="0035749A" w:rsidRDefault="00072E72" w:rsidP="00072E72">
      <w:pPr>
        <w:ind w:right="1"/>
        <w:jc w:val="center"/>
        <w:rPr>
          <w:rFonts w:cs="Arial"/>
          <w:b/>
          <w:sz w:val="24"/>
        </w:rPr>
      </w:pPr>
      <w:r w:rsidRPr="0035749A">
        <w:rPr>
          <w:rFonts w:cs="Arial"/>
          <w:b/>
          <w:sz w:val="24"/>
        </w:rPr>
        <w:t xml:space="preserve">Druhy a způsoby pojištění, předměty pojištění  </w:t>
      </w:r>
    </w:p>
    <w:p w:rsidR="00072E72" w:rsidRPr="0035749A" w:rsidRDefault="00072E72" w:rsidP="00072E72">
      <w:pPr>
        <w:ind w:right="1"/>
        <w:jc w:val="center"/>
        <w:rPr>
          <w:b/>
        </w:rPr>
      </w:pPr>
    </w:p>
    <w:p w:rsidR="00072E72" w:rsidRPr="0035749A" w:rsidRDefault="00072E72" w:rsidP="00072E72">
      <w:pPr>
        <w:pStyle w:val="Zkladntext"/>
        <w:numPr>
          <w:ilvl w:val="0"/>
          <w:numId w:val="57"/>
        </w:numPr>
        <w:tabs>
          <w:tab w:val="clear" w:pos="-720"/>
          <w:tab w:val="clear" w:pos="720"/>
          <w:tab w:val="left" w:pos="426"/>
        </w:tabs>
        <w:spacing w:before="0" w:after="120"/>
        <w:ind w:left="426" w:right="1" w:hanging="426"/>
        <w:rPr>
          <w:rFonts w:ascii="Koop Office" w:hAnsi="Koop Office" w:cs="Arial"/>
        </w:rPr>
      </w:pPr>
      <w:r>
        <w:rPr>
          <w:rFonts w:ascii="Koop Office" w:hAnsi="Koop Office" w:cs="Arial"/>
        </w:rPr>
        <w:t>P</w:t>
      </w:r>
      <w:r w:rsidRPr="0035749A">
        <w:rPr>
          <w:rFonts w:ascii="Koop Office" w:hAnsi="Koop Office" w:cs="Arial"/>
        </w:rPr>
        <w:t xml:space="preserve">ojištění </w:t>
      </w:r>
      <w:r>
        <w:rPr>
          <w:rFonts w:ascii="Koop Office" w:hAnsi="Koop Office" w:cs="Arial"/>
        </w:rPr>
        <w:t xml:space="preserve">obecné </w:t>
      </w:r>
      <w:r w:rsidRPr="0035749A">
        <w:rPr>
          <w:rFonts w:ascii="Koop Office" w:hAnsi="Koop Office" w:cs="Arial"/>
        </w:rPr>
        <w:t>odpovědnosti</w:t>
      </w:r>
      <w:r>
        <w:rPr>
          <w:rFonts w:ascii="Koop Office" w:hAnsi="Koop Office" w:cs="Arial"/>
        </w:rPr>
        <w:t xml:space="preserve"> je upraveno VPP P-</w:t>
      </w:r>
      <w:r w:rsidRPr="0035749A">
        <w:rPr>
          <w:rFonts w:ascii="Koop Office" w:hAnsi="Koop Office" w:cs="Arial"/>
        </w:rPr>
        <w:t>100/</w:t>
      </w:r>
      <w:r>
        <w:rPr>
          <w:rFonts w:ascii="Koop Office" w:hAnsi="Koop Office" w:cs="Arial"/>
        </w:rPr>
        <w:t>14</w:t>
      </w:r>
      <w:r w:rsidRPr="0035749A">
        <w:rPr>
          <w:rFonts w:ascii="Koop Office" w:hAnsi="Koop Office" w:cs="Arial"/>
        </w:rPr>
        <w:t>, ZPP P-</w:t>
      </w:r>
      <w:r>
        <w:rPr>
          <w:rFonts w:ascii="Koop Office" w:hAnsi="Koop Office" w:cs="Arial"/>
        </w:rPr>
        <w:t>600/14</w:t>
      </w:r>
      <w:r w:rsidRPr="0035749A">
        <w:rPr>
          <w:rFonts w:ascii="Koop Office" w:hAnsi="Koop Office" w:cs="Arial"/>
        </w:rPr>
        <w:t xml:space="preserve"> a následujícími smluvními ujednáními. </w:t>
      </w:r>
    </w:p>
    <w:p w:rsidR="00072E72" w:rsidRDefault="00072E72" w:rsidP="00072E72">
      <w:pPr>
        <w:tabs>
          <w:tab w:val="left" w:pos="426"/>
        </w:tabs>
        <w:ind w:left="426" w:hanging="426"/>
        <w:jc w:val="both"/>
        <w:rPr>
          <w:rFonts w:cs="Arial"/>
          <w:bCs/>
        </w:rPr>
      </w:pPr>
      <w:r>
        <w:rPr>
          <w:rFonts w:cs="Arial"/>
          <w:bCs/>
        </w:rPr>
        <w:tab/>
      </w:r>
      <w:r w:rsidRPr="0035749A">
        <w:rPr>
          <w:rFonts w:cs="Arial"/>
          <w:bCs/>
        </w:rPr>
        <w:t xml:space="preserve">Odchylně od čl. </w:t>
      </w:r>
      <w:r>
        <w:rPr>
          <w:rFonts w:cs="Arial"/>
          <w:bCs/>
        </w:rPr>
        <w:t>5</w:t>
      </w:r>
      <w:r w:rsidRPr="0035749A">
        <w:rPr>
          <w:rFonts w:cs="Arial"/>
          <w:bCs/>
        </w:rPr>
        <w:t xml:space="preserve"> odst. 2) ZPP P - 600/</w:t>
      </w:r>
      <w:r>
        <w:rPr>
          <w:rFonts w:cs="Arial"/>
          <w:bCs/>
        </w:rPr>
        <w:t>14</w:t>
      </w:r>
      <w:r w:rsidRPr="0035749A">
        <w:rPr>
          <w:rFonts w:cs="Arial"/>
          <w:bCs/>
        </w:rPr>
        <w:t xml:space="preserve"> je pojistitel povinen poskytnout pojistné plnění za předpokladu, </w:t>
      </w:r>
      <w:r>
        <w:rPr>
          <w:rFonts w:cs="Arial"/>
          <w:bCs/>
        </w:rPr>
        <w:t>že jsou současně splněny následující podmínky:</w:t>
      </w:r>
    </w:p>
    <w:p w:rsidR="00072E72" w:rsidRPr="004A2949" w:rsidRDefault="00072E72" w:rsidP="00072E72">
      <w:pPr>
        <w:tabs>
          <w:tab w:val="left" w:pos="851"/>
        </w:tabs>
        <w:ind w:left="851" w:hanging="284"/>
        <w:jc w:val="both"/>
        <w:rPr>
          <w:rFonts w:cs="Arial"/>
          <w:bCs/>
        </w:rPr>
      </w:pPr>
      <w:r w:rsidRPr="004A2949">
        <w:rPr>
          <w:rFonts w:cs="Arial"/>
          <w:bCs/>
        </w:rPr>
        <w:t xml:space="preserve">a) </w:t>
      </w:r>
      <w:r>
        <w:rPr>
          <w:rFonts w:cs="Arial"/>
          <w:bCs/>
        </w:rPr>
        <w:tab/>
      </w:r>
      <w:r w:rsidRPr="004A2949">
        <w:rPr>
          <w:rFonts w:cs="Arial"/>
          <w:bCs/>
        </w:rPr>
        <w:t>příčina vzniku újmy, tj. porušení právní povinnosti nebo jiná právní skutečnost, v jejímž důsledku újma vznikla, nastala po retroaktivním datu. Retroaktivní</w:t>
      </w:r>
      <w:r>
        <w:rPr>
          <w:rFonts w:cs="Arial"/>
          <w:bCs/>
        </w:rPr>
        <w:t>m</w:t>
      </w:r>
      <w:r w:rsidRPr="004A2949">
        <w:rPr>
          <w:rFonts w:cs="Arial"/>
          <w:bCs/>
        </w:rPr>
        <w:t xml:space="preserve"> dat</w:t>
      </w:r>
      <w:r>
        <w:rPr>
          <w:rFonts w:cs="Arial"/>
          <w:bCs/>
        </w:rPr>
        <w:t xml:space="preserve">em pro pojištění dle tohoto bodu je </w:t>
      </w:r>
      <w:proofErr w:type="gramStart"/>
      <w:r>
        <w:rPr>
          <w:rFonts w:cs="Arial"/>
          <w:bCs/>
        </w:rPr>
        <w:t>19.12.2013</w:t>
      </w:r>
      <w:proofErr w:type="gramEnd"/>
      <w:r>
        <w:rPr>
          <w:rFonts w:cs="Arial"/>
          <w:bCs/>
        </w:rPr>
        <w:t>,</w:t>
      </w:r>
    </w:p>
    <w:p w:rsidR="00072E72" w:rsidRPr="004A2949" w:rsidRDefault="00072E72" w:rsidP="00072E72">
      <w:pPr>
        <w:tabs>
          <w:tab w:val="left" w:pos="851"/>
        </w:tabs>
        <w:ind w:left="851" w:hanging="284"/>
        <w:jc w:val="both"/>
        <w:rPr>
          <w:rFonts w:cs="Arial"/>
          <w:bCs/>
        </w:rPr>
      </w:pPr>
      <w:r w:rsidRPr="004A2949">
        <w:rPr>
          <w:rFonts w:cs="Arial"/>
          <w:bCs/>
        </w:rPr>
        <w:t xml:space="preserve">b) </w:t>
      </w:r>
      <w:r>
        <w:rPr>
          <w:rFonts w:cs="Arial"/>
          <w:bCs/>
        </w:rPr>
        <w:tab/>
      </w:r>
      <w:r w:rsidRPr="004A2949">
        <w:rPr>
          <w:rFonts w:cs="Arial"/>
          <w:bCs/>
        </w:rPr>
        <w:t>poškozený poprvé písemně uplatnil nárok na náhradu újmy proti pojištěnému v době trvání pojištění,</w:t>
      </w:r>
    </w:p>
    <w:p w:rsidR="00072E72" w:rsidRDefault="00072E72" w:rsidP="00072E72">
      <w:pPr>
        <w:tabs>
          <w:tab w:val="left" w:pos="851"/>
        </w:tabs>
        <w:ind w:left="851" w:hanging="284"/>
        <w:jc w:val="both"/>
        <w:rPr>
          <w:rFonts w:cs="Arial"/>
          <w:bCs/>
        </w:rPr>
      </w:pPr>
      <w:r w:rsidRPr="004A2949">
        <w:rPr>
          <w:rFonts w:cs="Arial"/>
          <w:bCs/>
        </w:rPr>
        <w:t xml:space="preserve">c) </w:t>
      </w:r>
      <w:r>
        <w:rPr>
          <w:rFonts w:cs="Arial"/>
          <w:bCs/>
        </w:rPr>
        <w:tab/>
      </w:r>
      <w:r w:rsidRPr="004A2949">
        <w:rPr>
          <w:rFonts w:cs="Arial"/>
          <w:bCs/>
        </w:rPr>
        <w:t>pojištěný uplatnil nárok na plnění proti pojistiteli do 60 dní po zániku pojištění.</w:t>
      </w:r>
    </w:p>
    <w:p w:rsidR="00072E72" w:rsidRDefault="00072E72" w:rsidP="00072E72">
      <w:pPr>
        <w:spacing w:before="120" w:after="120"/>
        <w:ind w:left="426"/>
        <w:jc w:val="both"/>
        <w:rPr>
          <w:rFonts w:cs="Arial"/>
          <w:bCs/>
        </w:rPr>
      </w:pPr>
      <w:r w:rsidRPr="00571BA6">
        <w:rPr>
          <w:rFonts w:cs="Arial"/>
          <w:bCs/>
        </w:rPr>
        <w:t>Činností nebo vztahem podle čl. 1 odst. 1) ZPP P-600/14 jsou činnosti nebo vztahy vyplývající z</w:t>
      </w:r>
      <w:r>
        <w:rPr>
          <w:rFonts w:cs="Arial"/>
          <w:bCs/>
        </w:rPr>
        <w:t xml:space="preserve"> činnosti uvedené v čl. I. bodu 2. této pojistné smlouvy. </w:t>
      </w:r>
    </w:p>
    <w:p w:rsidR="00072E72" w:rsidRDefault="00072E72" w:rsidP="00072E72">
      <w:pPr>
        <w:tabs>
          <w:tab w:val="left" w:pos="426"/>
        </w:tabs>
        <w:spacing w:after="120"/>
        <w:ind w:left="426" w:hanging="426"/>
        <w:jc w:val="both"/>
        <w:rPr>
          <w:rFonts w:cs="Arial"/>
          <w:bCs/>
        </w:rPr>
      </w:pPr>
      <w:r w:rsidRPr="00271D97">
        <w:rPr>
          <w:rFonts w:cs="Arial"/>
          <w:b/>
          <w:color w:val="FF33CC"/>
        </w:rPr>
        <w:t xml:space="preserve"> </w:t>
      </w:r>
      <w:r>
        <w:rPr>
          <w:rFonts w:cs="Arial"/>
          <w:bCs/>
        </w:rPr>
        <w:tab/>
        <w:t xml:space="preserve">Limit pojistného plnění </w:t>
      </w:r>
      <w:r w:rsidRPr="0035749A">
        <w:rPr>
          <w:rFonts w:cs="Arial"/>
          <w:bCs/>
        </w:rPr>
        <w:t xml:space="preserve">činí </w:t>
      </w:r>
      <w:r>
        <w:rPr>
          <w:rFonts w:cs="Arial"/>
          <w:b/>
          <w:bCs/>
        </w:rPr>
        <w:t>3</w:t>
      </w:r>
      <w:r w:rsidRPr="00137F73">
        <w:rPr>
          <w:rFonts w:cs="Arial"/>
          <w:b/>
          <w:bCs/>
        </w:rPr>
        <w:t>0.000.000,- Kč.</w:t>
      </w:r>
      <w:r>
        <w:rPr>
          <w:rFonts w:cs="Arial"/>
          <w:b/>
          <w:bCs/>
        </w:rPr>
        <w:t xml:space="preserve"> </w:t>
      </w:r>
      <w:r w:rsidRPr="00137F73">
        <w:rPr>
          <w:rFonts w:cs="Arial"/>
          <w:bCs/>
        </w:rPr>
        <w:t>Odchylně od č</w:t>
      </w:r>
      <w:r>
        <w:rPr>
          <w:rFonts w:cs="Arial"/>
          <w:bCs/>
        </w:rPr>
        <w:t>l</w:t>
      </w:r>
      <w:r w:rsidRPr="00137F73">
        <w:rPr>
          <w:rFonts w:cs="Arial"/>
          <w:bCs/>
        </w:rPr>
        <w:t>. 8 odst. 1) věty druhé</w:t>
      </w:r>
      <w:r>
        <w:rPr>
          <w:rFonts w:cs="Arial"/>
          <w:b/>
          <w:bCs/>
        </w:rPr>
        <w:t xml:space="preserve"> </w:t>
      </w:r>
      <w:r w:rsidRPr="0035749A">
        <w:rPr>
          <w:rFonts w:cs="Arial"/>
        </w:rPr>
        <w:t>ZPP P-</w:t>
      </w:r>
      <w:r>
        <w:rPr>
          <w:rFonts w:cs="Arial"/>
        </w:rPr>
        <w:t>600/14 poskytne pojistitel na úhradu všech pojistných událostí nastalých během doby trvání pojištění pojistné plnění v souhrnu maximálně do výše limitu pojistného plnění.</w:t>
      </w:r>
    </w:p>
    <w:p w:rsidR="00072E72" w:rsidRDefault="00072E72" w:rsidP="00072E72">
      <w:pPr>
        <w:tabs>
          <w:tab w:val="left" w:pos="426"/>
          <w:tab w:val="right" w:leader="dot" w:pos="7371"/>
        </w:tabs>
        <w:ind w:left="426" w:right="1" w:hanging="426"/>
        <w:jc w:val="both"/>
        <w:rPr>
          <w:rFonts w:cs="Arial"/>
          <w:bCs/>
        </w:rPr>
      </w:pPr>
      <w:r>
        <w:rPr>
          <w:rFonts w:cs="Arial"/>
          <w:bCs/>
        </w:rPr>
        <w:tab/>
      </w:r>
      <w:r w:rsidRPr="0035749A">
        <w:rPr>
          <w:rFonts w:cs="Arial"/>
          <w:bCs/>
        </w:rPr>
        <w:t xml:space="preserve">Spoluúčast činí </w:t>
      </w:r>
      <w:r w:rsidRPr="00137F73">
        <w:rPr>
          <w:rFonts w:cs="Arial"/>
          <w:b/>
          <w:bCs/>
        </w:rPr>
        <w:t>100.000,- Kč</w:t>
      </w:r>
    </w:p>
    <w:p w:rsidR="00072E72" w:rsidRDefault="00072E72" w:rsidP="00072E72">
      <w:pPr>
        <w:pStyle w:val="Zkladntext"/>
        <w:spacing w:after="120"/>
        <w:ind w:left="426" w:right="1"/>
        <w:rPr>
          <w:rFonts w:ascii="Koop Office" w:hAnsi="Koop Office"/>
        </w:rPr>
      </w:pPr>
      <w:r w:rsidRPr="0001676C">
        <w:rPr>
          <w:rFonts w:ascii="Koop Office" w:hAnsi="Koop Office"/>
        </w:rPr>
        <w:t>Územní platnost pojišt</w:t>
      </w:r>
      <w:r>
        <w:rPr>
          <w:rFonts w:ascii="Koop Office" w:hAnsi="Koop Office"/>
        </w:rPr>
        <w:t>ění obecné odpovědnosti: Česká republika.</w:t>
      </w:r>
    </w:p>
    <w:p w:rsidR="00072E72" w:rsidRPr="0035749A" w:rsidRDefault="00072E72" w:rsidP="00072E72">
      <w:pPr>
        <w:pStyle w:val="Zkladntext"/>
        <w:numPr>
          <w:ilvl w:val="0"/>
          <w:numId w:val="57"/>
        </w:numPr>
        <w:tabs>
          <w:tab w:val="clear" w:pos="-720"/>
          <w:tab w:val="left" w:pos="426"/>
        </w:tabs>
        <w:spacing w:before="0" w:after="120"/>
        <w:ind w:left="426" w:right="1" w:hanging="426"/>
        <w:rPr>
          <w:rFonts w:ascii="Koop Office" w:hAnsi="Koop Office" w:cs="Arial"/>
        </w:rPr>
      </w:pPr>
      <w:r w:rsidRPr="0035749A">
        <w:rPr>
          <w:rFonts w:ascii="Koop Office" w:hAnsi="Koop Office" w:cs="Arial"/>
        </w:rPr>
        <w:t>Pojištění profesní o</w:t>
      </w:r>
      <w:r>
        <w:rPr>
          <w:rFonts w:ascii="Koop Office" w:hAnsi="Koop Office" w:cs="Arial"/>
        </w:rPr>
        <w:t>dpovědnosti je upraveno VPP P-</w:t>
      </w:r>
      <w:r w:rsidRPr="0035749A">
        <w:rPr>
          <w:rFonts w:ascii="Koop Office" w:hAnsi="Koop Office" w:cs="Arial"/>
        </w:rPr>
        <w:t>100/</w:t>
      </w:r>
      <w:r>
        <w:rPr>
          <w:rFonts w:ascii="Koop Office" w:hAnsi="Koop Office" w:cs="Arial"/>
        </w:rPr>
        <w:t>14, ZPP P</w:t>
      </w:r>
      <w:r w:rsidRPr="0035749A">
        <w:rPr>
          <w:rFonts w:ascii="Koop Office" w:hAnsi="Koop Office" w:cs="Arial"/>
        </w:rPr>
        <w:t>-610/</w:t>
      </w:r>
      <w:r>
        <w:rPr>
          <w:rFonts w:ascii="Koop Office" w:hAnsi="Koop Office" w:cs="Arial"/>
        </w:rPr>
        <w:t>14</w:t>
      </w:r>
      <w:r w:rsidRPr="0035749A">
        <w:rPr>
          <w:rFonts w:ascii="Koop Office" w:hAnsi="Koop Office" w:cs="Arial"/>
        </w:rPr>
        <w:t xml:space="preserve"> a následujícími smluvními ujednáními.</w:t>
      </w:r>
    </w:p>
    <w:p w:rsidR="00072E72" w:rsidRPr="0035749A" w:rsidRDefault="00072E72" w:rsidP="00072E72">
      <w:pPr>
        <w:pStyle w:val="Textvbloku"/>
        <w:spacing w:after="120"/>
        <w:ind w:left="426" w:hanging="426"/>
        <w:rPr>
          <w:rFonts w:ascii="Koop Office" w:hAnsi="Koop Office"/>
        </w:rPr>
      </w:pPr>
      <w:r>
        <w:rPr>
          <w:rFonts w:ascii="Koop Office" w:hAnsi="Koop Office"/>
        </w:rPr>
        <w:tab/>
      </w:r>
      <w:r w:rsidRPr="0035749A">
        <w:rPr>
          <w:rFonts w:ascii="Koop Office" w:hAnsi="Koop Office"/>
        </w:rPr>
        <w:t xml:space="preserve">Toto pojištění se ve smyslu čl. </w:t>
      </w:r>
      <w:r>
        <w:rPr>
          <w:rFonts w:ascii="Koop Office" w:hAnsi="Koop Office"/>
        </w:rPr>
        <w:t>4</w:t>
      </w:r>
      <w:r w:rsidRPr="0035749A">
        <w:rPr>
          <w:rFonts w:ascii="Koop Office" w:hAnsi="Koop Office"/>
        </w:rPr>
        <w:t xml:space="preserve"> odst. </w:t>
      </w:r>
      <w:r>
        <w:rPr>
          <w:rFonts w:ascii="Koop Office" w:hAnsi="Koop Office"/>
        </w:rPr>
        <w:t>2) ZPP P</w:t>
      </w:r>
      <w:r w:rsidRPr="0035749A">
        <w:rPr>
          <w:rFonts w:ascii="Koop Office" w:hAnsi="Koop Office"/>
        </w:rPr>
        <w:t>-610/</w:t>
      </w:r>
      <w:r>
        <w:rPr>
          <w:rFonts w:ascii="Koop Office" w:hAnsi="Koop Office"/>
        </w:rPr>
        <w:t>14</w:t>
      </w:r>
      <w:r w:rsidRPr="0035749A">
        <w:rPr>
          <w:rFonts w:ascii="Koop Office" w:hAnsi="Koop Office"/>
        </w:rPr>
        <w:t xml:space="preserve"> sjednává s retroaktivním datem: </w:t>
      </w:r>
      <w:proofErr w:type="gramStart"/>
      <w:r>
        <w:rPr>
          <w:rFonts w:ascii="Koop Office" w:hAnsi="Koop Office"/>
        </w:rPr>
        <w:t>19.12.2013</w:t>
      </w:r>
      <w:proofErr w:type="gramEnd"/>
      <w:r w:rsidRPr="0035749A">
        <w:rPr>
          <w:rFonts w:ascii="Koop Office" w:hAnsi="Koop Office"/>
        </w:rPr>
        <w:t>.</w:t>
      </w:r>
    </w:p>
    <w:p w:rsidR="00072E72" w:rsidRPr="0035749A" w:rsidRDefault="00072E72" w:rsidP="00072E72">
      <w:pPr>
        <w:tabs>
          <w:tab w:val="left" w:pos="426"/>
        </w:tabs>
        <w:spacing w:after="120"/>
        <w:ind w:left="426" w:right="1" w:hanging="426"/>
        <w:jc w:val="both"/>
        <w:rPr>
          <w:i/>
        </w:rPr>
      </w:pPr>
      <w:r>
        <w:tab/>
      </w:r>
      <w:r w:rsidRPr="0035749A">
        <w:rPr>
          <w:rFonts w:cs="Arial"/>
        </w:rPr>
        <w:t>Pojištění profesní o</w:t>
      </w:r>
      <w:r>
        <w:rPr>
          <w:rFonts w:cs="Arial"/>
        </w:rPr>
        <w:t xml:space="preserve">dpovědnosti se sjednává se </w:t>
      </w:r>
      <w:proofErr w:type="spellStart"/>
      <w:r>
        <w:rPr>
          <w:rFonts w:cs="Arial"/>
        </w:rPr>
        <w:t>s</w:t>
      </w:r>
      <w:r>
        <w:t>ubl</w:t>
      </w:r>
      <w:r w:rsidRPr="0035749A">
        <w:t>imit</w:t>
      </w:r>
      <w:r>
        <w:t>em</w:t>
      </w:r>
      <w:proofErr w:type="spellEnd"/>
      <w:r w:rsidRPr="0035749A">
        <w:t xml:space="preserve"> pojistného plnění</w:t>
      </w:r>
      <w:r w:rsidRPr="0035749A">
        <w:rPr>
          <w:rFonts w:cs="Arial"/>
          <w:bCs/>
        </w:rPr>
        <w:t xml:space="preserve">, který se sjednává v rámci limitu pojistného plnění </w:t>
      </w:r>
      <w:r w:rsidRPr="0035749A">
        <w:rPr>
          <w:rFonts w:cs="Arial"/>
        </w:rPr>
        <w:t xml:space="preserve">uvedeného v článku II. bodu </w:t>
      </w:r>
      <w:r>
        <w:rPr>
          <w:rFonts w:cs="Arial"/>
        </w:rPr>
        <w:t>1</w:t>
      </w:r>
      <w:r w:rsidRPr="0035749A">
        <w:rPr>
          <w:rFonts w:cs="Arial"/>
        </w:rPr>
        <w:t>. této smlouvy</w:t>
      </w:r>
      <w:r>
        <w:t xml:space="preserve">, a který </w:t>
      </w:r>
      <w:r w:rsidRPr="0035749A">
        <w:t xml:space="preserve">činí </w:t>
      </w:r>
      <w:r w:rsidRPr="00BB0120">
        <w:rPr>
          <w:b/>
        </w:rPr>
        <w:t>20.000.000,- Kč</w:t>
      </w:r>
      <w:r w:rsidRPr="0035749A">
        <w:t>.</w:t>
      </w:r>
    </w:p>
    <w:p w:rsidR="00072E72" w:rsidRDefault="00072E72" w:rsidP="00072E72">
      <w:pPr>
        <w:tabs>
          <w:tab w:val="left" w:pos="426"/>
        </w:tabs>
        <w:spacing w:after="120"/>
        <w:ind w:left="426" w:right="1" w:hanging="426"/>
        <w:jc w:val="both"/>
        <w:rPr>
          <w:i/>
        </w:rPr>
      </w:pPr>
      <w:r>
        <w:rPr>
          <w:rFonts w:cs="Arial"/>
          <w:bCs/>
        </w:rPr>
        <w:tab/>
      </w:r>
      <w:r w:rsidRPr="0035749A">
        <w:rPr>
          <w:rFonts w:cs="Arial"/>
          <w:bCs/>
        </w:rPr>
        <w:t xml:space="preserve">Není-li ujednáno jinak, </w:t>
      </w:r>
      <w:r w:rsidRPr="0035749A">
        <w:t xml:space="preserve">spoluúčast pojištěného na plnění z každé pojistné události činí </w:t>
      </w:r>
      <w:r w:rsidRPr="00BB0120">
        <w:rPr>
          <w:b/>
        </w:rPr>
        <w:t>100.000,- Kč</w:t>
      </w:r>
      <w:r w:rsidRPr="0035749A">
        <w:rPr>
          <w:i/>
        </w:rPr>
        <w:t>.</w:t>
      </w:r>
    </w:p>
    <w:p w:rsidR="00072E72" w:rsidRDefault="00072E72" w:rsidP="00072E72">
      <w:pPr>
        <w:pStyle w:val="Zkladntext"/>
        <w:spacing w:after="120"/>
        <w:ind w:left="426" w:right="1"/>
        <w:rPr>
          <w:rFonts w:ascii="Koop Office" w:hAnsi="Koop Office"/>
        </w:rPr>
      </w:pPr>
      <w:r w:rsidRPr="00F63322">
        <w:rPr>
          <w:rFonts w:ascii="Koop Office" w:hAnsi="Koop Office"/>
        </w:rPr>
        <w:t>Územní platnost pojištění</w:t>
      </w:r>
      <w:r>
        <w:rPr>
          <w:rFonts w:ascii="Koop Office" w:hAnsi="Koop Office"/>
        </w:rPr>
        <w:t xml:space="preserve"> profesní odpovědnosti</w:t>
      </w:r>
      <w:r w:rsidRPr="00F63322">
        <w:rPr>
          <w:rFonts w:ascii="Koop Office" w:hAnsi="Koop Office"/>
        </w:rPr>
        <w:t xml:space="preserve">: </w:t>
      </w:r>
      <w:r>
        <w:rPr>
          <w:rFonts w:ascii="Koop Office" w:hAnsi="Koop Office"/>
        </w:rPr>
        <w:t>Česká republika.</w:t>
      </w:r>
    </w:p>
    <w:p w:rsidR="00072E72" w:rsidRPr="00BB0120" w:rsidRDefault="00072E72" w:rsidP="00072E72">
      <w:pPr>
        <w:pStyle w:val="Zkladntext3"/>
        <w:numPr>
          <w:ilvl w:val="0"/>
          <w:numId w:val="57"/>
        </w:numPr>
        <w:tabs>
          <w:tab w:val="left" w:pos="426"/>
        </w:tabs>
        <w:ind w:left="426" w:right="1" w:hanging="426"/>
        <w:jc w:val="both"/>
        <w:rPr>
          <w:rFonts w:ascii="Koop Office" w:hAnsi="Koop Office" w:cs="Arial"/>
          <w:b/>
          <w:bCs/>
        </w:rPr>
      </w:pPr>
      <w:r w:rsidRPr="00BB0120">
        <w:rPr>
          <w:rFonts w:ascii="Koop Office" w:hAnsi="Koop Office" w:cs="Arial"/>
          <w:b/>
          <w:bCs/>
        </w:rPr>
        <w:t>Pojištění se vztahuje i na povinnost nahradit škodu způsobenou na movité věci nebo zvířeti, které pojištěný převzal v souvislosti s výkonem pojištěné činnosti za účelem provedení objednané činnosti s tím, že se toto pojištění vztahuje i na povinnost nahradit škodu způsobenou poškozením, zničením nebo ztrátou dokladu převzatého pojištěným, a to v rozsahu DPO101 - převzaté doklady.</w:t>
      </w:r>
    </w:p>
    <w:p w:rsidR="00072E72" w:rsidRDefault="00072E72" w:rsidP="00072E72">
      <w:pPr>
        <w:tabs>
          <w:tab w:val="left" w:pos="426"/>
          <w:tab w:val="right" w:leader="dot" w:pos="7371"/>
        </w:tabs>
        <w:spacing w:after="120"/>
        <w:ind w:left="426" w:right="1" w:hanging="426"/>
        <w:jc w:val="both"/>
        <w:rPr>
          <w:rFonts w:cs="Arial"/>
          <w:bCs/>
        </w:rPr>
      </w:pPr>
      <w:r>
        <w:rPr>
          <w:rFonts w:cs="Arial"/>
          <w:bCs/>
        </w:rPr>
        <w:tab/>
      </w:r>
      <w:proofErr w:type="spellStart"/>
      <w:r w:rsidRPr="0035749A">
        <w:rPr>
          <w:rFonts w:cs="Arial"/>
          <w:bCs/>
        </w:rPr>
        <w:t>Sublimit</w:t>
      </w:r>
      <w:proofErr w:type="spellEnd"/>
      <w:r w:rsidRPr="0035749A">
        <w:rPr>
          <w:rFonts w:cs="Arial"/>
          <w:bCs/>
        </w:rPr>
        <w:t xml:space="preserve"> pojistného </w:t>
      </w:r>
      <w:r>
        <w:rPr>
          <w:rFonts w:cs="Arial"/>
          <w:bCs/>
        </w:rPr>
        <w:t>plnění</w:t>
      </w:r>
      <w:r w:rsidRPr="0035749A">
        <w:rPr>
          <w:rFonts w:cs="Arial"/>
          <w:bCs/>
        </w:rPr>
        <w:t xml:space="preserve">, který se sjednává v rámci limitu pojistného plnění </w:t>
      </w:r>
      <w:r w:rsidRPr="0035749A">
        <w:rPr>
          <w:rFonts w:cs="Arial"/>
        </w:rPr>
        <w:t xml:space="preserve">uvedeného v článku II. bodu </w:t>
      </w:r>
      <w:r>
        <w:rPr>
          <w:rFonts w:cs="Arial"/>
        </w:rPr>
        <w:t>1</w:t>
      </w:r>
      <w:r w:rsidRPr="0035749A">
        <w:rPr>
          <w:rFonts w:cs="Arial"/>
        </w:rPr>
        <w:t>. této smlouvy</w:t>
      </w:r>
      <w:r w:rsidRPr="0035749A">
        <w:rPr>
          <w:rFonts w:cs="Arial"/>
          <w:bCs/>
        </w:rPr>
        <w:t xml:space="preserve">, činí </w:t>
      </w:r>
      <w:r w:rsidRPr="00BB0120">
        <w:rPr>
          <w:rFonts w:cs="Arial"/>
          <w:b/>
          <w:bCs/>
        </w:rPr>
        <w:t>100.000,- Kč.</w:t>
      </w:r>
    </w:p>
    <w:p w:rsidR="00072E72" w:rsidRPr="0035749A" w:rsidRDefault="00072E72" w:rsidP="00072E72">
      <w:pPr>
        <w:tabs>
          <w:tab w:val="left" w:pos="426"/>
          <w:tab w:val="right" w:leader="dot" w:pos="7371"/>
        </w:tabs>
        <w:spacing w:after="120"/>
        <w:ind w:left="426" w:right="1" w:hanging="426"/>
        <w:jc w:val="both"/>
        <w:rPr>
          <w:rFonts w:cs="Arial"/>
          <w:bCs/>
        </w:rPr>
      </w:pPr>
      <w:r>
        <w:rPr>
          <w:rFonts w:cs="Arial"/>
          <w:bCs/>
        </w:rPr>
        <w:tab/>
      </w:r>
      <w:r w:rsidRPr="0035749A">
        <w:rPr>
          <w:rFonts w:cs="Arial"/>
          <w:bCs/>
        </w:rPr>
        <w:t xml:space="preserve">Spoluúčast činí </w:t>
      </w:r>
      <w:r w:rsidRPr="00BB0120">
        <w:rPr>
          <w:rFonts w:cs="Arial"/>
          <w:b/>
          <w:bCs/>
        </w:rPr>
        <w:t>10.000,- Kč</w:t>
      </w:r>
      <w:r>
        <w:rPr>
          <w:rFonts w:cs="Arial"/>
          <w:b/>
          <w:bCs/>
        </w:rPr>
        <w:t>.</w:t>
      </w:r>
    </w:p>
    <w:p w:rsidR="00072E72" w:rsidRPr="00BB0120" w:rsidRDefault="00072E72" w:rsidP="00072E72">
      <w:pPr>
        <w:numPr>
          <w:ilvl w:val="0"/>
          <w:numId w:val="57"/>
        </w:numPr>
        <w:tabs>
          <w:tab w:val="left" w:pos="426"/>
        </w:tabs>
        <w:spacing w:after="120"/>
        <w:ind w:left="426" w:right="1" w:hanging="426"/>
        <w:jc w:val="both"/>
      </w:pPr>
      <w:r>
        <w:rPr>
          <w:rFonts w:cs="Arial"/>
          <w:bCs/>
        </w:rPr>
        <w:t>P</w:t>
      </w:r>
      <w:r w:rsidRPr="00BB0120">
        <w:rPr>
          <w:rFonts w:cs="Arial"/>
          <w:bCs/>
        </w:rPr>
        <w:t>ojištění</w:t>
      </w:r>
      <w:r>
        <w:rPr>
          <w:rFonts w:cs="Arial"/>
          <w:bCs/>
        </w:rPr>
        <w:t xml:space="preserve"> se</w:t>
      </w:r>
      <w:r w:rsidRPr="00BB0120">
        <w:rPr>
          <w:rFonts w:cs="Arial"/>
          <w:bCs/>
        </w:rPr>
        <w:t xml:space="preserve"> </w:t>
      </w:r>
      <w:r w:rsidRPr="00DD3E8A">
        <w:rPr>
          <w:rFonts w:cs="Arial"/>
          <w:bCs/>
        </w:rPr>
        <w:t xml:space="preserve">vztahuje i na právním </w:t>
      </w:r>
      <w:proofErr w:type="gramStart"/>
      <w:r w:rsidRPr="00DD3E8A">
        <w:rPr>
          <w:rFonts w:cs="Arial"/>
          <w:bCs/>
        </w:rPr>
        <w:t>předpisem</w:t>
      </w:r>
      <w:proofErr w:type="gramEnd"/>
      <w:r w:rsidRPr="00DD3E8A">
        <w:rPr>
          <w:rFonts w:cs="Arial"/>
          <w:bCs/>
        </w:rPr>
        <w:t xml:space="preserve"> stanovenou povinnost pojištěného nahradit újmu způsobenou znečištěním životního prostředí, a to bez ohledu na to, zda újmu způsobila nebo nezpůsobila náhlá a nahod</w:t>
      </w:r>
      <w:r>
        <w:rPr>
          <w:rFonts w:cs="Arial"/>
          <w:bCs/>
        </w:rPr>
        <w:t>ilá porucha ochranného zařízení, a to v rozsahu d</w:t>
      </w:r>
      <w:r w:rsidRPr="006545A3">
        <w:t>oložk</w:t>
      </w:r>
      <w:r>
        <w:t>y</w:t>
      </w:r>
      <w:r w:rsidRPr="00DD3E8A">
        <w:t xml:space="preserve"> DODP113 - Znečištění </w:t>
      </w:r>
      <w:r w:rsidRPr="006545A3">
        <w:t>životního prostředí</w:t>
      </w:r>
      <w:r>
        <w:t>.</w:t>
      </w:r>
    </w:p>
    <w:p w:rsidR="00072E72" w:rsidRDefault="00072E72" w:rsidP="00072E72">
      <w:pPr>
        <w:tabs>
          <w:tab w:val="left" w:pos="426"/>
          <w:tab w:val="right" w:leader="dot" w:pos="7371"/>
        </w:tabs>
        <w:spacing w:after="120"/>
        <w:ind w:left="426" w:right="1" w:hanging="426"/>
        <w:jc w:val="both"/>
        <w:rPr>
          <w:rFonts w:cs="Arial"/>
          <w:bCs/>
        </w:rPr>
      </w:pPr>
      <w:r>
        <w:rPr>
          <w:rFonts w:cs="Arial"/>
          <w:bCs/>
        </w:rPr>
        <w:tab/>
      </w:r>
      <w:proofErr w:type="spellStart"/>
      <w:r>
        <w:rPr>
          <w:rFonts w:cs="Arial"/>
          <w:bCs/>
        </w:rPr>
        <w:t>Sublimit</w:t>
      </w:r>
      <w:proofErr w:type="spellEnd"/>
      <w:r>
        <w:rPr>
          <w:rFonts w:cs="Arial"/>
          <w:bCs/>
        </w:rPr>
        <w:t xml:space="preserve"> pojistného plnění</w:t>
      </w:r>
      <w:r w:rsidRPr="0035749A">
        <w:rPr>
          <w:rFonts w:cs="Arial"/>
          <w:bCs/>
        </w:rPr>
        <w:t xml:space="preserve">, který se sjednává v rámci limitu pojistného plnění </w:t>
      </w:r>
      <w:r w:rsidRPr="0035749A">
        <w:rPr>
          <w:rFonts w:cs="Arial"/>
        </w:rPr>
        <w:t xml:space="preserve">uvedeného v článku II. bodu </w:t>
      </w:r>
      <w:r>
        <w:rPr>
          <w:rFonts w:cs="Arial"/>
        </w:rPr>
        <w:t>1</w:t>
      </w:r>
      <w:r w:rsidRPr="0035749A">
        <w:rPr>
          <w:rFonts w:cs="Arial"/>
        </w:rPr>
        <w:t>. této smlouvy</w:t>
      </w:r>
      <w:r w:rsidRPr="0035749A">
        <w:rPr>
          <w:rFonts w:cs="Arial"/>
          <w:bCs/>
        </w:rPr>
        <w:t xml:space="preserve">, činí </w:t>
      </w:r>
      <w:r w:rsidRPr="00DD3E8A">
        <w:rPr>
          <w:rFonts w:cs="Arial"/>
          <w:b/>
          <w:bCs/>
        </w:rPr>
        <w:t>10.000.000,- Kč.</w:t>
      </w:r>
    </w:p>
    <w:p w:rsidR="00072E72" w:rsidRPr="0035749A" w:rsidRDefault="00072E72" w:rsidP="00072E72">
      <w:pPr>
        <w:tabs>
          <w:tab w:val="left" w:pos="426"/>
          <w:tab w:val="right" w:leader="dot" w:pos="7371"/>
        </w:tabs>
        <w:spacing w:after="120"/>
        <w:ind w:left="426" w:right="1" w:hanging="426"/>
        <w:jc w:val="both"/>
        <w:rPr>
          <w:rFonts w:cs="Arial"/>
          <w:bCs/>
        </w:rPr>
      </w:pPr>
      <w:r>
        <w:rPr>
          <w:rFonts w:cs="Arial"/>
          <w:bCs/>
        </w:rPr>
        <w:tab/>
      </w:r>
      <w:r w:rsidRPr="0035749A">
        <w:rPr>
          <w:rFonts w:cs="Arial"/>
          <w:bCs/>
        </w:rPr>
        <w:t xml:space="preserve">Spoluúčast činí </w:t>
      </w:r>
      <w:r w:rsidRPr="00DD3E8A">
        <w:rPr>
          <w:rFonts w:cs="Arial"/>
          <w:b/>
          <w:bCs/>
        </w:rPr>
        <w:t>100.000,- Kč</w:t>
      </w:r>
      <w:r>
        <w:rPr>
          <w:rFonts w:cs="Arial"/>
          <w:b/>
          <w:bCs/>
        </w:rPr>
        <w:t>.</w:t>
      </w:r>
    </w:p>
    <w:p w:rsidR="00072E72" w:rsidRPr="00265C67" w:rsidRDefault="00072E72" w:rsidP="00072E72">
      <w:pPr>
        <w:pStyle w:val="Zkladntext"/>
        <w:numPr>
          <w:ilvl w:val="0"/>
          <w:numId w:val="57"/>
        </w:numPr>
        <w:tabs>
          <w:tab w:val="clear" w:pos="-720"/>
          <w:tab w:val="clear" w:pos="720"/>
          <w:tab w:val="num" w:pos="426"/>
        </w:tabs>
        <w:spacing w:after="120"/>
        <w:ind w:left="426" w:right="1" w:hanging="426"/>
        <w:rPr>
          <w:rFonts w:ascii="Koop Office" w:hAnsi="Koop Office" w:cs="Arial"/>
        </w:rPr>
      </w:pPr>
      <w:r w:rsidRPr="00265C67">
        <w:rPr>
          <w:rFonts w:ascii="Koop Office" w:hAnsi="Koop Office"/>
        </w:rPr>
        <w:t xml:space="preserve">Pojištění se nevztahuje </w:t>
      </w:r>
      <w:r>
        <w:rPr>
          <w:rFonts w:ascii="Koop Office" w:hAnsi="Koop Office"/>
        </w:rPr>
        <w:t>na povinnost pojištěného</w:t>
      </w:r>
      <w:r w:rsidRPr="00265C67">
        <w:rPr>
          <w:rFonts w:ascii="Koop Office" w:hAnsi="Koop Office"/>
        </w:rPr>
        <w:t xml:space="preserve"> </w:t>
      </w:r>
      <w:r>
        <w:rPr>
          <w:rFonts w:ascii="Koop Office" w:hAnsi="Koop Office"/>
        </w:rPr>
        <w:t>nahradit</w:t>
      </w:r>
      <w:r w:rsidRPr="00265C67">
        <w:rPr>
          <w:rFonts w:ascii="Koop Office" w:hAnsi="Koop Office"/>
        </w:rPr>
        <w:t xml:space="preserve"> škodu, jestliže tato škoda nebo její příčina je pojištěnému známa ke dni podpisu pojistné smlouvy. Ustanovení čl. </w:t>
      </w:r>
      <w:r>
        <w:rPr>
          <w:rFonts w:ascii="Koop Office" w:hAnsi="Koop Office"/>
        </w:rPr>
        <w:t>2</w:t>
      </w:r>
      <w:r w:rsidRPr="00265C67">
        <w:rPr>
          <w:rFonts w:ascii="Koop Office" w:hAnsi="Koop Office"/>
        </w:rPr>
        <w:t xml:space="preserve"> odst. </w:t>
      </w:r>
      <w:r>
        <w:rPr>
          <w:rFonts w:ascii="Koop Office" w:hAnsi="Koop Office"/>
        </w:rPr>
        <w:t>1</w:t>
      </w:r>
      <w:r w:rsidRPr="00265C67">
        <w:rPr>
          <w:rFonts w:ascii="Koop Office" w:hAnsi="Koop Office"/>
        </w:rPr>
        <w:t xml:space="preserve">) písm. </w:t>
      </w:r>
      <w:r>
        <w:rPr>
          <w:rFonts w:ascii="Koop Office" w:hAnsi="Koop Office"/>
        </w:rPr>
        <w:t>d</w:t>
      </w:r>
      <w:r w:rsidRPr="00265C67">
        <w:rPr>
          <w:rFonts w:ascii="Koop Office" w:hAnsi="Koop Office"/>
        </w:rPr>
        <w:t>) ZPP P-6</w:t>
      </w:r>
      <w:r>
        <w:rPr>
          <w:rFonts w:ascii="Koop Office" w:hAnsi="Koop Office"/>
        </w:rPr>
        <w:t>1</w:t>
      </w:r>
      <w:r w:rsidRPr="00265C67">
        <w:rPr>
          <w:rFonts w:ascii="Koop Office" w:hAnsi="Koop Office"/>
        </w:rPr>
        <w:t>0/</w:t>
      </w:r>
      <w:r>
        <w:rPr>
          <w:rFonts w:ascii="Koop Office" w:hAnsi="Koop Office"/>
        </w:rPr>
        <w:t xml:space="preserve">14 </w:t>
      </w:r>
      <w:r w:rsidRPr="00A96711">
        <w:rPr>
          <w:rFonts w:ascii="Koop Office" w:hAnsi="Koop Office"/>
        </w:rPr>
        <w:t xml:space="preserve">a </w:t>
      </w:r>
      <w:r>
        <w:rPr>
          <w:rFonts w:ascii="Koop Office" w:hAnsi="Koop Office"/>
        </w:rPr>
        <w:t>čl. 2 odst. 1) písm. u) ZPP P-600/14</w:t>
      </w:r>
      <w:r w:rsidRPr="00265C67">
        <w:rPr>
          <w:rFonts w:ascii="Koop Office" w:hAnsi="Koop Office"/>
        </w:rPr>
        <w:t xml:space="preserve"> tím není dotčeno.</w:t>
      </w:r>
    </w:p>
    <w:p w:rsidR="00072E72" w:rsidRPr="0035749A" w:rsidRDefault="00072E72" w:rsidP="00072E72">
      <w:pPr>
        <w:pStyle w:val="Zkladntext"/>
        <w:numPr>
          <w:ilvl w:val="0"/>
          <w:numId w:val="57"/>
        </w:numPr>
        <w:tabs>
          <w:tab w:val="clear" w:pos="-720"/>
          <w:tab w:val="left" w:pos="426"/>
        </w:tabs>
        <w:spacing w:before="0"/>
        <w:ind w:left="426" w:right="1" w:hanging="426"/>
        <w:rPr>
          <w:rFonts w:ascii="Koop Office" w:hAnsi="Koop Office" w:cs="Arial"/>
        </w:rPr>
      </w:pPr>
      <w:r w:rsidRPr="0035749A">
        <w:rPr>
          <w:rFonts w:ascii="Koop Office" w:hAnsi="Koop Office"/>
        </w:rPr>
        <w:lastRenderedPageBreak/>
        <w:t xml:space="preserve">Pojistník (pojištěný) akceptací obsahu této pojistné smlouvy potvrzuje, že ke dni jejího uzavření nebyl vůči němu uplatněn nárok na náhradu </w:t>
      </w:r>
      <w:r>
        <w:rPr>
          <w:rFonts w:ascii="Koop Office" w:hAnsi="Koop Office"/>
        </w:rPr>
        <w:t>újmy</w:t>
      </w:r>
      <w:r w:rsidRPr="0035749A">
        <w:rPr>
          <w:rFonts w:ascii="Koop Office" w:hAnsi="Koop Office"/>
        </w:rPr>
        <w:t xml:space="preserve">, nejsou mu známy žádné skutečnosti, které by k tomuto nároku mohly vést, a rovněž mu není známo porušení právní povinnosti, o němž by probíhalo řízení před soudem nebo jiným příslušným orgánem, a to včetně řízení, která se týkají pouze základu nároku poškozených na náhradu </w:t>
      </w:r>
      <w:r>
        <w:rPr>
          <w:rFonts w:ascii="Koop Office" w:hAnsi="Koop Office"/>
        </w:rPr>
        <w:t>újmy</w:t>
      </w:r>
      <w:r w:rsidRPr="0035749A">
        <w:rPr>
          <w:rFonts w:ascii="Koop Office" w:hAnsi="Koop Office"/>
        </w:rPr>
        <w:t xml:space="preserve"> proti jeho osobě, a která by se tak mohla stát právním důvodem vzniku práva na plnění pojistitele z této pojistné smlouvy.</w:t>
      </w:r>
    </w:p>
    <w:p w:rsidR="00072E72" w:rsidRPr="0035749A" w:rsidRDefault="00072E72" w:rsidP="00072E72">
      <w:pPr>
        <w:tabs>
          <w:tab w:val="left" w:pos="426"/>
        </w:tabs>
        <w:ind w:left="426" w:hanging="426"/>
        <w:jc w:val="both"/>
        <w:rPr>
          <w:rFonts w:cs="Arial"/>
        </w:rPr>
      </w:pPr>
      <w:r w:rsidRPr="003642E0">
        <w:rPr>
          <w:rFonts w:cs="Arial"/>
          <w:bCs/>
          <w:i/>
          <w:iCs/>
        </w:rPr>
        <w:tab/>
      </w:r>
    </w:p>
    <w:p w:rsidR="00072E72" w:rsidRDefault="00072E72" w:rsidP="00072E72">
      <w:pPr>
        <w:ind w:right="1"/>
        <w:jc w:val="both"/>
      </w:pPr>
    </w:p>
    <w:p w:rsidR="00072E72" w:rsidRDefault="00072E72" w:rsidP="00072E72">
      <w:pPr>
        <w:ind w:right="1"/>
        <w:jc w:val="both"/>
      </w:pPr>
    </w:p>
    <w:p w:rsidR="00072E72" w:rsidRDefault="00072E72" w:rsidP="00072E72">
      <w:pPr>
        <w:ind w:right="1"/>
        <w:jc w:val="both"/>
      </w:pPr>
    </w:p>
    <w:p w:rsidR="00072E72" w:rsidRDefault="00072E72" w:rsidP="00072E72">
      <w:pPr>
        <w:ind w:right="1"/>
        <w:jc w:val="both"/>
      </w:pPr>
    </w:p>
    <w:p w:rsidR="00072E72" w:rsidRPr="0035749A" w:rsidRDefault="00072E72" w:rsidP="00072E72">
      <w:pPr>
        <w:ind w:right="1"/>
        <w:jc w:val="both"/>
      </w:pPr>
    </w:p>
    <w:p w:rsidR="00072E72" w:rsidRPr="002A3233" w:rsidRDefault="00072E72" w:rsidP="00072E72">
      <w:pPr>
        <w:ind w:right="1"/>
        <w:jc w:val="center"/>
        <w:rPr>
          <w:b/>
          <w:sz w:val="24"/>
        </w:rPr>
      </w:pPr>
      <w:r w:rsidRPr="002A3233">
        <w:rPr>
          <w:b/>
          <w:sz w:val="24"/>
        </w:rPr>
        <w:t>Článek III.</w:t>
      </w:r>
    </w:p>
    <w:p w:rsidR="00072E72" w:rsidRPr="002A3233" w:rsidRDefault="00072E72" w:rsidP="00072E72">
      <w:pPr>
        <w:ind w:right="1"/>
        <w:jc w:val="center"/>
        <w:rPr>
          <w:b/>
          <w:sz w:val="24"/>
        </w:rPr>
      </w:pPr>
      <w:r w:rsidRPr="002A3233">
        <w:rPr>
          <w:b/>
          <w:sz w:val="24"/>
        </w:rPr>
        <w:t>Výše a způsob placení pojistného</w:t>
      </w:r>
    </w:p>
    <w:p w:rsidR="00072E72" w:rsidRPr="0035749A" w:rsidRDefault="00072E72" w:rsidP="00072E72">
      <w:pPr>
        <w:ind w:right="1"/>
        <w:jc w:val="center"/>
        <w:rPr>
          <w:b/>
        </w:rPr>
      </w:pPr>
    </w:p>
    <w:p w:rsidR="00072E72" w:rsidRDefault="00072E72" w:rsidP="00072E72">
      <w:pPr>
        <w:pStyle w:val="Odstavecseseznamem"/>
        <w:numPr>
          <w:ilvl w:val="0"/>
          <w:numId w:val="54"/>
        </w:numPr>
        <w:rPr>
          <w:rFonts w:ascii="Koop Office" w:hAnsi="Koop Office"/>
          <w:szCs w:val="24"/>
        </w:rPr>
      </w:pPr>
      <w:r>
        <w:rPr>
          <w:rFonts w:ascii="Koop Office" w:hAnsi="Koop Office"/>
          <w:szCs w:val="24"/>
        </w:rPr>
        <w:t xml:space="preserve">Pojistné </w:t>
      </w:r>
      <w:proofErr w:type="gramStart"/>
      <w:r>
        <w:rPr>
          <w:rFonts w:ascii="Koop Office" w:hAnsi="Koop Office"/>
          <w:szCs w:val="24"/>
        </w:rPr>
        <w:t>za  dobu</w:t>
      </w:r>
      <w:proofErr w:type="gramEnd"/>
      <w:r>
        <w:rPr>
          <w:rFonts w:ascii="Koop Office" w:hAnsi="Koop Office"/>
          <w:szCs w:val="24"/>
        </w:rPr>
        <w:t xml:space="preserve"> od 1. 1. 2018 do 31. 12</w:t>
      </w:r>
      <w:r w:rsidRPr="00072E72">
        <w:rPr>
          <w:rFonts w:ascii="Koop Office" w:hAnsi="Koop Office"/>
          <w:szCs w:val="24"/>
        </w:rPr>
        <w:t>. 201</w:t>
      </w:r>
      <w:r>
        <w:rPr>
          <w:rFonts w:ascii="Koop Office" w:hAnsi="Koop Office"/>
          <w:szCs w:val="24"/>
        </w:rPr>
        <w:t>9</w:t>
      </w:r>
      <w:r w:rsidRPr="00072E72">
        <w:rPr>
          <w:rFonts w:ascii="Koop Office" w:hAnsi="Koop Office"/>
          <w:szCs w:val="24"/>
        </w:rPr>
        <w:t xml:space="preserve">, o kterou byla prodloužena pojistná doba </w:t>
      </w:r>
    </w:p>
    <w:p w:rsidR="00072E72" w:rsidRPr="00072E72" w:rsidRDefault="00072E72" w:rsidP="00072E72">
      <w:pPr>
        <w:pStyle w:val="Odstavecseseznamem"/>
        <w:ind w:left="283"/>
        <w:rPr>
          <w:rFonts w:ascii="Koop Office" w:hAnsi="Koop Office"/>
          <w:szCs w:val="24"/>
        </w:rPr>
      </w:pPr>
      <w:r>
        <w:rPr>
          <w:rFonts w:ascii="Koop Office" w:hAnsi="Koop Office"/>
          <w:szCs w:val="24"/>
        </w:rPr>
        <w:t>činí 1 000 00</w:t>
      </w:r>
      <w:r w:rsidRPr="00072E72">
        <w:rPr>
          <w:rFonts w:ascii="Koop Office" w:hAnsi="Koop Office"/>
          <w:szCs w:val="24"/>
        </w:rPr>
        <w:t>0,- Kč.</w:t>
      </w:r>
    </w:p>
    <w:p w:rsidR="00072E72" w:rsidRPr="002A3233" w:rsidRDefault="00072E72" w:rsidP="00072E72">
      <w:pPr>
        <w:tabs>
          <w:tab w:val="left" w:pos="-720"/>
        </w:tabs>
        <w:ind w:left="426" w:right="1"/>
        <w:jc w:val="both"/>
        <w:rPr>
          <w:i/>
        </w:rPr>
      </w:pPr>
    </w:p>
    <w:p w:rsidR="00072E72" w:rsidRPr="001B3B6B" w:rsidRDefault="00072E72" w:rsidP="00072E72">
      <w:pPr>
        <w:numPr>
          <w:ilvl w:val="0"/>
          <w:numId w:val="54"/>
        </w:numPr>
        <w:tabs>
          <w:tab w:val="clear" w:pos="360"/>
          <w:tab w:val="left" w:pos="-720"/>
          <w:tab w:val="num" w:pos="426"/>
        </w:tabs>
        <w:spacing w:before="120"/>
        <w:ind w:right="1"/>
        <w:jc w:val="both"/>
        <w:rPr>
          <w:rFonts w:cs="Arial"/>
        </w:rPr>
      </w:pPr>
      <w:r w:rsidRPr="0035749A">
        <w:rPr>
          <w:rFonts w:cs="Arial"/>
        </w:rPr>
        <w:t>Pojist</w:t>
      </w:r>
      <w:r w:rsidRPr="0035749A">
        <w:rPr>
          <w:rFonts w:cs="Arial"/>
          <w:bCs/>
        </w:rPr>
        <w:t xml:space="preserve">né </w:t>
      </w:r>
      <w:r w:rsidR="00C92EBD">
        <w:t>za dobu od 1. 1. 2018 do 31. 12</w:t>
      </w:r>
      <w:r w:rsidR="00C92EBD" w:rsidRPr="00072E72">
        <w:t>. 201</w:t>
      </w:r>
      <w:r w:rsidR="00C92EBD">
        <w:t xml:space="preserve">9 </w:t>
      </w:r>
      <w:r w:rsidRPr="0035749A">
        <w:rPr>
          <w:rFonts w:cs="Arial"/>
          <w:bCs/>
        </w:rPr>
        <w:t>je sjednáno jako jednorázové</w:t>
      </w:r>
      <w:r>
        <w:rPr>
          <w:rFonts w:cs="Arial"/>
          <w:bCs/>
        </w:rPr>
        <w:t xml:space="preserve"> ve výši </w:t>
      </w:r>
      <w:r w:rsidR="00C92EBD">
        <w:t>1.000</w:t>
      </w:r>
      <w:r>
        <w:t>.000,- Kč</w:t>
      </w:r>
      <w:r>
        <w:rPr>
          <w:rFonts w:cs="Arial"/>
          <w:bCs/>
        </w:rPr>
        <w:t xml:space="preserve"> a je splatné k datům a v částkách takto:</w:t>
      </w:r>
      <w:r w:rsidRPr="0035749A">
        <w:rPr>
          <w:rFonts w:cs="Arial"/>
          <w:bCs/>
        </w:rPr>
        <w:t xml:space="preserve"> </w:t>
      </w:r>
    </w:p>
    <w:p w:rsidR="00072E72" w:rsidRDefault="00072E72" w:rsidP="00072E72">
      <w:pPr>
        <w:tabs>
          <w:tab w:val="left" w:pos="-720"/>
          <w:tab w:val="left" w:pos="426"/>
        </w:tabs>
        <w:spacing w:before="120"/>
        <w:ind w:left="283" w:right="1"/>
        <w:jc w:val="both"/>
        <w:rPr>
          <w:rFonts w:cs="Arial"/>
          <w:bCs/>
        </w:rPr>
      </w:pPr>
      <w:r>
        <w:rPr>
          <w:rFonts w:cs="Arial"/>
          <w:bCs/>
        </w:rPr>
        <w:tab/>
      </w:r>
      <w:r w:rsidRPr="001B3B6B">
        <w:rPr>
          <w:rFonts w:cs="Arial"/>
          <w:bCs/>
        </w:rPr>
        <w:t>datum:</w:t>
      </w:r>
      <w:r w:rsidRPr="001B3B6B">
        <w:rPr>
          <w:rFonts w:cs="Arial"/>
          <w:bCs/>
        </w:rPr>
        <w:tab/>
      </w:r>
      <w:r>
        <w:rPr>
          <w:rFonts w:cs="Arial"/>
          <w:bCs/>
        </w:rPr>
        <w:tab/>
      </w:r>
      <w:r w:rsidRPr="001B3B6B">
        <w:rPr>
          <w:rFonts w:cs="Arial"/>
          <w:bCs/>
        </w:rPr>
        <w:t>částka:</w:t>
      </w:r>
    </w:p>
    <w:p w:rsidR="00072E72" w:rsidRDefault="00CC71C4" w:rsidP="00072E72">
      <w:pPr>
        <w:tabs>
          <w:tab w:val="left" w:pos="-720"/>
          <w:tab w:val="left" w:pos="426"/>
        </w:tabs>
        <w:spacing w:before="120"/>
        <w:ind w:left="426" w:right="1"/>
        <w:jc w:val="both"/>
        <w:rPr>
          <w:rFonts w:cs="Arial"/>
          <w:bCs/>
        </w:rPr>
      </w:pPr>
      <w:r>
        <w:rPr>
          <w:rFonts w:cs="Arial"/>
          <w:bCs/>
        </w:rPr>
        <w:t>3</w:t>
      </w:r>
      <w:r w:rsidR="00C92EBD">
        <w:rPr>
          <w:rFonts w:cs="Arial"/>
          <w:bCs/>
        </w:rPr>
        <w:t>1.1.2018</w:t>
      </w:r>
      <w:r w:rsidR="00072E72">
        <w:rPr>
          <w:rFonts w:cs="Arial"/>
          <w:bCs/>
        </w:rPr>
        <w:tab/>
      </w:r>
      <w:r w:rsidR="00072E72">
        <w:rPr>
          <w:rFonts w:cs="Arial"/>
          <w:bCs/>
        </w:rPr>
        <w:tab/>
      </w:r>
      <w:r w:rsidR="00C92EBD">
        <w:rPr>
          <w:rFonts w:cs="Arial"/>
          <w:bCs/>
        </w:rPr>
        <w:t>1 0</w:t>
      </w:r>
      <w:r w:rsidR="00072E72">
        <w:rPr>
          <w:rFonts w:cs="Arial"/>
          <w:bCs/>
        </w:rPr>
        <w:t>00</w:t>
      </w:r>
      <w:r w:rsidR="00C92EBD">
        <w:rPr>
          <w:rFonts w:cs="Arial"/>
          <w:bCs/>
        </w:rPr>
        <w:t xml:space="preserve"> </w:t>
      </w:r>
      <w:r w:rsidR="00072E72">
        <w:rPr>
          <w:rFonts w:cs="Arial"/>
          <w:bCs/>
        </w:rPr>
        <w:t>000,- Kč</w:t>
      </w:r>
    </w:p>
    <w:p w:rsidR="00072E72" w:rsidRPr="002A3233" w:rsidRDefault="00072E72" w:rsidP="00C92EBD">
      <w:pPr>
        <w:numPr>
          <w:ilvl w:val="0"/>
          <w:numId w:val="54"/>
        </w:numPr>
        <w:tabs>
          <w:tab w:val="clear" w:pos="360"/>
          <w:tab w:val="left" w:pos="-720"/>
          <w:tab w:val="num" w:pos="426"/>
        </w:tabs>
        <w:spacing w:before="120"/>
        <w:ind w:right="1"/>
        <w:jc w:val="both"/>
        <w:rPr>
          <w:rFonts w:cs="Arial"/>
        </w:rPr>
      </w:pPr>
      <w:r w:rsidRPr="00551224">
        <w:rPr>
          <w:rFonts w:cs="Arial"/>
        </w:rPr>
        <w:t xml:space="preserve">Pojistník je povinen uhradit pojistné v uvedené výši na </w:t>
      </w:r>
      <w:proofErr w:type="spellStart"/>
      <w:r w:rsidR="00C92EBD" w:rsidRPr="00C92EBD">
        <w:rPr>
          <w:rFonts w:cs="Arial"/>
        </w:rPr>
        <w:t>na</w:t>
      </w:r>
      <w:proofErr w:type="spellEnd"/>
      <w:r w:rsidR="00C92EBD" w:rsidRPr="00C92EBD">
        <w:rPr>
          <w:rFonts w:cs="Arial"/>
        </w:rPr>
        <w:t xml:space="preserve"> účet pojistitele č. </w:t>
      </w:r>
      <w:proofErr w:type="spellStart"/>
      <w:r w:rsidR="00C92EBD" w:rsidRPr="00C92EBD">
        <w:rPr>
          <w:rFonts w:cs="Arial"/>
        </w:rPr>
        <w:t>ú.</w:t>
      </w:r>
      <w:proofErr w:type="spellEnd"/>
      <w:r w:rsidR="00C92EBD" w:rsidRPr="00C92EBD">
        <w:rPr>
          <w:rFonts w:cs="Arial"/>
        </w:rPr>
        <w:t xml:space="preserve"> </w:t>
      </w:r>
      <w:r w:rsidR="00374B5C">
        <w:rPr>
          <w:rFonts w:cs="Arial"/>
        </w:rPr>
        <w:t>……</w:t>
      </w:r>
      <w:r w:rsidR="00C92EBD" w:rsidRPr="00C92EBD">
        <w:rPr>
          <w:rFonts w:cs="Arial"/>
        </w:rPr>
        <w:t>, variabilní symbol:</w:t>
      </w:r>
      <w:r w:rsidRPr="002A3233">
        <w:rPr>
          <w:rFonts w:cs="Arial"/>
        </w:rPr>
        <w:t xml:space="preserve"> variabilní symbol: </w:t>
      </w:r>
      <w:r w:rsidRPr="001949CC">
        <w:rPr>
          <w:rFonts w:cs="Arial"/>
        </w:rPr>
        <w:t>7720817892</w:t>
      </w:r>
      <w:r w:rsidR="00C92EBD">
        <w:rPr>
          <w:rFonts w:cs="Arial"/>
        </w:rPr>
        <w:t>.</w:t>
      </w:r>
    </w:p>
    <w:p w:rsidR="00072E72" w:rsidRPr="0035749A" w:rsidRDefault="00072E72" w:rsidP="00072E72">
      <w:pPr>
        <w:ind w:right="1"/>
        <w:jc w:val="center"/>
        <w:rPr>
          <w:b/>
        </w:rPr>
      </w:pPr>
    </w:p>
    <w:p w:rsidR="003603C0" w:rsidRDefault="003603C0" w:rsidP="003603C0">
      <w:pPr>
        <w:tabs>
          <w:tab w:val="left" w:pos="-720"/>
        </w:tabs>
        <w:jc w:val="both"/>
        <w:rPr>
          <w:b/>
          <w:i/>
          <w:color w:val="00B050"/>
          <w:sz w:val="20"/>
          <w:szCs w:val="20"/>
        </w:rPr>
      </w:pPr>
    </w:p>
    <w:p w:rsidR="003603C0" w:rsidRDefault="003603C0" w:rsidP="003603C0">
      <w:pPr>
        <w:tabs>
          <w:tab w:val="left" w:pos="-720"/>
        </w:tabs>
        <w:jc w:val="both"/>
        <w:rPr>
          <w:b/>
          <w:i/>
          <w:color w:val="00B050"/>
          <w:sz w:val="20"/>
          <w:szCs w:val="20"/>
        </w:rPr>
      </w:pPr>
    </w:p>
    <w:p w:rsidR="0068397A" w:rsidRDefault="0068397A" w:rsidP="003603C0">
      <w:pPr>
        <w:tabs>
          <w:tab w:val="left" w:pos="-720"/>
        </w:tabs>
        <w:jc w:val="both"/>
        <w:rPr>
          <w:b/>
          <w:i/>
          <w:color w:val="00B050"/>
          <w:sz w:val="20"/>
          <w:szCs w:val="20"/>
        </w:rPr>
      </w:pPr>
    </w:p>
    <w:p w:rsidR="00B653FD" w:rsidRDefault="000A7B53" w:rsidP="004C0D9C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before="240" w:line="240" w:lineRule="auto"/>
        <w:jc w:val="center"/>
        <w:rPr>
          <w:rFonts w:ascii="Koop Office" w:hAnsi="Koop Office" w:cs="Arial"/>
          <w:b/>
          <w:sz w:val="24"/>
          <w:szCs w:val="24"/>
        </w:rPr>
      </w:pPr>
      <w:r>
        <w:rPr>
          <w:rFonts w:ascii="Koop Office" w:hAnsi="Koop Office" w:cs="Arial"/>
          <w:b/>
          <w:sz w:val="24"/>
          <w:szCs w:val="24"/>
        </w:rPr>
        <w:t>Článek V.</w:t>
      </w:r>
    </w:p>
    <w:p w:rsidR="000A7B53" w:rsidRDefault="000A7B53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>
        <w:rPr>
          <w:rFonts w:ascii="Koop Office" w:hAnsi="Koop Office" w:cs="Arial"/>
          <w:b/>
          <w:sz w:val="24"/>
          <w:szCs w:val="24"/>
        </w:rPr>
        <w:t>Prohlášení pojistníka</w:t>
      </w:r>
    </w:p>
    <w:p w:rsidR="00C92EBD" w:rsidRPr="00C92EBD" w:rsidRDefault="00C92EBD" w:rsidP="00C92EBD">
      <w:pPr>
        <w:pStyle w:val="slovn-rove1-netunb"/>
        <w:numPr>
          <w:ilvl w:val="0"/>
          <w:numId w:val="42"/>
        </w:numPr>
        <w:rPr>
          <w:szCs w:val="20"/>
        </w:rPr>
      </w:pPr>
      <w:r w:rsidRPr="00C92EBD">
        <w:rPr>
          <w:szCs w:val="20"/>
        </w:rPr>
        <w:t>Pojistník potvrzuje, že před uzavřením tohoto dodatku mu byly oznámeny informace v souladu s ustanovením § 2760 občanského zákoníku.</w:t>
      </w:r>
    </w:p>
    <w:p w:rsidR="00C92EBD" w:rsidRPr="00C92EBD" w:rsidRDefault="00C92EBD" w:rsidP="00C92EBD">
      <w:pPr>
        <w:pStyle w:val="slovn-rove1-netunb"/>
        <w:numPr>
          <w:ilvl w:val="0"/>
          <w:numId w:val="42"/>
        </w:numPr>
        <w:rPr>
          <w:szCs w:val="20"/>
        </w:rPr>
      </w:pPr>
      <w:r w:rsidRPr="00C92EBD">
        <w:rPr>
          <w:szCs w:val="20"/>
        </w:rPr>
        <w:t>Pojistník potvrzuje, že byl informován o rozsahu a účelu zpracování jeho osobních údajů a o právu přístupu k nim v souladu s ustanovením § 11, 12, 21 zákona č. 101/2000 Sb. o ochraně osobních údajů.</w:t>
      </w:r>
    </w:p>
    <w:p w:rsidR="00C92EBD" w:rsidRPr="00C92EBD" w:rsidRDefault="00C92EBD" w:rsidP="00C92EBD">
      <w:pPr>
        <w:pStyle w:val="slovn-rove1-netunb"/>
        <w:numPr>
          <w:ilvl w:val="0"/>
          <w:numId w:val="42"/>
        </w:numPr>
        <w:rPr>
          <w:szCs w:val="20"/>
        </w:rPr>
      </w:pPr>
      <w:r w:rsidRPr="00C92EBD">
        <w:rPr>
          <w:szCs w:val="20"/>
        </w:rPr>
        <w:t>Pojistník potvrzuje, že před uzavřením tohoto dodatku převzal v listinné nebo jiné textové podobě (např. na trvalém nosiči dat) dokumenty uvedené v čl. I. bodu 2. této pojistné smlouvy ve znění tohoto dodatku a seznámil se s nimi. Pojistník si je vědom, že tyto dokumenty tvoří nedílnou součást této pojistné smlouvy ve znění tohoto dodatku a upravují rozsah pojištění, jeho omezení (včetně výluk), práva a povinnosti účastníků pojištění a následky jejich porušení a další podmínky pojištění a pojistník je jimi vázán stejně jako pojistnou smlouvou.</w:t>
      </w:r>
    </w:p>
    <w:p w:rsidR="00C92EBD" w:rsidRPr="00C92EBD" w:rsidRDefault="00C92EBD" w:rsidP="00C92EBD">
      <w:pPr>
        <w:pStyle w:val="slovn-rove1-netunb"/>
        <w:numPr>
          <w:ilvl w:val="0"/>
          <w:numId w:val="42"/>
        </w:numPr>
        <w:rPr>
          <w:szCs w:val="20"/>
        </w:rPr>
      </w:pPr>
      <w:r w:rsidRPr="00C92EBD">
        <w:rPr>
          <w:szCs w:val="20"/>
        </w:rPr>
        <w:t>Pojistník potvrzuje, že adresa jeho sídla/bydliště/trvalého pobytu a kontakty elektronické komunikace uvedené v tomto dodatku jsou aktuální, a souhlasí, aby tyto údaje byly v případě jejich rozporu s jinými údaji uvedenými v dříve uzavřených pojistných smlouvách, ve kterých je pojistníkem nebo pojištěným, využívány i pro účely takových pojistných smluv. S tímto postupem pojistník souhlasí i pro případ, kdy pojistiteli oznámí změnu jeho sídla/bydliště/trvalého pobytu nebo kontaktů elektronické komunikace v době trvání této pojistné smlouvy. Tím není dotčena možnost používání jiných údajů uvedených v dříve uzavřených pojistných smlouvách.</w:t>
      </w:r>
    </w:p>
    <w:p w:rsidR="00C92EBD" w:rsidRPr="00C92EBD" w:rsidRDefault="00C92EBD" w:rsidP="00C92EBD">
      <w:pPr>
        <w:pStyle w:val="slovn-rove1-netunb"/>
        <w:numPr>
          <w:ilvl w:val="0"/>
          <w:numId w:val="42"/>
        </w:numPr>
        <w:rPr>
          <w:szCs w:val="20"/>
        </w:rPr>
      </w:pPr>
      <w:r w:rsidRPr="00C92EBD">
        <w:rPr>
          <w:szCs w:val="20"/>
        </w:rPr>
        <w:t xml:space="preserve">Pojistník souhlasí, aby pojistitel předával jeho osobní údaje členům pojišťovací skupiny Vienna Insurance Group a Finanční skupiny České spořitelny, a.s. (dále jen „spřízněné osoby“). Pojistník dále souhlasí, aby </w:t>
      </w:r>
      <w:r w:rsidRPr="00C92EBD">
        <w:rPr>
          <w:szCs w:val="20"/>
        </w:rPr>
        <w:lastRenderedPageBreak/>
        <w:t>pojistitel i spřízněné osoby používali jeho osobní údaje, včetně kontaktů pro elektronickou komunikaci, za účelem zasílání svých obchodních a reklamních sdělení a nabídky služeb.)</w:t>
      </w:r>
    </w:p>
    <w:p w:rsidR="00C92EBD" w:rsidRPr="00C92EBD" w:rsidRDefault="00C92EBD" w:rsidP="00C92EBD">
      <w:pPr>
        <w:pStyle w:val="slovn-rove1-netunb"/>
        <w:numPr>
          <w:ilvl w:val="0"/>
          <w:numId w:val="42"/>
        </w:numPr>
        <w:rPr>
          <w:szCs w:val="20"/>
        </w:rPr>
      </w:pPr>
      <w:r w:rsidRPr="00C92EBD">
        <w:rPr>
          <w:szCs w:val="20"/>
        </w:rPr>
        <w:t xml:space="preserve">Pojistník prohlašuje, že má oprávněnou potřebu ochrany před následky pojistné události (pojistný zájem). </w:t>
      </w:r>
    </w:p>
    <w:p w:rsidR="00C92EBD" w:rsidRPr="00C92EBD" w:rsidRDefault="00C92EBD" w:rsidP="00C92EBD">
      <w:pPr>
        <w:pStyle w:val="slovn-rove1-netunb"/>
        <w:numPr>
          <w:ilvl w:val="0"/>
          <w:numId w:val="42"/>
        </w:numPr>
        <w:rPr>
          <w:szCs w:val="20"/>
        </w:rPr>
      </w:pPr>
      <w:r w:rsidRPr="00C92EBD">
        <w:rPr>
          <w:szCs w:val="20"/>
        </w:rPr>
        <w:t>Pojistník prohlašuje, že věci nebo jiné hodnoty pojistného zájmu pojištěné touto pojistnou smlouvou ve znění tohoto dodatku nejsou k datu uzavření tohoto dodatku pojištěny proti stejným nebezpečím u jiného pojistitele, pokud není v pojistné smlouvě ve znění tohoto dodatku výslovně uvedeno jinak.</w:t>
      </w:r>
    </w:p>
    <w:p w:rsidR="00C92EBD" w:rsidRPr="004C2B79" w:rsidRDefault="00C92EBD" w:rsidP="00C92EBD">
      <w:pPr>
        <w:pStyle w:val="slovn-rove1-netunb"/>
        <w:numPr>
          <w:ilvl w:val="0"/>
          <w:numId w:val="42"/>
        </w:numPr>
      </w:pPr>
      <w:r w:rsidRPr="004C2B79">
        <w:t>Pokud výše uvedená pojistná smlouva, resp. dodatek k pojistné smlouvě (dále jen „</w:t>
      </w:r>
      <w:r w:rsidRPr="004C2B79">
        <w:rPr>
          <w:b/>
        </w:rPr>
        <w:t>smlouva</w:t>
      </w:r>
      <w:r w:rsidRPr="004C2B79">
        <w:t>“) podléhá povinnosti uveřejnění v registru smluv (dále jen „</w:t>
      </w:r>
      <w:r w:rsidRPr="004C2B79">
        <w:rPr>
          <w:b/>
        </w:rPr>
        <w:t>registr</w:t>
      </w:r>
      <w:r w:rsidRPr="004C2B79">
        <w:t>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</w:t>
      </w:r>
    </w:p>
    <w:p w:rsidR="00C92EBD" w:rsidRPr="004C2B79" w:rsidRDefault="00C92EBD" w:rsidP="00C92EBD">
      <w:pPr>
        <w:pStyle w:val="slovn-rove1-netunb"/>
        <w:numPr>
          <w:ilvl w:val="0"/>
          <w:numId w:val="0"/>
        </w:numPr>
        <w:ind w:left="425"/>
      </w:pPr>
      <w:r w:rsidRPr="004C2B79">
        <w:t>Při vyplnění formuláře pro uveřejnění smlouvy v registru je pojistník povinen vyplnit údaje o pojistiteli (jako smluvní straně), do pole „</w:t>
      </w:r>
      <w:r w:rsidRPr="004C2B79">
        <w:rPr>
          <w:b/>
        </w:rPr>
        <w:t>Datová schránka</w:t>
      </w:r>
      <w:r w:rsidRPr="004C2B79">
        <w:t xml:space="preserve">“ uvést: </w:t>
      </w:r>
      <w:r w:rsidRPr="004C2B79">
        <w:rPr>
          <w:b/>
        </w:rPr>
        <w:t>n6tetn3</w:t>
      </w:r>
      <w:r w:rsidRPr="004C2B79">
        <w:t xml:space="preserve"> a do pole „</w:t>
      </w:r>
      <w:r w:rsidRPr="004C2B79">
        <w:rPr>
          <w:b/>
        </w:rPr>
        <w:t>Číslo smlouvy</w:t>
      </w:r>
      <w:r w:rsidRPr="004C2B79">
        <w:t xml:space="preserve">“ </w:t>
      </w:r>
      <w:r w:rsidRPr="004C2B79">
        <w:rPr>
          <w:color w:val="000000"/>
        </w:rPr>
        <w:t>uvést číslo této pojistné smlouvy.</w:t>
      </w:r>
    </w:p>
    <w:p w:rsidR="00C92EBD" w:rsidRPr="004C2B79" w:rsidRDefault="00C92EBD" w:rsidP="00C92EBD">
      <w:pPr>
        <w:pStyle w:val="slovn-rove1-netunb"/>
        <w:numPr>
          <w:ilvl w:val="0"/>
          <w:numId w:val="0"/>
        </w:numPr>
        <w:ind w:left="425"/>
      </w:pPr>
      <w:r w:rsidRPr="004C2B79">
        <w:t>Pojistník se dále zavazuje, že před zasláním smlouvy k uveřejnění zajistí znečitelnění neuveřejnitelných informací (např. osobních údajů o fyzických osobách).</w:t>
      </w:r>
    </w:p>
    <w:p w:rsidR="00C92EBD" w:rsidRPr="004C2B79" w:rsidRDefault="00C92EBD" w:rsidP="00C92EBD">
      <w:pPr>
        <w:pStyle w:val="slovn-rove1-netunb"/>
        <w:numPr>
          <w:ilvl w:val="0"/>
          <w:numId w:val="0"/>
        </w:numPr>
        <w:ind w:left="425"/>
      </w:pPr>
      <w:r w:rsidRPr="004C2B79">
        <w:t>Smluvní strany se dohodly, že ode dne nabytí účinnosti smlouvy (resp. dodatku) jejím zveřejněním v 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</w:r>
    </w:p>
    <w:p w:rsidR="00C92EBD" w:rsidRDefault="00C92EBD" w:rsidP="00C92EBD">
      <w:pPr>
        <w:spacing w:before="120"/>
        <w:ind w:left="425"/>
        <w:jc w:val="both"/>
        <w:rPr>
          <w:sz w:val="20"/>
          <w:szCs w:val="20"/>
        </w:rPr>
      </w:pPr>
    </w:p>
    <w:p w:rsidR="004C0D9C" w:rsidRDefault="004C0D9C" w:rsidP="00B70CD5">
      <w:pPr>
        <w:ind w:left="425"/>
        <w:jc w:val="both"/>
        <w:rPr>
          <w:sz w:val="20"/>
          <w:szCs w:val="20"/>
        </w:rPr>
      </w:pPr>
    </w:p>
    <w:p w:rsidR="00C92EBD" w:rsidRPr="000A7B53" w:rsidRDefault="00C92EBD" w:rsidP="00B70CD5">
      <w:pPr>
        <w:ind w:left="425"/>
        <w:jc w:val="both"/>
        <w:rPr>
          <w:sz w:val="20"/>
          <w:szCs w:val="20"/>
        </w:rPr>
      </w:pPr>
    </w:p>
    <w:p w:rsidR="00B653FD" w:rsidRDefault="000A7B53" w:rsidP="004C0D9C">
      <w:pPr>
        <w:keepNext/>
        <w:tabs>
          <w:tab w:val="left" w:pos="-720"/>
        </w:tabs>
        <w:spacing w:before="24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Článek VI.</w:t>
      </w:r>
    </w:p>
    <w:p w:rsidR="00B84CFC" w:rsidRPr="00B653FD" w:rsidRDefault="00B84CFC" w:rsidP="004C0D9C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Závěrečná ustanovení </w:t>
      </w:r>
    </w:p>
    <w:p w:rsidR="004C0D9C" w:rsidRDefault="00B02415" w:rsidP="008C70C4">
      <w:pPr>
        <w:numPr>
          <w:ilvl w:val="0"/>
          <w:numId w:val="36"/>
        </w:numPr>
        <w:spacing w:before="120"/>
        <w:jc w:val="both"/>
        <w:rPr>
          <w:sz w:val="20"/>
          <w:szCs w:val="20"/>
        </w:rPr>
      </w:pPr>
      <w:r w:rsidRPr="00E370DB">
        <w:rPr>
          <w:sz w:val="20"/>
          <w:szCs w:val="20"/>
        </w:rPr>
        <w:t xml:space="preserve">Není-li ujednáno jinak, je pojistnou dobou doba od </w:t>
      </w:r>
      <w:r w:rsidR="00B70CD5">
        <w:rPr>
          <w:sz w:val="20"/>
          <w:szCs w:val="20"/>
        </w:rPr>
        <w:t>10. 3. 2014</w:t>
      </w:r>
      <w:r w:rsidR="002E3523" w:rsidRPr="00DA3AF1">
        <w:rPr>
          <w:i/>
          <w:iCs/>
          <w:color w:val="1BC404"/>
        </w:rPr>
        <w:t xml:space="preserve"> </w:t>
      </w:r>
      <w:r>
        <w:rPr>
          <w:sz w:val="20"/>
          <w:szCs w:val="20"/>
        </w:rPr>
        <w:t xml:space="preserve">(počátek pojištění) do </w:t>
      </w:r>
      <w:r w:rsidR="00072E72">
        <w:rPr>
          <w:sz w:val="20"/>
          <w:szCs w:val="20"/>
        </w:rPr>
        <w:t>31. 12. 2019</w:t>
      </w:r>
      <w:r w:rsidR="00B70CD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(konec pojištění). </w:t>
      </w:r>
    </w:p>
    <w:p w:rsidR="006C3095" w:rsidRDefault="00C92EBD" w:rsidP="004C0D9C">
      <w:pPr>
        <w:ind w:left="425"/>
        <w:jc w:val="both"/>
        <w:rPr>
          <w:sz w:val="20"/>
          <w:szCs w:val="20"/>
        </w:rPr>
      </w:pPr>
      <w:r w:rsidRPr="00C92EBD">
        <w:rPr>
          <w:sz w:val="20"/>
          <w:szCs w:val="20"/>
        </w:rPr>
        <w:t xml:space="preserve">Počátek </w:t>
      </w:r>
      <w:proofErr w:type="gramStart"/>
      <w:r w:rsidRPr="00C92EBD">
        <w:rPr>
          <w:sz w:val="20"/>
          <w:szCs w:val="20"/>
        </w:rPr>
        <w:t>změn(y) provedených</w:t>
      </w:r>
      <w:proofErr w:type="gramEnd"/>
      <w:r w:rsidRPr="00C92EBD">
        <w:rPr>
          <w:sz w:val="20"/>
          <w:szCs w:val="20"/>
        </w:rPr>
        <w:t>(-é) tímto dodatkem</w:t>
      </w:r>
      <w:r w:rsidR="00B02415">
        <w:rPr>
          <w:sz w:val="20"/>
          <w:szCs w:val="20"/>
        </w:rPr>
        <w:t xml:space="preserve"> </w:t>
      </w:r>
      <w:r w:rsidR="00072E72">
        <w:rPr>
          <w:sz w:val="20"/>
          <w:szCs w:val="20"/>
        </w:rPr>
        <w:t xml:space="preserve">1. </w:t>
      </w:r>
      <w:r w:rsidR="00B70CD5">
        <w:rPr>
          <w:sz w:val="20"/>
          <w:szCs w:val="20"/>
        </w:rPr>
        <w:t>1. 201</w:t>
      </w:r>
      <w:r w:rsidR="00072E72">
        <w:rPr>
          <w:sz w:val="20"/>
          <w:szCs w:val="20"/>
        </w:rPr>
        <w:t>8</w:t>
      </w:r>
      <w:r w:rsidR="00B70CD5">
        <w:rPr>
          <w:sz w:val="20"/>
          <w:szCs w:val="20"/>
        </w:rPr>
        <w:t>.</w:t>
      </w:r>
    </w:p>
    <w:p w:rsidR="00C92EBD" w:rsidRPr="006C3095" w:rsidRDefault="00C92EBD" w:rsidP="004C0D9C">
      <w:pPr>
        <w:ind w:left="425"/>
        <w:jc w:val="both"/>
        <w:rPr>
          <w:sz w:val="20"/>
          <w:szCs w:val="20"/>
        </w:rPr>
      </w:pPr>
      <w:r w:rsidRPr="00C92EBD">
        <w:rPr>
          <w:sz w:val="20"/>
          <w:szCs w:val="20"/>
        </w:rPr>
        <w:t xml:space="preserve">Tímto dodatkem provedená(é) </w:t>
      </w:r>
      <w:proofErr w:type="gramStart"/>
      <w:r w:rsidRPr="00C92EBD">
        <w:rPr>
          <w:sz w:val="20"/>
          <w:szCs w:val="20"/>
        </w:rPr>
        <w:t>změna(y) a případné</w:t>
      </w:r>
      <w:proofErr w:type="gramEnd"/>
      <w:r w:rsidRPr="00C92EBD">
        <w:rPr>
          <w:sz w:val="20"/>
          <w:szCs w:val="20"/>
        </w:rPr>
        <w:t>(á) tímto dodatkem sjednané(á) nové(á) pojištění se nevztahují na dobu (nevznikají) před počátkem změn(y) provedených(-é) tímto dodatkem.</w:t>
      </w:r>
    </w:p>
    <w:p w:rsidR="008C70C4" w:rsidRDefault="008C70C4" w:rsidP="008C70C4">
      <w:pPr>
        <w:numPr>
          <w:ilvl w:val="0"/>
          <w:numId w:val="36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Odpověď pojistníka na návrh pojistitele na uzavření </w:t>
      </w:r>
      <w:r w:rsidR="00964BBE">
        <w:rPr>
          <w:sz w:val="20"/>
          <w:szCs w:val="20"/>
        </w:rPr>
        <w:t>tohoto dodatku</w:t>
      </w:r>
      <w:r>
        <w:rPr>
          <w:sz w:val="20"/>
          <w:szCs w:val="20"/>
        </w:rPr>
        <w:t xml:space="preserve"> (dále jen „</w:t>
      </w:r>
      <w:r w:rsidRPr="00B70CD5">
        <w:rPr>
          <w:b/>
          <w:sz w:val="20"/>
          <w:szCs w:val="20"/>
        </w:rPr>
        <w:t>nabídka</w:t>
      </w:r>
      <w:r>
        <w:rPr>
          <w:sz w:val="20"/>
          <w:szCs w:val="20"/>
        </w:rPr>
        <w:t>“) s dodatkem nebo odchylkou od nabídky se nepovažuje za její přijetí, a to ani v případě, že se takovou odchylkou podstatně nemění podmínky nabídky.</w:t>
      </w:r>
    </w:p>
    <w:p w:rsidR="00881EC7" w:rsidRDefault="00881EC7" w:rsidP="00881EC7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Pojistník prohlašuje, že uzavřel s pojišťovacím makléřem smlouvu, na jejímž základě pojišťovací makléř vykonává zprostředkovatelskou činnost v pojišťovnictví pro pojistníka, a to v rozsahu této pojistné smlouvy</w:t>
      </w:r>
      <w:r>
        <w:rPr>
          <w:rFonts w:cs="Arial"/>
          <w:sz w:val="20"/>
        </w:rPr>
        <w:t xml:space="preserve"> ve znění tohoto dodatku</w:t>
      </w:r>
      <w:r w:rsidRPr="006368D9">
        <w:rPr>
          <w:rFonts w:cs="Arial"/>
          <w:sz w:val="20"/>
        </w:rPr>
        <w:t>. Smluvní strany se dohodly, že veškeré písemnosti mající vztah k pojištění sjednané</w:t>
      </w:r>
      <w:r>
        <w:rPr>
          <w:rFonts w:cs="Arial"/>
          <w:sz w:val="20"/>
        </w:rPr>
        <w:t>mu</w:t>
      </w:r>
      <w:r w:rsidRPr="006368D9">
        <w:rPr>
          <w:rFonts w:cs="Arial"/>
          <w:sz w:val="20"/>
        </w:rPr>
        <w:t xml:space="preserve"> touto pojistnou smlouvou </w:t>
      </w:r>
      <w:r w:rsidR="004C0D9C">
        <w:rPr>
          <w:rFonts w:cs="Arial"/>
          <w:sz w:val="20"/>
        </w:rPr>
        <w:t xml:space="preserve">ve znění tohoto dodatku </w:t>
      </w:r>
      <w:r w:rsidRPr="006368D9">
        <w:rPr>
          <w:rFonts w:cs="Arial"/>
          <w:sz w:val="20"/>
        </w:rPr>
        <w:t xml:space="preserve">doručované pojistitelem pojistníkovi nebo pojištěnému se považují za doručené pojistníkovi nebo pojištěnému doručením pojišťovacímu makléři. Odchylně od čl. 18 VPP P-100/14 se pro tento případ „adresátem“ rozumí pojišťovací makléř. Dále se smluvní strany dohodly, že veškeré písemnosti mající vztah k pojištění sjednanému touto pojistnou smlouvou </w:t>
      </w:r>
      <w:r w:rsidR="004C0D9C">
        <w:rPr>
          <w:rFonts w:cs="Arial"/>
          <w:sz w:val="20"/>
        </w:rPr>
        <w:t xml:space="preserve">ve znění tohoto dodatku </w:t>
      </w:r>
      <w:r w:rsidRPr="006368D9">
        <w:rPr>
          <w:rFonts w:cs="Arial"/>
          <w:sz w:val="20"/>
        </w:rPr>
        <w:t>doručované pojišťovacím makléřem za pojistníka nebo pojištěného pojistiteli se považují za doručené pojistiteli od pojistníka nebo pojištěného, a to doručením pojistiteli.</w:t>
      </w:r>
    </w:p>
    <w:p w:rsidR="008C70C4" w:rsidRPr="008C70C4" w:rsidRDefault="008C70C4" w:rsidP="006C3095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>
        <w:rPr>
          <w:sz w:val="20"/>
          <w:szCs w:val="20"/>
        </w:rPr>
        <w:t xml:space="preserve">Tento dodatek k pojistné smlouvě byl vypracován ve </w:t>
      </w:r>
      <w:r w:rsidR="00B70CD5">
        <w:rPr>
          <w:sz w:val="20"/>
          <w:szCs w:val="20"/>
        </w:rPr>
        <w:t>4</w:t>
      </w:r>
      <w:r>
        <w:rPr>
          <w:sz w:val="20"/>
          <w:szCs w:val="20"/>
        </w:rPr>
        <w:t xml:space="preserve"> stejnopisech, pojistník obdrží </w:t>
      </w:r>
      <w:r w:rsidR="00B70CD5">
        <w:rPr>
          <w:sz w:val="20"/>
          <w:szCs w:val="20"/>
        </w:rPr>
        <w:t>1</w:t>
      </w:r>
      <w:r>
        <w:rPr>
          <w:sz w:val="20"/>
          <w:szCs w:val="20"/>
        </w:rPr>
        <w:t xml:space="preserve"> stejnopis, pojistitel si ponechá </w:t>
      </w:r>
      <w:r w:rsidR="00B70CD5">
        <w:rPr>
          <w:sz w:val="20"/>
          <w:szCs w:val="20"/>
        </w:rPr>
        <w:t>2 stejnopis</w:t>
      </w:r>
      <w:r>
        <w:rPr>
          <w:sz w:val="20"/>
          <w:szCs w:val="20"/>
        </w:rPr>
        <w:t>y</w:t>
      </w:r>
      <w:r w:rsidR="00B70CD5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6368D9">
        <w:rPr>
          <w:rFonts w:cs="Arial"/>
          <w:sz w:val="20"/>
        </w:rPr>
        <w:t xml:space="preserve">pojišťovací makléř obdrží </w:t>
      </w:r>
      <w:r w:rsidR="00B70CD5">
        <w:rPr>
          <w:rFonts w:cs="Arial"/>
          <w:sz w:val="20"/>
        </w:rPr>
        <w:t>1</w:t>
      </w:r>
      <w:r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stejnopis.</w:t>
      </w:r>
    </w:p>
    <w:p w:rsidR="006368D9" w:rsidRPr="008C70C4" w:rsidRDefault="00964BBE" w:rsidP="00C92EBD">
      <w:pPr>
        <w:numPr>
          <w:ilvl w:val="0"/>
          <w:numId w:val="36"/>
        </w:numPr>
        <w:spacing w:before="120"/>
        <w:jc w:val="both"/>
        <w:rPr>
          <w:rFonts w:cs="Arial"/>
          <w:sz w:val="20"/>
        </w:rPr>
      </w:pPr>
      <w:bookmarkStart w:id="1" w:name="_Ref489759092"/>
      <w:r>
        <w:rPr>
          <w:rFonts w:cs="Arial"/>
          <w:sz w:val="20"/>
        </w:rPr>
        <w:t>Tento dodatek</w:t>
      </w:r>
      <w:r w:rsidR="00D7357B" w:rsidRPr="008C70C4">
        <w:rPr>
          <w:rFonts w:cs="Arial"/>
          <w:sz w:val="20"/>
        </w:rPr>
        <w:t xml:space="preserve"> obsahuje </w:t>
      </w:r>
      <w:r w:rsidR="00B70CD5">
        <w:rPr>
          <w:rFonts w:cs="Arial"/>
          <w:sz w:val="20"/>
        </w:rPr>
        <w:t>3</w:t>
      </w:r>
      <w:r w:rsidR="003679A4" w:rsidRPr="008C70C4">
        <w:rPr>
          <w:rFonts w:cs="Arial"/>
          <w:sz w:val="20"/>
        </w:rPr>
        <w:t xml:space="preserve"> stran</w:t>
      </w:r>
      <w:r w:rsidR="00B70CD5">
        <w:rPr>
          <w:rFonts w:cs="Arial"/>
          <w:sz w:val="20"/>
        </w:rPr>
        <w:t>y</w:t>
      </w:r>
      <w:r w:rsidR="002E3523">
        <w:rPr>
          <w:rFonts w:cs="Arial"/>
          <w:sz w:val="20"/>
        </w:rPr>
        <w:t xml:space="preserve">, k pojistné smlouvě </w:t>
      </w:r>
      <w:r w:rsidR="004C0D9C">
        <w:rPr>
          <w:rFonts w:cs="Arial"/>
          <w:sz w:val="20"/>
        </w:rPr>
        <w:t xml:space="preserve">ve znění tohoto dodatku </w:t>
      </w:r>
      <w:r w:rsidR="002E3523">
        <w:rPr>
          <w:rFonts w:cs="Arial"/>
          <w:sz w:val="20"/>
        </w:rPr>
        <w:t xml:space="preserve">náleží </w:t>
      </w:r>
      <w:r w:rsidR="00B70CD5">
        <w:rPr>
          <w:rFonts w:cs="Arial"/>
          <w:sz w:val="20"/>
        </w:rPr>
        <w:t>3</w:t>
      </w:r>
      <w:r w:rsidR="002E3523">
        <w:rPr>
          <w:rFonts w:cs="Arial"/>
          <w:sz w:val="20"/>
        </w:rPr>
        <w:t xml:space="preserve"> příloh</w:t>
      </w:r>
      <w:r w:rsidR="00B70CD5">
        <w:rPr>
          <w:rFonts w:cs="Arial"/>
          <w:sz w:val="20"/>
        </w:rPr>
        <w:t>y</w:t>
      </w:r>
      <w:r w:rsidR="002E3523">
        <w:rPr>
          <w:rFonts w:cs="Arial"/>
          <w:sz w:val="20"/>
        </w:rPr>
        <w:t xml:space="preserve">, </w:t>
      </w:r>
      <w:bookmarkEnd w:id="1"/>
      <w:r w:rsidR="00C92EBD" w:rsidRPr="00C92EBD">
        <w:rPr>
          <w:rFonts w:cs="Arial"/>
          <w:sz w:val="20"/>
        </w:rPr>
        <w:t xml:space="preserve">z nichž </w:t>
      </w:r>
      <w:proofErr w:type="gramStart"/>
      <w:r w:rsidR="0068397A">
        <w:rPr>
          <w:rFonts w:cs="Arial"/>
          <w:sz w:val="20"/>
        </w:rPr>
        <w:t xml:space="preserve">je </w:t>
      </w:r>
      <w:r w:rsidR="00C92EBD" w:rsidRPr="00C92EBD">
        <w:rPr>
          <w:rFonts w:cs="Arial"/>
          <w:sz w:val="20"/>
        </w:rPr>
        <w:t xml:space="preserve"> jedna</w:t>
      </w:r>
      <w:proofErr w:type="gramEnd"/>
      <w:r w:rsidR="00C92EBD" w:rsidRPr="00C92EBD">
        <w:rPr>
          <w:rFonts w:cs="Arial"/>
          <w:sz w:val="20"/>
        </w:rPr>
        <w:t xml:space="preserve"> přiložena k tomuto dodatku</w:t>
      </w:r>
      <w:r w:rsidR="00D7357B" w:rsidRPr="008C70C4">
        <w:rPr>
          <w:rFonts w:cs="Arial"/>
          <w:sz w:val="20"/>
        </w:rPr>
        <w:t>.</w:t>
      </w:r>
      <w:r w:rsidR="00B750EE">
        <w:rPr>
          <w:rFonts w:cs="Arial"/>
          <w:sz w:val="20"/>
        </w:rPr>
        <w:t xml:space="preserve"> Součástí pojistné smlouvy </w:t>
      </w:r>
      <w:r w:rsidR="004C0D9C">
        <w:rPr>
          <w:rFonts w:cs="Arial"/>
          <w:sz w:val="20"/>
        </w:rPr>
        <w:t xml:space="preserve">ve znění tohoto dodatku </w:t>
      </w:r>
      <w:r w:rsidR="00B750EE">
        <w:rPr>
          <w:rFonts w:cs="Arial"/>
          <w:sz w:val="20"/>
        </w:rPr>
        <w:t xml:space="preserve">jsou pojistné podmínky pojistitele uvedené v čl. I. této pojistné smlouvy </w:t>
      </w:r>
      <w:r w:rsidR="003A2E6A">
        <w:rPr>
          <w:rFonts w:cs="Arial"/>
          <w:sz w:val="20"/>
        </w:rPr>
        <w:t xml:space="preserve">ve znění tohoto dodatku </w:t>
      </w:r>
      <w:r w:rsidR="00B750EE">
        <w:rPr>
          <w:rFonts w:cs="Arial"/>
          <w:sz w:val="20"/>
        </w:rPr>
        <w:t>a dokument Informace pro zájemce o pojištění. V případě, že je jakékoli ustanovení uvedené v Informacích pro zájemce o pojištění v rozporu s ustanovením pojistné smlouvy, má přednost příslušné ustanovení pojistné smlouvy.</w:t>
      </w:r>
      <w:r w:rsidR="00D7357B" w:rsidRPr="008C70C4">
        <w:rPr>
          <w:rFonts w:cs="Arial"/>
          <w:sz w:val="20"/>
        </w:rPr>
        <w:t xml:space="preserve"> </w:t>
      </w:r>
    </w:p>
    <w:p w:rsidR="000341AF" w:rsidRDefault="000341AF" w:rsidP="003465BD">
      <w:pPr>
        <w:keepNext/>
        <w:tabs>
          <w:tab w:val="left" w:pos="-1418"/>
          <w:tab w:val="left" w:pos="2835"/>
        </w:tabs>
        <w:spacing w:before="120"/>
        <w:ind w:left="425"/>
        <w:jc w:val="both"/>
        <w:rPr>
          <w:rFonts w:cs="Arial"/>
          <w:sz w:val="20"/>
        </w:rPr>
      </w:pPr>
    </w:p>
    <w:p w:rsidR="00B70CD5" w:rsidRPr="00B70CD5" w:rsidRDefault="00D7357B" w:rsidP="00B70CD5">
      <w:pPr>
        <w:tabs>
          <w:tab w:val="left" w:pos="2552"/>
          <w:tab w:val="left" w:pos="2977"/>
        </w:tabs>
        <w:ind w:left="3686" w:hanging="3260"/>
        <w:rPr>
          <w:sz w:val="20"/>
          <w:szCs w:val="20"/>
        </w:rPr>
      </w:pPr>
      <w:r w:rsidRPr="003465BD">
        <w:rPr>
          <w:sz w:val="20"/>
          <w:szCs w:val="20"/>
        </w:rPr>
        <w:t>Výčet příloh:</w:t>
      </w:r>
      <w:r w:rsidR="00B70CD5">
        <w:rPr>
          <w:sz w:val="20"/>
          <w:szCs w:val="20"/>
        </w:rPr>
        <w:t xml:space="preserve"> </w:t>
      </w:r>
      <w:r w:rsidR="00B70CD5">
        <w:rPr>
          <w:sz w:val="20"/>
          <w:szCs w:val="20"/>
        </w:rPr>
        <w:tab/>
      </w:r>
      <w:r w:rsidR="00B70CD5" w:rsidRPr="00B70CD5">
        <w:rPr>
          <w:sz w:val="20"/>
          <w:szCs w:val="20"/>
        </w:rPr>
        <w:t xml:space="preserve">příloha č. 1 - Mandátní smlouva </w:t>
      </w:r>
      <w:r w:rsidR="0034495E">
        <w:rPr>
          <w:sz w:val="20"/>
          <w:szCs w:val="20"/>
        </w:rPr>
        <w:t xml:space="preserve">včetně dodatku č. 1 </w:t>
      </w:r>
      <w:r w:rsidR="00B70CD5" w:rsidRPr="00B70CD5">
        <w:rPr>
          <w:sz w:val="20"/>
          <w:szCs w:val="20"/>
        </w:rPr>
        <w:t xml:space="preserve">na výkon funkce technického dozoru investora a správce stavby </w:t>
      </w:r>
    </w:p>
    <w:p w:rsidR="00B70CD5" w:rsidRPr="00B70CD5" w:rsidRDefault="00B70CD5" w:rsidP="00B70CD5">
      <w:pPr>
        <w:tabs>
          <w:tab w:val="left" w:pos="2552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B70CD5">
        <w:rPr>
          <w:sz w:val="20"/>
          <w:szCs w:val="20"/>
        </w:rPr>
        <w:t>příloha č. 2 - Výpis z veřejné části živnostenského rejstříku</w:t>
      </w:r>
    </w:p>
    <w:p w:rsidR="00B70CD5" w:rsidRDefault="00B70CD5" w:rsidP="00B70CD5">
      <w:pPr>
        <w:tabs>
          <w:tab w:val="left" w:pos="2552"/>
        </w:tabs>
        <w:rPr>
          <w:b/>
          <w:color w:val="FF00FF"/>
          <w:sz w:val="20"/>
          <w:szCs w:val="20"/>
        </w:rPr>
      </w:pPr>
      <w:r>
        <w:rPr>
          <w:sz w:val="20"/>
          <w:szCs w:val="20"/>
        </w:rPr>
        <w:tab/>
      </w:r>
      <w:r w:rsidRPr="00B70CD5">
        <w:rPr>
          <w:sz w:val="20"/>
          <w:szCs w:val="20"/>
        </w:rPr>
        <w:t>příloha č. 3 - Výpis z obchodního rejstříku</w:t>
      </w:r>
      <w:r w:rsidRPr="00B70CD5">
        <w:rPr>
          <w:b/>
          <w:color w:val="FF00FF"/>
          <w:sz w:val="20"/>
          <w:szCs w:val="20"/>
        </w:rPr>
        <w:t xml:space="preserve"> </w:t>
      </w:r>
    </w:p>
    <w:p w:rsidR="00B70CD5" w:rsidRDefault="00B70CD5" w:rsidP="00B70CD5">
      <w:pPr>
        <w:rPr>
          <w:b/>
          <w:color w:val="FF00FF"/>
          <w:sz w:val="20"/>
          <w:szCs w:val="20"/>
        </w:rPr>
      </w:pPr>
    </w:p>
    <w:p w:rsidR="00D7357B" w:rsidRPr="006368D9" w:rsidRDefault="00B17ED3" w:rsidP="00B17ED3">
      <w:pPr>
        <w:tabs>
          <w:tab w:val="left" w:pos="426"/>
        </w:tabs>
        <w:rPr>
          <w:rFonts w:cs="Arial"/>
          <w:sz w:val="20"/>
        </w:rPr>
      </w:pPr>
      <w:r>
        <w:rPr>
          <w:rFonts w:cs="Arial"/>
          <w:sz w:val="20"/>
        </w:rPr>
        <w:tab/>
      </w:r>
      <w:r w:rsidR="00964BBE">
        <w:rPr>
          <w:rFonts w:cs="Arial"/>
          <w:sz w:val="20"/>
        </w:rPr>
        <w:t>Přílohy přiložené k tomuto dodatku nahrazují odpovídající přílohy k pojistné smlouvě.</w:t>
      </w:r>
    </w:p>
    <w:p w:rsidR="00D7357B" w:rsidRPr="006368D9" w:rsidRDefault="00D7357B" w:rsidP="004A73A8">
      <w:pPr>
        <w:rPr>
          <w:rFonts w:cs="Arial"/>
          <w:sz w:val="20"/>
        </w:rPr>
      </w:pPr>
    </w:p>
    <w:p w:rsidR="00D7357B" w:rsidRPr="006368D9" w:rsidRDefault="00D7357B" w:rsidP="004A73A8">
      <w:pPr>
        <w:rPr>
          <w:rFonts w:cs="Arial"/>
          <w:sz w:val="20"/>
        </w:rPr>
      </w:pPr>
    </w:p>
    <w:p w:rsidR="00B70CD5" w:rsidRDefault="00B70CD5" w:rsidP="004A73A8">
      <w:pPr>
        <w:tabs>
          <w:tab w:val="left" w:pos="3261"/>
          <w:tab w:val="left" w:pos="6379"/>
        </w:tabs>
        <w:rPr>
          <w:rFonts w:cs="Arial"/>
          <w:sz w:val="20"/>
        </w:rPr>
      </w:pPr>
    </w:p>
    <w:p w:rsidR="00B70CD5" w:rsidRDefault="00B70CD5" w:rsidP="004A73A8">
      <w:pPr>
        <w:tabs>
          <w:tab w:val="left" w:pos="3261"/>
          <w:tab w:val="left" w:pos="6379"/>
        </w:tabs>
        <w:rPr>
          <w:rFonts w:cs="Arial"/>
          <w:sz w:val="20"/>
        </w:rPr>
      </w:pPr>
    </w:p>
    <w:p w:rsidR="00D7357B" w:rsidRPr="006368D9" w:rsidRDefault="00D7357B" w:rsidP="004A73A8">
      <w:pPr>
        <w:tabs>
          <w:tab w:val="left" w:pos="3261"/>
          <w:tab w:val="left" w:pos="6379"/>
        </w:tabs>
        <w:rPr>
          <w:rFonts w:cs="Arial"/>
          <w:sz w:val="20"/>
        </w:rPr>
      </w:pPr>
      <w:r w:rsidRPr="006368D9">
        <w:rPr>
          <w:rFonts w:cs="Arial"/>
          <w:sz w:val="20"/>
        </w:rPr>
        <w:t>V</w:t>
      </w:r>
      <w:r w:rsidR="00B70CD5">
        <w:rPr>
          <w:rFonts w:cs="Arial"/>
          <w:sz w:val="20"/>
        </w:rPr>
        <w:t xml:space="preserve"> Praze dne</w:t>
      </w:r>
      <w:r w:rsidR="0068397A">
        <w:rPr>
          <w:rFonts w:cs="Arial"/>
          <w:sz w:val="20"/>
        </w:rPr>
        <w:t xml:space="preserve"> </w:t>
      </w:r>
      <w:proofErr w:type="gramStart"/>
      <w:r w:rsidR="0068397A">
        <w:rPr>
          <w:rFonts w:cs="Arial"/>
          <w:sz w:val="20"/>
        </w:rPr>
        <w:t>19.12.2017</w:t>
      </w:r>
      <w:proofErr w:type="gramEnd"/>
      <w:r w:rsidRPr="006368D9">
        <w:rPr>
          <w:rFonts w:cs="Arial"/>
        </w:rPr>
        <w:tab/>
      </w:r>
      <w:r w:rsidRPr="006368D9">
        <w:rPr>
          <w:rFonts w:cs="Arial"/>
          <w:sz w:val="20"/>
        </w:rPr>
        <w:t>……………….……………………</w:t>
      </w:r>
      <w:r w:rsidRPr="006368D9">
        <w:rPr>
          <w:rFonts w:cs="Arial"/>
          <w:sz w:val="20"/>
        </w:rPr>
        <w:tab/>
      </w:r>
      <w:r w:rsidR="00B70CD5" w:rsidRPr="006368D9">
        <w:rPr>
          <w:rFonts w:cs="Arial"/>
          <w:sz w:val="20"/>
        </w:rPr>
        <w:t>……………….……………………</w:t>
      </w:r>
    </w:p>
    <w:p w:rsidR="00D7357B" w:rsidRPr="006368D9" w:rsidRDefault="00D7357B" w:rsidP="004A73A8">
      <w:pPr>
        <w:tabs>
          <w:tab w:val="center" w:pos="4536"/>
          <w:tab w:val="center" w:pos="7655"/>
        </w:tabs>
        <w:rPr>
          <w:rFonts w:cs="Arial"/>
        </w:rPr>
      </w:pPr>
      <w:r w:rsidRPr="006368D9">
        <w:rPr>
          <w:rFonts w:cs="Arial"/>
          <w:sz w:val="20"/>
        </w:rPr>
        <w:tab/>
        <w:t>za pojistitele</w:t>
      </w:r>
      <w:r w:rsidRPr="006368D9">
        <w:rPr>
          <w:rFonts w:cs="Arial"/>
          <w:sz w:val="20"/>
        </w:rPr>
        <w:tab/>
        <w:t>za pojistitele</w:t>
      </w:r>
    </w:p>
    <w:p w:rsidR="00D7357B" w:rsidRPr="006368D9" w:rsidRDefault="00D7357B" w:rsidP="004A73A8">
      <w:pPr>
        <w:rPr>
          <w:rFonts w:cs="Arial"/>
          <w:sz w:val="20"/>
        </w:rPr>
      </w:pPr>
    </w:p>
    <w:p w:rsidR="00D7357B" w:rsidRPr="006368D9" w:rsidRDefault="00D7357B" w:rsidP="004A73A8">
      <w:pPr>
        <w:rPr>
          <w:rFonts w:cs="Arial"/>
          <w:sz w:val="20"/>
        </w:rPr>
      </w:pPr>
    </w:p>
    <w:p w:rsidR="00B70CD5" w:rsidRDefault="00B70CD5" w:rsidP="004A73A8">
      <w:pPr>
        <w:tabs>
          <w:tab w:val="left" w:pos="3261"/>
        </w:tabs>
        <w:rPr>
          <w:rFonts w:cs="Arial"/>
          <w:sz w:val="20"/>
        </w:rPr>
      </w:pPr>
    </w:p>
    <w:p w:rsidR="00B70CD5" w:rsidRDefault="00B70CD5" w:rsidP="004A73A8">
      <w:pPr>
        <w:tabs>
          <w:tab w:val="left" w:pos="3261"/>
        </w:tabs>
        <w:rPr>
          <w:rFonts w:cs="Arial"/>
          <w:sz w:val="20"/>
        </w:rPr>
      </w:pPr>
    </w:p>
    <w:p w:rsidR="00B70CD5" w:rsidRPr="006368D9" w:rsidRDefault="00D7357B" w:rsidP="00B70CD5">
      <w:pPr>
        <w:tabs>
          <w:tab w:val="left" w:pos="3261"/>
        </w:tabs>
        <w:rPr>
          <w:rFonts w:cs="Arial"/>
        </w:rPr>
      </w:pPr>
      <w:r w:rsidRPr="006368D9">
        <w:rPr>
          <w:rFonts w:cs="Arial"/>
          <w:sz w:val="20"/>
        </w:rPr>
        <w:t>V</w:t>
      </w:r>
      <w:r w:rsidR="00B70CD5">
        <w:rPr>
          <w:rFonts w:cs="Arial"/>
          <w:sz w:val="20"/>
        </w:rPr>
        <w:t xml:space="preserve"> Praze </w:t>
      </w:r>
      <w:r w:rsidRPr="006368D9">
        <w:rPr>
          <w:rFonts w:cs="Arial"/>
          <w:sz w:val="20"/>
        </w:rPr>
        <w:t>dne</w:t>
      </w:r>
      <w:r w:rsidRPr="006368D9">
        <w:rPr>
          <w:rFonts w:cs="Arial"/>
          <w:sz w:val="20"/>
        </w:rPr>
        <w:tab/>
        <w:t>…………………………………….</w:t>
      </w:r>
      <w:r w:rsidR="00B70CD5">
        <w:rPr>
          <w:rFonts w:cs="Arial"/>
          <w:sz w:val="20"/>
        </w:rPr>
        <w:tab/>
      </w:r>
      <w:r w:rsidR="00B70CD5">
        <w:rPr>
          <w:rFonts w:cs="Arial"/>
          <w:sz w:val="20"/>
        </w:rPr>
        <w:tab/>
      </w:r>
      <w:r w:rsidR="00B70CD5" w:rsidRPr="006368D9">
        <w:rPr>
          <w:rFonts w:cs="Arial"/>
          <w:sz w:val="20"/>
        </w:rPr>
        <w:t>…………………………………….</w:t>
      </w:r>
      <w:r w:rsidR="00B70CD5">
        <w:rPr>
          <w:rFonts w:cs="Arial"/>
          <w:sz w:val="20"/>
        </w:rPr>
        <w:tab/>
      </w:r>
    </w:p>
    <w:p w:rsidR="00D7357B" w:rsidRPr="006368D9" w:rsidRDefault="00D7357B" w:rsidP="004A73A8">
      <w:pPr>
        <w:tabs>
          <w:tab w:val="center" w:pos="4536"/>
        </w:tabs>
        <w:rPr>
          <w:rFonts w:cs="Arial"/>
          <w:sz w:val="20"/>
        </w:rPr>
      </w:pPr>
      <w:r w:rsidRPr="006368D9">
        <w:rPr>
          <w:rFonts w:cs="Arial"/>
          <w:sz w:val="20"/>
        </w:rPr>
        <w:tab/>
        <w:t>za pojistníka</w:t>
      </w:r>
      <w:r w:rsidR="00B70CD5">
        <w:rPr>
          <w:rFonts w:cs="Arial"/>
          <w:sz w:val="20"/>
        </w:rPr>
        <w:tab/>
      </w:r>
      <w:r w:rsidR="00B70CD5">
        <w:rPr>
          <w:rFonts w:cs="Arial"/>
          <w:sz w:val="20"/>
        </w:rPr>
        <w:tab/>
      </w:r>
      <w:r w:rsidR="00B70CD5">
        <w:rPr>
          <w:rFonts w:cs="Arial"/>
          <w:sz w:val="20"/>
        </w:rPr>
        <w:tab/>
      </w:r>
      <w:r w:rsidR="00B70CD5" w:rsidRPr="006368D9">
        <w:rPr>
          <w:rFonts w:cs="Arial"/>
          <w:sz w:val="20"/>
        </w:rPr>
        <w:t>za pojistníka</w:t>
      </w:r>
    </w:p>
    <w:p w:rsidR="00D7357B" w:rsidRPr="006368D9" w:rsidRDefault="00D7357B" w:rsidP="004A73A8">
      <w:pPr>
        <w:rPr>
          <w:rFonts w:cs="Arial"/>
          <w:sz w:val="20"/>
        </w:rPr>
      </w:pPr>
    </w:p>
    <w:p w:rsidR="00D7357B" w:rsidRPr="006368D9" w:rsidRDefault="00D7357B" w:rsidP="004A73A8">
      <w:pPr>
        <w:rPr>
          <w:rFonts w:cs="Arial"/>
          <w:sz w:val="20"/>
          <w:szCs w:val="20"/>
        </w:rPr>
      </w:pPr>
    </w:p>
    <w:p w:rsidR="00B70CD5" w:rsidRDefault="00B70CD5" w:rsidP="004C0D9C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:rsidR="00B70CD5" w:rsidRDefault="00B70CD5" w:rsidP="004C0D9C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:rsidR="00D34EB7" w:rsidRPr="004C0D9C" w:rsidRDefault="008C70C4" w:rsidP="004C0D9C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  <w:r>
        <w:rPr>
          <w:rFonts w:ascii="Koop Office" w:hAnsi="Koop Office"/>
          <w:sz w:val="20"/>
        </w:rPr>
        <w:t>Dodatek</w:t>
      </w:r>
      <w:r w:rsidR="00D7357B" w:rsidRPr="006368D9">
        <w:rPr>
          <w:rFonts w:ascii="Koop Office" w:hAnsi="Koop Office"/>
          <w:sz w:val="20"/>
        </w:rPr>
        <w:t xml:space="preserve"> vypracoval</w:t>
      </w:r>
      <w:r w:rsidR="00374B5C">
        <w:rPr>
          <w:rFonts w:ascii="Koop Office" w:hAnsi="Koop Office"/>
          <w:sz w:val="20"/>
        </w:rPr>
        <w:t>:</w:t>
      </w:r>
      <w:bookmarkStart w:id="2" w:name="_GoBack"/>
      <w:bookmarkEnd w:id="2"/>
    </w:p>
    <w:sectPr w:rsidR="00D34EB7" w:rsidRPr="004C0D9C" w:rsidSect="00877EF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986" w:rsidRDefault="00BA6986">
      <w:r>
        <w:separator/>
      </w:r>
    </w:p>
  </w:endnote>
  <w:endnote w:type="continuationSeparator" w:id="0">
    <w:p w:rsidR="00BA6986" w:rsidRDefault="00BA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oop Office"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Symbols">
    <w:panose1 w:val="02000000000000000000"/>
    <w:charset w:val="00"/>
    <w:family w:val="auto"/>
    <w:pitch w:val="variable"/>
    <w:sig w:usb0="A00000AF" w:usb1="5000207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AF1" w:rsidRPr="00877EFF" w:rsidRDefault="00DA3AF1" w:rsidP="00B70CD5">
    <w:pPr>
      <w:pStyle w:val="Zpat"/>
      <w:rPr>
        <w:sz w:val="18"/>
        <w:szCs w:val="18"/>
      </w:rPr>
    </w:pPr>
  </w:p>
  <w:p w:rsidR="00DA3AF1" w:rsidRDefault="00DA3AF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AF1" w:rsidRDefault="00DA3AF1">
    <w:pPr>
      <w:pStyle w:val="Zpat"/>
      <w:jc w:val="center"/>
    </w:pPr>
  </w:p>
  <w:p w:rsidR="00DA3AF1" w:rsidRDefault="00DA3A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986" w:rsidRDefault="00BA6986">
      <w:r>
        <w:separator/>
      </w:r>
    </w:p>
  </w:footnote>
  <w:footnote w:type="continuationSeparator" w:id="0">
    <w:p w:rsidR="00BA6986" w:rsidRDefault="00BA6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>
      <w:rPr>
        <w:i/>
        <w:sz w:val="20"/>
        <w:szCs w:val="20"/>
      </w:rPr>
    </w:sdtEndPr>
    <w:sdtContent>
      <w:p w:rsidR="00B70CD5" w:rsidRPr="00B70CD5" w:rsidRDefault="00B70CD5" w:rsidP="00B70CD5">
        <w:pPr>
          <w:pStyle w:val="Zhlav"/>
          <w:tabs>
            <w:tab w:val="clear" w:pos="9072"/>
            <w:tab w:val="right" w:pos="9639"/>
          </w:tabs>
          <w:rPr>
            <w:i/>
            <w:sz w:val="20"/>
            <w:szCs w:val="20"/>
          </w:rPr>
        </w:pPr>
        <w:r w:rsidRPr="00B70CD5">
          <w:rPr>
            <w:i/>
            <w:sz w:val="20"/>
            <w:szCs w:val="20"/>
          </w:rPr>
          <w:t xml:space="preserve">Dodatek č. </w:t>
        </w:r>
        <w:r w:rsidR="00072E72">
          <w:rPr>
            <w:i/>
            <w:sz w:val="20"/>
            <w:szCs w:val="20"/>
          </w:rPr>
          <w:t>2</w:t>
        </w:r>
        <w:r w:rsidRPr="00B70CD5">
          <w:rPr>
            <w:i/>
            <w:sz w:val="20"/>
            <w:szCs w:val="20"/>
          </w:rPr>
          <w:t xml:space="preserve"> k pojistné smlouvě č. 7720817892</w:t>
        </w:r>
        <w:r w:rsidRPr="00B70CD5">
          <w:rPr>
            <w:i/>
            <w:sz w:val="20"/>
            <w:szCs w:val="20"/>
          </w:rPr>
          <w:tab/>
        </w:r>
        <w:r w:rsidRPr="00B70CD5">
          <w:rPr>
            <w:i/>
            <w:sz w:val="20"/>
            <w:szCs w:val="20"/>
          </w:rPr>
          <w:tab/>
          <w:t xml:space="preserve">Stránka </w:t>
        </w:r>
        <w:r w:rsidRPr="00B70CD5">
          <w:rPr>
            <w:b/>
            <w:bCs/>
            <w:i/>
            <w:sz w:val="20"/>
            <w:szCs w:val="20"/>
          </w:rPr>
          <w:fldChar w:fldCharType="begin"/>
        </w:r>
        <w:r w:rsidRPr="00B70CD5">
          <w:rPr>
            <w:b/>
            <w:bCs/>
            <w:i/>
            <w:sz w:val="20"/>
            <w:szCs w:val="20"/>
          </w:rPr>
          <w:instrText>PAGE</w:instrText>
        </w:r>
        <w:r w:rsidRPr="00B70CD5">
          <w:rPr>
            <w:b/>
            <w:bCs/>
            <w:i/>
            <w:sz w:val="20"/>
            <w:szCs w:val="20"/>
          </w:rPr>
          <w:fldChar w:fldCharType="separate"/>
        </w:r>
        <w:r w:rsidR="00374B5C">
          <w:rPr>
            <w:b/>
            <w:bCs/>
            <w:i/>
            <w:noProof/>
            <w:sz w:val="20"/>
            <w:szCs w:val="20"/>
          </w:rPr>
          <w:t>6</w:t>
        </w:r>
        <w:r w:rsidRPr="00B70CD5">
          <w:rPr>
            <w:b/>
            <w:bCs/>
            <w:i/>
            <w:sz w:val="20"/>
            <w:szCs w:val="20"/>
          </w:rPr>
          <w:fldChar w:fldCharType="end"/>
        </w:r>
        <w:r w:rsidRPr="00B70CD5">
          <w:rPr>
            <w:i/>
            <w:sz w:val="20"/>
            <w:szCs w:val="20"/>
          </w:rPr>
          <w:t xml:space="preserve"> z </w:t>
        </w:r>
        <w:r w:rsidRPr="00B70CD5">
          <w:rPr>
            <w:b/>
            <w:bCs/>
            <w:i/>
            <w:sz w:val="20"/>
            <w:szCs w:val="20"/>
          </w:rPr>
          <w:fldChar w:fldCharType="begin"/>
        </w:r>
        <w:r w:rsidRPr="00B70CD5">
          <w:rPr>
            <w:b/>
            <w:bCs/>
            <w:i/>
            <w:sz w:val="20"/>
            <w:szCs w:val="20"/>
          </w:rPr>
          <w:instrText>NUMPAGES</w:instrText>
        </w:r>
        <w:r w:rsidRPr="00B70CD5">
          <w:rPr>
            <w:b/>
            <w:bCs/>
            <w:i/>
            <w:sz w:val="20"/>
            <w:szCs w:val="20"/>
          </w:rPr>
          <w:fldChar w:fldCharType="separate"/>
        </w:r>
        <w:r w:rsidR="00374B5C">
          <w:rPr>
            <w:b/>
            <w:bCs/>
            <w:i/>
            <w:noProof/>
            <w:sz w:val="20"/>
            <w:szCs w:val="20"/>
          </w:rPr>
          <w:t>6</w:t>
        </w:r>
        <w:r w:rsidRPr="00B70CD5">
          <w:rPr>
            <w:b/>
            <w:bCs/>
            <w:i/>
            <w:sz w:val="20"/>
            <w:szCs w:val="20"/>
          </w:rPr>
          <w:fldChar w:fldCharType="end"/>
        </w:r>
      </w:p>
    </w:sdtContent>
  </w:sdt>
  <w:p w:rsidR="00DA3AF1" w:rsidRPr="00652055" w:rsidRDefault="00DA3AF1" w:rsidP="0065205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AF1" w:rsidRPr="00A61619" w:rsidRDefault="00DA3AF1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:rsidR="00DA3AF1" w:rsidRDefault="00DA3AF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4527CE1"/>
    <w:multiLevelType w:val="hybridMultilevel"/>
    <w:tmpl w:val="C532B12C"/>
    <w:lvl w:ilvl="0" w:tplc="6A6ACB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Koop Office" w:hAnsi="Koop Office" w:cs="Times New Roman" w:hint="default"/>
        <w:b w:val="0"/>
        <w:i w:val="0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E868C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5496055"/>
    <w:multiLevelType w:val="hybridMultilevel"/>
    <w:tmpl w:val="B24A44C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75E10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0B364A50"/>
    <w:multiLevelType w:val="multilevel"/>
    <w:tmpl w:val="2AFC726C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0CCE6714"/>
    <w:multiLevelType w:val="multilevel"/>
    <w:tmpl w:val="4110967E"/>
    <w:lvl w:ilvl="0">
      <w:start w:val="1"/>
      <w:numFmt w:val="decimal"/>
      <w:lvlText w:val="%1."/>
      <w:legacy w:legacy="1" w:legacySpace="0" w:legacyIndent="284"/>
      <w:lvlJc w:val="left"/>
      <w:pPr>
        <w:ind w:left="568" w:hanging="284"/>
      </w:pPr>
    </w:lvl>
    <w:lvl w:ilvl="1">
      <w:start w:val="1"/>
      <w:numFmt w:val="decimal"/>
      <w:isLgl/>
      <w:lvlText w:val="%1.%2."/>
      <w:lvlJc w:val="left"/>
      <w:pPr>
        <w:tabs>
          <w:tab w:val="num" w:pos="674"/>
        </w:tabs>
        <w:ind w:left="674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  <w:b w:val="0"/>
      </w:rPr>
    </w:lvl>
  </w:abstractNum>
  <w:abstractNum w:abstractNumId="8">
    <w:nsid w:val="0D0B04C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0D244930"/>
    <w:multiLevelType w:val="multilevel"/>
    <w:tmpl w:val="0FDCAB9A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1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0B471A"/>
    <w:multiLevelType w:val="hybridMultilevel"/>
    <w:tmpl w:val="F3BAC54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7A00167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181C3025"/>
    <w:multiLevelType w:val="hybridMultilevel"/>
    <w:tmpl w:val="3B7A101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0F0384"/>
    <w:multiLevelType w:val="multilevel"/>
    <w:tmpl w:val="E4C4C4BC"/>
    <w:lvl w:ilvl="0">
      <w:start w:val="1"/>
      <w:numFmt w:val="ordinal"/>
      <w:pStyle w:val="Seznam-Bod1"/>
      <w:lvlText w:val="%1"/>
      <w:lvlJc w:val="left"/>
      <w:pPr>
        <w:tabs>
          <w:tab w:val="num" w:pos="720"/>
        </w:tabs>
        <w:ind w:left="454" w:hanging="454"/>
      </w:pPr>
      <w:rPr>
        <w:b/>
        <w:i w:val="0"/>
      </w:rPr>
    </w:lvl>
    <w:lvl w:ilvl="1">
      <w:start w:val="1"/>
      <w:numFmt w:val="ordinal"/>
      <w:pStyle w:val="Seznam-Bod11"/>
      <w:lvlText w:val="%1%2"/>
      <w:lvlJc w:val="left"/>
      <w:pPr>
        <w:tabs>
          <w:tab w:val="num" w:pos="1080"/>
        </w:tabs>
        <w:ind w:left="454" w:hanging="454"/>
      </w:pPr>
    </w:lvl>
    <w:lvl w:ilvl="2">
      <w:start w:val="1"/>
      <w:numFmt w:val="lowerLetter"/>
      <w:pStyle w:val="Seznam-Bod11-a"/>
      <w:lvlText w:val="%3)"/>
      <w:lvlJc w:val="left"/>
      <w:pPr>
        <w:tabs>
          <w:tab w:val="num" w:pos="814"/>
        </w:tabs>
        <w:ind w:left="794" w:hanging="340"/>
      </w:pPr>
    </w:lvl>
    <w:lvl w:ilvl="3">
      <w:start w:val="1"/>
      <w:numFmt w:val="lowerRoman"/>
      <w:pStyle w:val="Seznam-Bod11-a-i"/>
      <w:lvlText w:val="%4)"/>
      <w:lvlJc w:val="left"/>
      <w:pPr>
        <w:tabs>
          <w:tab w:val="num" w:pos="1514"/>
        </w:tabs>
        <w:ind w:left="1077" w:hanging="283"/>
      </w:pPr>
    </w:lvl>
    <w:lvl w:ilvl="4">
      <w:start w:val="1"/>
      <w:numFmt w:val="lowerRoman"/>
      <w:pStyle w:val="Seznam-Bod111-a-i"/>
      <w:lvlText w:val="%5)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A79591F"/>
    <w:multiLevelType w:val="hybridMultilevel"/>
    <w:tmpl w:val="08586D04"/>
    <w:lvl w:ilvl="0" w:tplc="A2C4ECCC">
      <w:start w:val="1"/>
      <w:numFmt w:val="upperLetter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3D157C"/>
    <w:multiLevelType w:val="hybridMultilevel"/>
    <w:tmpl w:val="3AFA01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8AEB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0A46BEC">
      <w:start w:val="8"/>
      <w:numFmt w:val="bullet"/>
      <w:lvlText w:val="-"/>
      <w:lvlJc w:val="left"/>
      <w:pPr>
        <w:tabs>
          <w:tab w:val="num" w:pos="2520"/>
        </w:tabs>
        <w:ind w:left="2520" w:hanging="540"/>
      </w:pPr>
      <w:rPr>
        <w:rFonts w:ascii="Times New Roman" w:eastAsia="Times New Roman" w:hAnsi="Times New Roman"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CBD3634"/>
    <w:multiLevelType w:val="hybridMultilevel"/>
    <w:tmpl w:val="493E476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FB0957"/>
    <w:multiLevelType w:val="hybridMultilevel"/>
    <w:tmpl w:val="FA32F9FE"/>
    <w:lvl w:ilvl="0" w:tplc="F724C592">
      <w:start w:val="1"/>
      <w:numFmt w:val="ordinal"/>
      <w:lvlText w:val="%1"/>
      <w:lvlJc w:val="left"/>
      <w:pPr>
        <w:ind w:left="720" w:hanging="360"/>
      </w:pPr>
      <w:rPr>
        <w:rFonts w:ascii="Koop Office" w:hAnsi="Koop Office" w:hint="default"/>
        <w:b w:val="0"/>
        <w:i w:val="0"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5C2AC8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231176CB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232210FE"/>
    <w:multiLevelType w:val="multilevel"/>
    <w:tmpl w:val="BDD08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23C566A0"/>
    <w:multiLevelType w:val="singleLevel"/>
    <w:tmpl w:val="7716E27C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/>
        <w:i w:val="0"/>
      </w:rPr>
    </w:lvl>
  </w:abstractNum>
  <w:abstractNum w:abstractNumId="23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2E57766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47E05D0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34A729F8"/>
    <w:multiLevelType w:val="hybridMultilevel"/>
    <w:tmpl w:val="64523E68"/>
    <w:lvl w:ilvl="0" w:tplc="6BF63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B9CC4E3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5BF17F5"/>
    <w:multiLevelType w:val="hybridMultilevel"/>
    <w:tmpl w:val="2BD86398"/>
    <w:lvl w:ilvl="0" w:tplc="12F488C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5E6524"/>
    <w:multiLevelType w:val="multilevel"/>
    <w:tmpl w:val="8B4699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3B04513C"/>
    <w:multiLevelType w:val="multilevel"/>
    <w:tmpl w:val="FC304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1">
    <w:nsid w:val="3CCF1E05"/>
    <w:multiLevelType w:val="multilevel"/>
    <w:tmpl w:val="54DA9F3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407469CC"/>
    <w:multiLevelType w:val="multilevel"/>
    <w:tmpl w:val="AC8CF68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40BD4952"/>
    <w:multiLevelType w:val="hybridMultilevel"/>
    <w:tmpl w:val="7D689516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36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578462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46526AF7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47425F66"/>
    <w:multiLevelType w:val="hybridMultilevel"/>
    <w:tmpl w:val="0A04AC2A"/>
    <w:lvl w:ilvl="0" w:tplc="D4BCF2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DB2698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>
    <w:nsid w:val="518B7E4A"/>
    <w:multiLevelType w:val="hybridMultilevel"/>
    <w:tmpl w:val="742C478C"/>
    <w:lvl w:ilvl="0" w:tplc="04050015">
      <w:start w:val="1"/>
      <w:numFmt w:val="upperLetter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296068E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>
    <w:nsid w:val="55FC77D1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>
    <w:nsid w:val="590B3DBA"/>
    <w:multiLevelType w:val="multilevel"/>
    <w:tmpl w:val="409282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>
    <w:nsid w:val="5BE4122C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7">
    <w:nsid w:val="5DBE12B8"/>
    <w:multiLevelType w:val="multilevel"/>
    <w:tmpl w:val="A6F0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>
    <w:nsid w:val="6A1149F5"/>
    <w:multiLevelType w:val="multilevel"/>
    <w:tmpl w:val="D16CB3E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5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6FA7382E"/>
    <w:multiLevelType w:val="hybridMultilevel"/>
    <w:tmpl w:val="F28EBC44"/>
    <w:lvl w:ilvl="0" w:tplc="AEC430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2F20B57"/>
    <w:multiLevelType w:val="multilevel"/>
    <w:tmpl w:val="59F0A7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3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57B44C5"/>
    <w:multiLevelType w:val="singleLevel"/>
    <w:tmpl w:val="7AD4B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55">
    <w:nsid w:val="77E5699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3"/>
  </w:num>
  <w:num w:numId="2">
    <w:abstractNumId w:val="50"/>
  </w:num>
  <w:num w:numId="3">
    <w:abstractNumId w:val="25"/>
  </w:num>
  <w:num w:numId="4">
    <w:abstractNumId w:val="48"/>
  </w:num>
  <w:num w:numId="5">
    <w:abstractNumId w:val="35"/>
  </w:num>
  <w:num w:numId="6">
    <w:abstractNumId w:val="36"/>
  </w:num>
  <w:num w:numId="7">
    <w:abstractNumId w:val="32"/>
  </w:num>
  <w:num w:numId="8">
    <w:abstractNumId w:val="7"/>
  </w:num>
  <w:num w:numId="9">
    <w:abstractNumId w:val="39"/>
  </w:num>
  <w:num w:numId="10">
    <w:abstractNumId w:val="30"/>
  </w:num>
  <w:num w:numId="11">
    <w:abstractNumId w:val="52"/>
  </w:num>
  <w:num w:numId="12">
    <w:abstractNumId w:val="29"/>
  </w:num>
  <w:num w:numId="13">
    <w:abstractNumId w:val="19"/>
  </w:num>
  <w:num w:numId="14">
    <w:abstractNumId w:val="6"/>
  </w:num>
  <w:num w:numId="15">
    <w:abstractNumId w:val="43"/>
  </w:num>
  <w:num w:numId="16">
    <w:abstractNumId w:val="37"/>
  </w:num>
  <w:num w:numId="17">
    <w:abstractNumId w:val="10"/>
  </w:num>
  <w:num w:numId="18">
    <w:abstractNumId w:val="47"/>
  </w:num>
  <w:num w:numId="19">
    <w:abstractNumId w:val="20"/>
  </w:num>
  <w:num w:numId="20">
    <w:abstractNumId w:val="34"/>
  </w:num>
  <w:num w:numId="21">
    <w:abstractNumId w:val="49"/>
  </w:num>
  <w:num w:numId="22">
    <w:abstractNumId w:val="48"/>
    <w:lvlOverride w:ilvl="0">
      <w:startOverride w:val="1"/>
    </w:lvlOverride>
  </w:num>
  <w:num w:numId="23">
    <w:abstractNumId w:val="21"/>
  </w:num>
  <w:num w:numId="24">
    <w:abstractNumId w:val="5"/>
  </w:num>
  <w:num w:numId="25">
    <w:abstractNumId w:val="38"/>
  </w:num>
  <w:num w:numId="26">
    <w:abstractNumId w:val="26"/>
  </w:num>
  <w:num w:numId="27">
    <w:abstractNumId w:val="12"/>
  </w:num>
  <w:num w:numId="28">
    <w:abstractNumId w:val="18"/>
  </w:num>
  <w:num w:numId="29">
    <w:abstractNumId w:val="55"/>
  </w:num>
  <w:num w:numId="30">
    <w:abstractNumId w:val="46"/>
  </w:num>
  <w:num w:numId="31">
    <w:abstractNumId w:val="24"/>
  </w:num>
  <w:num w:numId="32">
    <w:abstractNumId w:val="3"/>
  </w:num>
  <w:num w:numId="33">
    <w:abstractNumId w:val="42"/>
  </w:num>
  <w:num w:numId="34">
    <w:abstractNumId w:val="8"/>
  </w:num>
  <w:num w:numId="35">
    <w:abstractNumId w:val="31"/>
  </w:num>
  <w:num w:numId="36">
    <w:abstractNumId w:val="44"/>
  </w:num>
  <w:num w:numId="37">
    <w:abstractNumId w:val="40"/>
  </w:num>
  <w:num w:numId="38">
    <w:abstractNumId w:val="53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16"/>
  </w:num>
  <w:num w:numId="45">
    <w:abstractNumId w:val="51"/>
  </w:num>
  <w:num w:numId="46">
    <w:abstractNumId w:val="2"/>
  </w:num>
  <w:num w:numId="47">
    <w:abstractNumId w:val="45"/>
  </w:num>
  <w:num w:numId="48">
    <w:abstractNumId w:val="13"/>
  </w:num>
  <w:num w:numId="4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8"/>
  </w:num>
  <w:num w:numId="51">
    <w:abstractNumId w:val="4"/>
  </w:num>
  <w:num w:numId="52">
    <w:abstractNumId w:val="17"/>
  </w:num>
  <w:num w:numId="53">
    <w:abstractNumId w:val="15"/>
  </w:num>
  <w:num w:numId="54">
    <w:abstractNumId w:val="22"/>
  </w:num>
  <w:num w:numId="55">
    <w:abstractNumId w:val="54"/>
  </w:num>
  <w:num w:numId="56">
    <w:abstractNumId w:val="11"/>
  </w:num>
  <w:num w:numId="57">
    <w:abstractNumId w:val="27"/>
  </w:num>
  <w:num w:numId="58">
    <w:abstractNumId w:val="9"/>
  </w:num>
  <w:num w:numId="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B6"/>
    <w:rsid w:val="00000AEC"/>
    <w:rsid w:val="000031E3"/>
    <w:rsid w:val="00004162"/>
    <w:rsid w:val="000056C9"/>
    <w:rsid w:val="000067B5"/>
    <w:rsid w:val="0001024B"/>
    <w:rsid w:val="0001084B"/>
    <w:rsid w:val="00012595"/>
    <w:rsid w:val="000140B5"/>
    <w:rsid w:val="00014FBC"/>
    <w:rsid w:val="00016200"/>
    <w:rsid w:val="00020DF0"/>
    <w:rsid w:val="00023E0F"/>
    <w:rsid w:val="000269DE"/>
    <w:rsid w:val="00027092"/>
    <w:rsid w:val="000277E9"/>
    <w:rsid w:val="00032351"/>
    <w:rsid w:val="000333B4"/>
    <w:rsid w:val="00033F43"/>
    <w:rsid w:val="0003415C"/>
    <w:rsid w:val="000341AF"/>
    <w:rsid w:val="000343B2"/>
    <w:rsid w:val="00034C66"/>
    <w:rsid w:val="000359D6"/>
    <w:rsid w:val="0004260F"/>
    <w:rsid w:val="00045DC6"/>
    <w:rsid w:val="000540F2"/>
    <w:rsid w:val="00055603"/>
    <w:rsid w:val="000601C7"/>
    <w:rsid w:val="00060851"/>
    <w:rsid w:val="000664A2"/>
    <w:rsid w:val="00072E72"/>
    <w:rsid w:val="00077008"/>
    <w:rsid w:val="00077718"/>
    <w:rsid w:val="00077F31"/>
    <w:rsid w:val="00080B9C"/>
    <w:rsid w:val="00081E97"/>
    <w:rsid w:val="00084DA2"/>
    <w:rsid w:val="00084F31"/>
    <w:rsid w:val="00085618"/>
    <w:rsid w:val="00090ECC"/>
    <w:rsid w:val="00097110"/>
    <w:rsid w:val="0009786D"/>
    <w:rsid w:val="00097CD0"/>
    <w:rsid w:val="000A025A"/>
    <w:rsid w:val="000A10CA"/>
    <w:rsid w:val="000A2D57"/>
    <w:rsid w:val="000A3B0B"/>
    <w:rsid w:val="000A6CC5"/>
    <w:rsid w:val="000A7B53"/>
    <w:rsid w:val="000B0C00"/>
    <w:rsid w:val="000B0F48"/>
    <w:rsid w:val="000B1956"/>
    <w:rsid w:val="000B3611"/>
    <w:rsid w:val="000B3E8B"/>
    <w:rsid w:val="000C117C"/>
    <w:rsid w:val="000C19A5"/>
    <w:rsid w:val="000C6477"/>
    <w:rsid w:val="000C676E"/>
    <w:rsid w:val="000D0067"/>
    <w:rsid w:val="000D04DB"/>
    <w:rsid w:val="000D0FEA"/>
    <w:rsid w:val="000D2257"/>
    <w:rsid w:val="000E40BB"/>
    <w:rsid w:val="000E51F6"/>
    <w:rsid w:val="000E5C49"/>
    <w:rsid w:val="000E7A1F"/>
    <w:rsid w:val="000F0B7B"/>
    <w:rsid w:val="000F2EBD"/>
    <w:rsid w:val="000F414C"/>
    <w:rsid w:val="000F4D58"/>
    <w:rsid w:val="000F4DC1"/>
    <w:rsid w:val="000F5B35"/>
    <w:rsid w:val="001031FB"/>
    <w:rsid w:val="0010468E"/>
    <w:rsid w:val="001050E9"/>
    <w:rsid w:val="001066F4"/>
    <w:rsid w:val="00107F95"/>
    <w:rsid w:val="001109FB"/>
    <w:rsid w:val="00110EE9"/>
    <w:rsid w:val="00113820"/>
    <w:rsid w:val="00113DF5"/>
    <w:rsid w:val="00117FC6"/>
    <w:rsid w:val="00121F8B"/>
    <w:rsid w:val="00130538"/>
    <w:rsid w:val="001330AA"/>
    <w:rsid w:val="00133185"/>
    <w:rsid w:val="00134D8E"/>
    <w:rsid w:val="00135937"/>
    <w:rsid w:val="0013749C"/>
    <w:rsid w:val="0014043E"/>
    <w:rsid w:val="00143FF3"/>
    <w:rsid w:val="001442F1"/>
    <w:rsid w:val="001532C9"/>
    <w:rsid w:val="00154E1F"/>
    <w:rsid w:val="00154F5A"/>
    <w:rsid w:val="00155459"/>
    <w:rsid w:val="001637A1"/>
    <w:rsid w:val="001715DD"/>
    <w:rsid w:val="00172697"/>
    <w:rsid w:val="00174270"/>
    <w:rsid w:val="00175BEA"/>
    <w:rsid w:val="00175F45"/>
    <w:rsid w:val="001768B3"/>
    <w:rsid w:val="00176FAD"/>
    <w:rsid w:val="001773E3"/>
    <w:rsid w:val="00181409"/>
    <w:rsid w:val="001823D9"/>
    <w:rsid w:val="00182F57"/>
    <w:rsid w:val="00185130"/>
    <w:rsid w:val="00186D56"/>
    <w:rsid w:val="00192160"/>
    <w:rsid w:val="00195791"/>
    <w:rsid w:val="001A01D6"/>
    <w:rsid w:val="001A2CD7"/>
    <w:rsid w:val="001A3F5A"/>
    <w:rsid w:val="001A50C9"/>
    <w:rsid w:val="001A523E"/>
    <w:rsid w:val="001A58E9"/>
    <w:rsid w:val="001A7313"/>
    <w:rsid w:val="001A738F"/>
    <w:rsid w:val="001B1FBE"/>
    <w:rsid w:val="001B3EA8"/>
    <w:rsid w:val="001B75B2"/>
    <w:rsid w:val="001C2A7F"/>
    <w:rsid w:val="001C3896"/>
    <w:rsid w:val="001C3BC4"/>
    <w:rsid w:val="001C46FA"/>
    <w:rsid w:val="001C493A"/>
    <w:rsid w:val="001C4C5E"/>
    <w:rsid w:val="001C7BF8"/>
    <w:rsid w:val="001D0842"/>
    <w:rsid w:val="001D3D4C"/>
    <w:rsid w:val="001D573C"/>
    <w:rsid w:val="001D7F15"/>
    <w:rsid w:val="001E311D"/>
    <w:rsid w:val="001F1C6E"/>
    <w:rsid w:val="001F77D4"/>
    <w:rsid w:val="00200FF3"/>
    <w:rsid w:val="002021DB"/>
    <w:rsid w:val="00207BD3"/>
    <w:rsid w:val="00213AAC"/>
    <w:rsid w:val="002153D3"/>
    <w:rsid w:val="00215E8B"/>
    <w:rsid w:val="002160DA"/>
    <w:rsid w:val="00216C2E"/>
    <w:rsid w:val="00221407"/>
    <w:rsid w:val="002228DC"/>
    <w:rsid w:val="00224037"/>
    <w:rsid w:val="00224653"/>
    <w:rsid w:val="00224672"/>
    <w:rsid w:val="00224768"/>
    <w:rsid w:val="002250DE"/>
    <w:rsid w:val="0022613A"/>
    <w:rsid w:val="002267B4"/>
    <w:rsid w:val="00230100"/>
    <w:rsid w:val="00230F59"/>
    <w:rsid w:val="002316B5"/>
    <w:rsid w:val="0023273B"/>
    <w:rsid w:val="002327ED"/>
    <w:rsid w:val="00232A2E"/>
    <w:rsid w:val="00232BA8"/>
    <w:rsid w:val="00235F27"/>
    <w:rsid w:val="002459D2"/>
    <w:rsid w:val="00247BFA"/>
    <w:rsid w:val="002504F1"/>
    <w:rsid w:val="0025079D"/>
    <w:rsid w:val="00250903"/>
    <w:rsid w:val="00251F9C"/>
    <w:rsid w:val="00252372"/>
    <w:rsid w:val="00253431"/>
    <w:rsid w:val="00254D75"/>
    <w:rsid w:val="00257C49"/>
    <w:rsid w:val="00260A6F"/>
    <w:rsid w:val="00262FC8"/>
    <w:rsid w:val="00263019"/>
    <w:rsid w:val="002634CC"/>
    <w:rsid w:val="00263CDF"/>
    <w:rsid w:val="00264FB0"/>
    <w:rsid w:val="00266D00"/>
    <w:rsid w:val="0027116E"/>
    <w:rsid w:val="00272535"/>
    <w:rsid w:val="00272EFB"/>
    <w:rsid w:val="002738BA"/>
    <w:rsid w:val="00273FFA"/>
    <w:rsid w:val="002764DC"/>
    <w:rsid w:val="002764E4"/>
    <w:rsid w:val="00280B20"/>
    <w:rsid w:val="0028468F"/>
    <w:rsid w:val="002904DC"/>
    <w:rsid w:val="00291075"/>
    <w:rsid w:val="002910B4"/>
    <w:rsid w:val="0029187F"/>
    <w:rsid w:val="00296295"/>
    <w:rsid w:val="00297FCC"/>
    <w:rsid w:val="002A1588"/>
    <w:rsid w:val="002A1AA1"/>
    <w:rsid w:val="002A23E6"/>
    <w:rsid w:val="002A2FC0"/>
    <w:rsid w:val="002A341D"/>
    <w:rsid w:val="002A58DB"/>
    <w:rsid w:val="002A5CE1"/>
    <w:rsid w:val="002B08EB"/>
    <w:rsid w:val="002B091F"/>
    <w:rsid w:val="002B1154"/>
    <w:rsid w:val="002B318C"/>
    <w:rsid w:val="002B4B57"/>
    <w:rsid w:val="002B57A6"/>
    <w:rsid w:val="002B6EAE"/>
    <w:rsid w:val="002C18E9"/>
    <w:rsid w:val="002C2B1D"/>
    <w:rsid w:val="002C4130"/>
    <w:rsid w:val="002C6A91"/>
    <w:rsid w:val="002D15A4"/>
    <w:rsid w:val="002D22B3"/>
    <w:rsid w:val="002E1368"/>
    <w:rsid w:val="002E138A"/>
    <w:rsid w:val="002E3523"/>
    <w:rsid w:val="002E6FFB"/>
    <w:rsid w:val="002F05B2"/>
    <w:rsid w:val="002F0718"/>
    <w:rsid w:val="002F0CD4"/>
    <w:rsid w:val="002F40FB"/>
    <w:rsid w:val="003068FE"/>
    <w:rsid w:val="00311B0D"/>
    <w:rsid w:val="00312551"/>
    <w:rsid w:val="003154F3"/>
    <w:rsid w:val="00317AD3"/>
    <w:rsid w:val="00320BB3"/>
    <w:rsid w:val="0032209A"/>
    <w:rsid w:val="00324AC7"/>
    <w:rsid w:val="00326087"/>
    <w:rsid w:val="00326953"/>
    <w:rsid w:val="00330496"/>
    <w:rsid w:val="00331D89"/>
    <w:rsid w:val="00332B78"/>
    <w:rsid w:val="00335684"/>
    <w:rsid w:val="00335E55"/>
    <w:rsid w:val="00341B9F"/>
    <w:rsid w:val="003425D8"/>
    <w:rsid w:val="00342919"/>
    <w:rsid w:val="0034317C"/>
    <w:rsid w:val="0034495E"/>
    <w:rsid w:val="003450CC"/>
    <w:rsid w:val="0034551F"/>
    <w:rsid w:val="003464F6"/>
    <w:rsid w:val="003465BD"/>
    <w:rsid w:val="00350DB1"/>
    <w:rsid w:val="0035101F"/>
    <w:rsid w:val="00356A38"/>
    <w:rsid w:val="003572A6"/>
    <w:rsid w:val="003603C0"/>
    <w:rsid w:val="00360BB0"/>
    <w:rsid w:val="00360E3C"/>
    <w:rsid w:val="003642DB"/>
    <w:rsid w:val="0036452A"/>
    <w:rsid w:val="00365F74"/>
    <w:rsid w:val="003679A4"/>
    <w:rsid w:val="00370387"/>
    <w:rsid w:val="003705FD"/>
    <w:rsid w:val="00371098"/>
    <w:rsid w:val="00371E80"/>
    <w:rsid w:val="00372283"/>
    <w:rsid w:val="00374B37"/>
    <w:rsid w:val="00374B5C"/>
    <w:rsid w:val="00380524"/>
    <w:rsid w:val="00380BB3"/>
    <w:rsid w:val="00381E13"/>
    <w:rsid w:val="00382AF2"/>
    <w:rsid w:val="0038407C"/>
    <w:rsid w:val="00384906"/>
    <w:rsid w:val="00385F40"/>
    <w:rsid w:val="003865AB"/>
    <w:rsid w:val="00386E2A"/>
    <w:rsid w:val="00391366"/>
    <w:rsid w:val="0039186C"/>
    <w:rsid w:val="00392C58"/>
    <w:rsid w:val="003931F8"/>
    <w:rsid w:val="003971E3"/>
    <w:rsid w:val="0039741A"/>
    <w:rsid w:val="003A0453"/>
    <w:rsid w:val="003A118E"/>
    <w:rsid w:val="003A155F"/>
    <w:rsid w:val="003A2506"/>
    <w:rsid w:val="003A279D"/>
    <w:rsid w:val="003A2E6A"/>
    <w:rsid w:val="003A4222"/>
    <w:rsid w:val="003B2658"/>
    <w:rsid w:val="003B3C93"/>
    <w:rsid w:val="003B73D9"/>
    <w:rsid w:val="003B79BF"/>
    <w:rsid w:val="003C0DEB"/>
    <w:rsid w:val="003C191B"/>
    <w:rsid w:val="003C2CE5"/>
    <w:rsid w:val="003C2DB7"/>
    <w:rsid w:val="003C3394"/>
    <w:rsid w:val="003C39FD"/>
    <w:rsid w:val="003C4D8D"/>
    <w:rsid w:val="003C7019"/>
    <w:rsid w:val="003C7D48"/>
    <w:rsid w:val="003D1F93"/>
    <w:rsid w:val="003D204B"/>
    <w:rsid w:val="003D3637"/>
    <w:rsid w:val="003E0867"/>
    <w:rsid w:val="003E0C16"/>
    <w:rsid w:val="003E3750"/>
    <w:rsid w:val="003E3841"/>
    <w:rsid w:val="003E54CF"/>
    <w:rsid w:val="003E6167"/>
    <w:rsid w:val="003F03F5"/>
    <w:rsid w:val="003F1C32"/>
    <w:rsid w:val="003F4800"/>
    <w:rsid w:val="003F7218"/>
    <w:rsid w:val="004036F1"/>
    <w:rsid w:val="00404905"/>
    <w:rsid w:val="00406A5F"/>
    <w:rsid w:val="004149EA"/>
    <w:rsid w:val="0042166D"/>
    <w:rsid w:val="004239DC"/>
    <w:rsid w:val="00425023"/>
    <w:rsid w:val="00426552"/>
    <w:rsid w:val="004337FE"/>
    <w:rsid w:val="00433D9F"/>
    <w:rsid w:val="004458BA"/>
    <w:rsid w:val="00445E75"/>
    <w:rsid w:val="0044603E"/>
    <w:rsid w:val="00447CEE"/>
    <w:rsid w:val="00452183"/>
    <w:rsid w:val="00453225"/>
    <w:rsid w:val="00453F72"/>
    <w:rsid w:val="00456426"/>
    <w:rsid w:val="0046026A"/>
    <w:rsid w:val="00464C42"/>
    <w:rsid w:val="00465726"/>
    <w:rsid w:val="004658EB"/>
    <w:rsid w:val="0046667D"/>
    <w:rsid w:val="004726C0"/>
    <w:rsid w:val="00473800"/>
    <w:rsid w:val="00476D9C"/>
    <w:rsid w:val="00477CF1"/>
    <w:rsid w:val="00481386"/>
    <w:rsid w:val="004827DC"/>
    <w:rsid w:val="00483E40"/>
    <w:rsid w:val="00484BB4"/>
    <w:rsid w:val="004909E0"/>
    <w:rsid w:val="00491468"/>
    <w:rsid w:val="0049169D"/>
    <w:rsid w:val="004927FE"/>
    <w:rsid w:val="00494E63"/>
    <w:rsid w:val="00496683"/>
    <w:rsid w:val="004977B4"/>
    <w:rsid w:val="00497A73"/>
    <w:rsid w:val="004A2A87"/>
    <w:rsid w:val="004A345D"/>
    <w:rsid w:val="004A367D"/>
    <w:rsid w:val="004A42FD"/>
    <w:rsid w:val="004A6520"/>
    <w:rsid w:val="004A73A8"/>
    <w:rsid w:val="004A7B67"/>
    <w:rsid w:val="004B2B44"/>
    <w:rsid w:val="004B5C30"/>
    <w:rsid w:val="004C0D9C"/>
    <w:rsid w:val="004D25AB"/>
    <w:rsid w:val="004D3225"/>
    <w:rsid w:val="004D4F69"/>
    <w:rsid w:val="004E0C7F"/>
    <w:rsid w:val="004E11DA"/>
    <w:rsid w:val="004E3128"/>
    <w:rsid w:val="004E374F"/>
    <w:rsid w:val="004E63A5"/>
    <w:rsid w:val="004E7D98"/>
    <w:rsid w:val="004F681F"/>
    <w:rsid w:val="00500455"/>
    <w:rsid w:val="00501006"/>
    <w:rsid w:val="0050101E"/>
    <w:rsid w:val="005015FA"/>
    <w:rsid w:val="00502059"/>
    <w:rsid w:val="00502A56"/>
    <w:rsid w:val="00502BF0"/>
    <w:rsid w:val="005061DA"/>
    <w:rsid w:val="00506C8E"/>
    <w:rsid w:val="00507256"/>
    <w:rsid w:val="00511206"/>
    <w:rsid w:val="005128B6"/>
    <w:rsid w:val="00512999"/>
    <w:rsid w:val="00513C02"/>
    <w:rsid w:val="00516021"/>
    <w:rsid w:val="00517364"/>
    <w:rsid w:val="00521A2D"/>
    <w:rsid w:val="00522735"/>
    <w:rsid w:val="0052287A"/>
    <w:rsid w:val="005249F1"/>
    <w:rsid w:val="00527B81"/>
    <w:rsid w:val="0053028B"/>
    <w:rsid w:val="005302DA"/>
    <w:rsid w:val="00530654"/>
    <w:rsid w:val="00530706"/>
    <w:rsid w:val="00531A4B"/>
    <w:rsid w:val="00532F0A"/>
    <w:rsid w:val="00533066"/>
    <w:rsid w:val="0053344E"/>
    <w:rsid w:val="00535590"/>
    <w:rsid w:val="005375AD"/>
    <w:rsid w:val="0054493C"/>
    <w:rsid w:val="0054567D"/>
    <w:rsid w:val="005471ED"/>
    <w:rsid w:val="00547E3D"/>
    <w:rsid w:val="00556CF6"/>
    <w:rsid w:val="00556F6C"/>
    <w:rsid w:val="005579C1"/>
    <w:rsid w:val="00561901"/>
    <w:rsid w:val="00561DCF"/>
    <w:rsid w:val="005622EF"/>
    <w:rsid w:val="00562ADE"/>
    <w:rsid w:val="00563C77"/>
    <w:rsid w:val="005679B6"/>
    <w:rsid w:val="005715B2"/>
    <w:rsid w:val="00573B62"/>
    <w:rsid w:val="00575F21"/>
    <w:rsid w:val="0058382A"/>
    <w:rsid w:val="00587741"/>
    <w:rsid w:val="00593137"/>
    <w:rsid w:val="00593FB6"/>
    <w:rsid w:val="00597601"/>
    <w:rsid w:val="005A24AA"/>
    <w:rsid w:val="005A375C"/>
    <w:rsid w:val="005A79D1"/>
    <w:rsid w:val="005B65E3"/>
    <w:rsid w:val="005C1B8E"/>
    <w:rsid w:val="005C305B"/>
    <w:rsid w:val="005C66A6"/>
    <w:rsid w:val="005D342B"/>
    <w:rsid w:val="005D443D"/>
    <w:rsid w:val="005D4456"/>
    <w:rsid w:val="005D4E95"/>
    <w:rsid w:val="005D5494"/>
    <w:rsid w:val="005D6BBE"/>
    <w:rsid w:val="005E246A"/>
    <w:rsid w:val="005F060A"/>
    <w:rsid w:val="005F11F1"/>
    <w:rsid w:val="005F183C"/>
    <w:rsid w:val="005F35AD"/>
    <w:rsid w:val="005F5DA0"/>
    <w:rsid w:val="005F7341"/>
    <w:rsid w:val="005F77BE"/>
    <w:rsid w:val="00602127"/>
    <w:rsid w:val="006060A5"/>
    <w:rsid w:val="00606CE3"/>
    <w:rsid w:val="006070E6"/>
    <w:rsid w:val="006072E0"/>
    <w:rsid w:val="006110C1"/>
    <w:rsid w:val="0061304A"/>
    <w:rsid w:val="006135C1"/>
    <w:rsid w:val="00616D1F"/>
    <w:rsid w:val="00617735"/>
    <w:rsid w:val="00621D8C"/>
    <w:rsid w:val="00626C01"/>
    <w:rsid w:val="00627496"/>
    <w:rsid w:val="00627B14"/>
    <w:rsid w:val="00631EC4"/>
    <w:rsid w:val="0063279B"/>
    <w:rsid w:val="00632BDA"/>
    <w:rsid w:val="006342C6"/>
    <w:rsid w:val="00634335"/>
    <w:rsid w:val="006368D9"/>
    <w:rsid w:val="0063722B"/>
    <w:rsid w:val="00637581"/>
    <w:rsid w:val="006404B6"/>
    <w:rsid w:val="006444A9"/>
    <w:rsid w:val="0064460A"/>
    <w:rsid w:val="0064470C"/>
    <w:rsid w:val="00645880"/>
    <w:rsid w:val="006473E4"/>
    <w:rsid w:val="00651A18"/>
    <w:rsid w:val="00652055"/>
    <w:rsid w:val="00653F9E"/>
    <w:rsid w:val="00661340"/>
    <w:rsid w:val="00661B98"/>
    <w:rsid w:val="00661D7E"/>
    <w:rsid w:val="00663E69"/>
    <w:rsid w:val="00664F27"/>
    <w:rsid w:val="00665130"/>
    <w:rsid w:val="0066668E"/>
    <w:rsid w:val="00666A40"/>
    <w:rsid w:val="006670E0"/>
    <w:rsid w:val="0067014F"/>
    <w:rsid w:val="00670416"/>
    <w:rsid w:val="00671CAA"/>
    <w:rsid w:val="00671F52"/>
    <w:rsid w:val="00676DAE"/>
    <w:rsid w:val="006772F3"/>
    <w:rsid w:val="006821A1"/>
    <w:rsid w:val="00682D19"/>
    <w:rsid w:val="0068397A"/>
    <w:rsid w:val="00685928"/>
    <w:rsid w:val="00686F62"/>
    <w:rsid w:val="0068794D"/>
    <w:rsid w:val="006879E1"/>
    <w:rsid w:val="00690862"/>
    <w:rsid w:val="00690A7B"/>
    <w:rsid w:val="0069250C"/>
    <w:rsid w:val="00695652"/>
    <w:rsid w:val="006A07D3"/>
    <w:rsid w:val="006A0AFF"/>
    <w:rsid w:val="006A0B1A"/>
    <w:rsid w:val="006A3365"/>
    <w:rsid w:val="006A5330"/>
    <w:rsid w:val="006A60CF"/>
    <w:rsid w:val="006A6442"/>
    <w:rsid w:val="006B6671"/>
    <w:rsid w:val="006B6F68"/>
    <w:rsid w:val="006C2792"/>
    <w:rsid w:val="006C3095"/>
    <w:rsid w:val="006C349E"/>
    <w:rsid w:val="006C3690"/>
    <w:rsid w:val="006C7AF6"/>
    <w:rsid w:val="006D0421"/>
    <w:rsid w:val="006D0E81"/>
    <w:rsid w:val="006D3277"/>
    <w:rsid w:val="006D3B94"/>
    <w:rsid w:val="006D52CD"/>
    <w:rsid w:val="006D5327"/>
    <w:rsid w:val="006D7684"/>
    <w:rsid w:val="006E12A7"/>
    <w:rsid w:val="006E30A7"/>
    <w:rsid w:val="006E3282"/>
    <w:rsid w:val="006E40B4"/>
    <w:rsid w:val="006E4294"/>
    <w:rsid w:val="006F00C2"/>
    <w:rsid w:val="006F0FB3"/>
    <w:rsid w:val="006F1AC2"/>
    <w:rsid w:val="007024F2"/>
    <w:rsid w:val="007037B8"/>
    <w:rsid w:val="00703DCC"/>
    <w:rsid w:val="00704FA8"/>
    <w:rsid w:val="00707684"/>
    <w:rsid w:val="00707D1B"/>
    <w:rsid w:val="0071310E"/>
    <w:rsid w:val="00713175"/>
    <w:rsid w:val="00716E15"/>
    <w:rsid w:val="00724C83"/>
    <w:rsid w:val="00725F46"/>
    <w:rsid w:val="007268E3"/>
    <w:rsid w:val="007271CC"/>
    <w:rsid w:val="007309D4"/>
    <w:rsid w:val="00731C06"/>
    <w:rsid w:val="00734423"/>
    <w:rsid w:val="007378A8"/>
    <w:rsid w:val="00737B01"/>
    <w:rsid w:val="007440FF"/>
    <w:rsid w:val="007451FC"/>
    <w:rsid w:val="007459FA"/>
    <w:rsid w:val="00745B01"/>
    <w:rsid w:val="00747005"/>
    <w:rsid w:val="00747EE5"/>
    <w:rsid w:val="00752215"/>
    <w:rsid w:val="00752B1B"/>
    <w:rsid w:val="00755DA6"/>
    <w:rsid w:val="00762AB3"/>
    <w:rsid w:val="00763E54"/>
    <w:rsid w:val="007671EB"/>
    <w:rsid w:val="0076734A"/>
    <w:rsid w:val="007718D5"/>
    <w:rsid w:val="00774034"/>
    <w:rsid w:val="00774CB1"/>
    <w:rsid w:val="00776BDB"/>
    <w:rsid w:val="007805AB"/>
    <w:rsid w:val="007828B7"/>
    <w:rsid w:val="00784D5D"/>
    <w:rsid w:val="007852FE"/>
    <w:rsid w:val="00790CF7"/>
    <w:rsid w:val="0079560F"/>
    <w:rsid w:val="007A0D3C"/>
    <w:rsid w:val="007A2187"/>
    <w:rsid w:val="007A24DE"/>
    <w:rsid w:val="007A3504"/>
    <w:rsid w:val="007A4E91"/>
    <w:rsid w:val="007A7820"/>
    <w:rsid w:val="007B07B3"/>
    <w:rsid w:val="007B0D43"/>
    <w:rsid w:val="007B5A3D"/>
    <w:rsid w:val="007B6743"/>
    <w:rsid w:val="007C2954"/>
    <w:rsid w:val="007C3392"/>
    <w:rsid w:val="007C5C59"/>
    <w:rsid w:val="007C6242"/>
    <w:rsid w:val="007D03A0"/>
    <w:rsid w:val="007D1F7E"/>
    <w:rsid w:val="007D6E4C"/>
    <w:rsid w:val="007D7C4F"/>
    <w:rsid w:val="007E27D0"/>
    <w:rsid w:val="007E5D56"/>
    <w:rsid w:val="007E77AF"/>
    <w:rsid w:val="007E77EC"/>
    <w:rsid w:val="007F03FE"/>
    <w:rsid w:val="007F09B1"/>
    <w:rsid w:val="007F5278"/>
    <w:rsid w:val="007F610A"/>
    <w:rsid w:val="00802B85"/>
    <w:rsid w:val="008105FB"/>
    <w:rsid w:val="00811766"/>
    <w:rsid w:val="00813396"/>
    <w:rsid w:val="00814614"/>
    <w:rsid w:val="00821DA0"/>
    <w:rsid w:val="00821F09"/>
    <w:rsid w:val="00822C3A"/>
    <w:rsid w:val="00824E11"/>
    <w:rsid w:val="008258B3"/>
    <w:rsid w:val="00831A91"/>
    <w:rsid w:val="00831C4A"/>
    <w:rsid w:val="00831D86"/>
    <w:rsid w:val="00831E36"/>
    <w:rsid w:val="0083493A"/>
    <w:rsid w:val="00835A78"/>
    <w:rsid w:val="0083612B"/>
    <w:rsid w:val="008364C1"/>
    <w:rsid w:val="00836742"/>
    <w:rsid w:val="008376D8"/>
    <w:rsid w:val="00841E18"/>
    <w:rsid w:val="00843283"/>
    <w:rsid w:val="008433B5"/>
    <w:rsid w:val="008464DE"/>
    <w:rsid w:val="00847210"/>
    <w:rsid w:val="0085333E"/>
    <w:rsid w:val="00856950"/>
    <w:rsid w:val="00856FE8"/>
    <w:rsid w:val="008573BE"/>
    <w:rsid w:val="00861185"/>
    <w:rsid w:val="00861E32"/>
    <w:rsid w:val="00863E22"/>
    <w:rsid w:val="00866A06"/>
    <w:rsid w:val="00870157"/>
    <w:rsid w:val="00872A34"/>
    <w:rsid w:val="00873AA8"/>
    <w:rsid w:val="00874316"/>
    <w:rsid w:val="00874536"/>
    <w:rsid w:val="00874EF3"/>
    <w:rsid w:val="00877895"/>
    <w:rsid w:val="00877EFF"/>
    <w:rsid w:val="008810DC"/>
    <w:rsid w:val="00881EC7"/>
    <w:rsid w:val="00885353"/>
    <w:rsid w:val="00886FED"/>
    <w:rsid w:val="00887F62"/>
    <w:rsid w:val="008901D3"/>
    <w:rsid w:val="0089031E"/>
    <w:rsid w:val="00890759"/>
    <w:rsid w:val="00891130"/>
    <w:rsid w:val="00891343"/>
    <w:rsid w:val="008938E7"/>
    <w:rsid w:val="00895948"/>
    <w:rsid w:val="00897058"/>
    <w:rsid w:val="008A03D8"/>
    <w:rsid w:val="008A0DA4"/>
    <w:rsid w:val="008A4344"/>
    <w:rsid w:val="008B0709"/>
    <w:rsid w:val="008B0801"/>
    <w:rsid w:val="008B15A9"/>
    <w:rsid w:val="008B2228"/>
    <w:rsid w:val="008B3B19"/>
    <w:rsid w:val="008B3DF9"/>
    <w:rsid w:val="008B593C"/>
    <w:rsid w:val="008B60DF"/>
    <w:rsid w:val="008B7913"/>
    <w:rsid w:val="008C0B86"/>
    <w:rsid w:val="008C1B8D"/>
    <w:rsid w:val="008C2446"/>
    <w:rsid w:val="008C28C7"/>
    <w:rsid w:val="008C3BA4"/>
    <w:rsid w:val="008C41AF"/>
    <w:rsid w:val="008C4C1A"/>
    <w:rsid w:val="008C6488"/>
    <w:rsid w:val="008C6DFE"/>
    <w:rsid w:val="008C70C4"/>
    <w:rsid w:val="008D11A9"/>
    <w:rsid w:val="008D36D2"/>
    <w:rsid w:val="008D4CE6"/>
    <w:rsid w:val="008D79F6"/>
    <w:rsid w:val="008D7E60"/>
    <w:rsid w:val="008E5B62"/>
    <w:rsid w:val="008F1C82"/>
    <w:rsid w:val="008F213B"/>
    <w:rsid w:val="008F3E07"/>
    <w:rsid w:val="008F5671"/>
    <w:rsid w:val="008F5954"/>
    <w:rsid w:val="009006E2"/>
    <w:rsid w:val="00900B3F"/>
    <w:rsid w:val="00907146"/>
    <w:rsid w:val="00907C84"/>
    <w:rsid w:val="00915200"/>
    <w:rsid w:val="00915A77"/>
    <w:rsid w:val="00923432"/>
    <w:rsid w:val="0092495E"/>
    <w:rsid w:val="009259B5"/>
    <w:rsid w:val="0092682D"/>
    <w:rsid w:val="009300E9"/>
    <w:rsid w:val="00930F4A"/>
    <w:rsid w:val="00934C3A"/>
    <w:rsid w:val="00941328"/>
    <w:rsid w:val="00944CEB"/>
    <w:rsid w:val="009504F0"/>
    <w:rsid w:val="00950BBB"/>
    <w:rsid w:val="0095153A"/>
    <w:rsid w:val="00952262"/>
    <w:rsid w:val="0095493D"/>
    <w:rsid w:val="009568D0"/>
    <w:rsid w:val="0096035D"/>
    <w:rsid w:val="00964BBE"/>
    <w:rsid w:val="00964DA9"/>
    <w:rsid w:val="00966A12"/>
    <w:rsid w:val="009672FC"/>
    <w:rsid w:val="00967528"/>
    <w:rsid w:val="00967B89"/>
    <w:rsid w:val="009740F5"/>
    <w:rsid w:val="00974B31"/>
    <w:rsid w:val="00975C84"/>
    <w:rsid w:val="00980514"/>
    <w:rsid w:val="00980562"/>
    <w:rsid w:val="009805D8"/>
    <w:rsid w:val="0098078A"/>
    <w:rsid w:val="00983369"/>
    <w:rsid w:val="00983472"/>
    <w:rsid w:val="00983DD5"/>
    <w:rsid w:val="00987DBC"/>
    <w:rsid w:val="00991A45"/>
    <w:rsid w:val="00992296"/>
    <w:rsid w:val="00992426"/>
    <w:rsid w:val="009928BB"/>
    <w:rsid w:val="00997131"/>
    <w:rsid w:val="009A0E3C"/>
    <w:rsid w:val="009A2F62"/>
    <w:rsid w:val="009A340F"/>
    <w:rsid w:val="009A3C2C"/>
    <w:rsid w:val="009A7349"/>
    <w:rsid w:val="009B14DA"/>
    <w:rsid w:val="009B1A8D"/>
    <w:rsid w:val="009B1C0B"/>
    <w:rsid w:val="009B2AEF"/>
    <w:rsid w:val="009B2E61"/>
    <w:rsid w:val="009B5B44"/>
    <w:rsid w:val="009B6165"/>
    <w:rsid w:val="009B6503"/>
    <w:rsid w:val="009C1FF3"/>
    <w:rsid w:val="009C25E9"/>
    <w:rsid w:val="009C48C2"/>
    <w:rsid w:val="009C50E2"/>
    <w:rsid w:val="009C5A85"/>
    <w:rsid w:val="009C6A9B"/>
    <w:rsid w:val="009C6AEE"/>
    <w:rsid w:val="009C777A"/>
    <w:rsid w:val="009C7C63"/>
    <w:rsid w:val="009C7F78"/>
    <w:rsid w:val="009D26B7"/>
    <w:rsid w:val="009E187D"/>
    <w:rsid w:val="009E54FF"/>
    <w:rsid w:val="009E5872"/>
    <w:rsid w:val="009E5C33"/>
    <w:rsid w:val="009E73BC"/>
    <w:rsid w:val="009F08A1"/>
    <w:rsid w:val="009F541E"/>
    <w:rsid w:val="009F6117"/>
    <w:rsid w:val="009F6C54"/>
    <w:rsid w:val="00A001B7"/>
    <w:rsid w:val="00A021ED"/>
    <w:rsid w:val="00A0627B"/>
    <w:rsid w:val="00A068D2"/>
    <w:rsid w:val="00A07780"/>
    <w:rsid w:val="00A106E4"/>
    <w:rsid w:val="00A108CF"/>
    <w:rsid w:val="00A13F76"/>
    <w:rsid w:val="00A14C7C"/>
    <w:rsid w:val="00A17AE6"/>
    <w:rsid w:val="00A20068"/>
    <w:rsid w:val="00A248C2"/>
    <w:rsid w:val="00A252A7"/>
    <w:rsid w:val="00A2769F"/>
    <w:rsid w:val="00A310BA"/>
    <w:rsid w:val="00A311DA"/>
    <w:rsid w:val="00A3164E"/>
    <w:rsid w:val="00A329C9"/>
    <w:rsid w:val="00A34A9E"/>
    <w:rsid w:val="00A34B30"/>
    <w:rsid w:val="00A40B91"/>
    <w:rsid w:val="00A46BF6"/>
    <w:rsid w:val="00A47E9D"/>
    <w:rsid w:val="00A501BF"/>
    <w:rsid w:val="00A50917"/>
    <w:rsid w:val="00A53A62"/>
    <w:rsid w:val="00A55671"/>
    <w:rsid w:val="00A563AE"/>
    <w:rsid w:val="00A60950"/>
    <w:rsid w:val="00A61BB5"/>
    <w:rsid w:val="00A6332F"/>
    <w:rsid w:val="00A65C48"/>
    <w:rsid w:val="00A70018"/>
    <w:rsid w:val="00A709EB"/>
    <w:rsid w:val="00A73041"/>
    <w:rsid w:val="00A73D64"/>
    <w:rsid w:val="00A75FDB"/>
    <w:rsid w:val="00A85207"/>
    <w:rsid w:val="00A87ED1"/>
    <w:rsid w:val="00A9093C"/>
    <w:rsid w:val="00A92E5F"/>
    <w:rsid w:val="00A94337"/>
    <w:rsid w:val="00AA0586"/>
    <w:rsid w:val="00AA34DB"/>
    <w:rsid w:val="00AA4846"/>
    <w:rsid w:val="00AA59FC"/>
    <w:rsid w:val="00AA5E00"/>
    <w:rsid w:val="00AA716D"/>
    <w:rsid w:val="00AB010E"/>
    <w:rsid w:val="00AB21E7"/>
    <w:rsid w:val="00AB2559"/>
    <w:rsid w:val="00AB2CAD"/>
    <w:rsid w:val="00AB51EE"/>
    <w:rsid w:val="00AB7146"/>
    <w:rsid w:val="00AB7C43"/>
    <w:rsid w:val="00AC052B"/>
    <w:rsid w:val="00AC26C2"/>
    <w:rsid w:val="00AC3C0E"/>
    <w:rsid w:val="00AC479B"/>
    <w:rsid w:val="00AC7968"/>
    <w:rsid w:val="00AC7B1C"/>
    <w:rsid w:val="00AD067F"/>
    <w:rsid w:val="00AD0830"/>
    <w:rsid w:val="00AD40EB"/>
    <w:rsid w:val="00AD4E9C"/>
    <w:rsid w:val="00AE3A79"/>
    <w:rsid w:val="00AE3AC9"/>
    <w:rsid w:val="00AE61F5"/>
    <w:rsid w:val="00AF43F9"/>
    <w:rsid w:val="00AF4C35"/>
    <w:rsid w:val="00AF521E"/>
    <w:rsid w:val="00AF59C8"/>
    <w:rsid w:val="00AF6C78"/>
    <w:rsid w:val="00B02415"/>
    <w:rsid w:val="00B03EC1"/>
    <w:rsid w:val="00B06AD7"/>
    <w:rsid w:val="00B1378E"/>
    <w:rsid w:val="00B13AD7"/>
    <w:rsid w:val="00B15405"/>
    <w:rsid w:val="00B16FA4"/>
    <w:rsid w:val="00B17ED3"/>
    <w:rsid w:val="00B21C0A"/>
    <w:rsid w:val="00B225C5"/>
    <w:rsid w:val="00B25DD3"/>
    <w:rsid w:val="00B26BE9"/>
    <w:rsid w:val="00B26E58"/>
    <w:rsid w:val="00B323AA"/>
    <w:rsid w:val="00B35194"/>
    <w:rsid w:val="00B355A7"/>
    <w:rsid w:val="00B365E9"/>
    <w:rsid w:val="00B41646"/>
    <w:rsid w:val="00B41BA9"/>
    <w:rsid w:val="00B42B20"/>
    <w:rsid w:val="00B531D9"/>
    <w:rsid w:val="00B53DB4"/>
    <w:rsid w:val="00B56561"/>
    <w:rsid w:val="00B60BF4"/>
    <w:rsid w:val="00B653FD"/>
    <w:rsid w:val="00B70CD5"/>
    <w:rsid w:val="00B71C4B"/>
    <w:rsid w:val="00B71D41"/>
    <w:rsid w:val="00B72440"/>
    <w:rsid w:val="00B72C89"/>
    <w:rsid w:val="00B72F91"/>
    <w:rsid w:val="00B73D27"/>
    <w:rsid w:val="00B750EE"/>
    <w:rsid w:val="00B76B84"/>
    <w:rsid w:val="00B802EC"/>
    <w:rsid w:val="00B803B6"/>
    <w:rsid w:val="00B828DD"/>
    <w:rsid w:val="00B82B8A"/>
    <w:rsid w:val="00B84CFC"/>
    <w:rsid w:val="00B85533"/>
    <w:rsid w:val="00B857B0"/>
    <w:rsid w:val="00B85824"/>
    <w:rsid w:val="00B86DA0"/>
    <w:rsid w:val="00B87CD8"/>
    <w:rsid w:val="00B918A6"/>
    <w:rsid w:val="00B92938"/>
    <w:rsid w:val="00B937D1"/>
    <w:rsid w:val="00B947BC"/>
    <w:rsid w:val="00B94E75"/>
    <w:rsid w:val="00B952B6"/>
    <w:rsid w:val="00BA1725"/>
    <w:rsid w:val="00BA2374"/>
    <w:rsid w:val="00BA27E8"/>
    <w:rsid w:val="00BA38D7"/>
    <w:rsid w:val="00BA4DA0"/>
    <w:rsid w:val="00BA6986"/>
    <w:rsid w:val="00BB15CD"/>
    <w:rsid w:val="00BB1EC5"/>
    <w:rsid w:val="00BB2BC9"/>
    <w:rsid w:val="00BB34CF"/>
    <w:rsid w:val="00BB3728"/>
    <w:rsid w:val="00BB52BC"/>
    <w:rsid w:val="00BB7AC2"/>
    <w:rsid w:val="00BC2609"/>
    <w:rsid w:val="00BC4F0B"/>
    <w:rsid w:val="00BC665C"/>
    <w:rsid w:val="00BC6BE6"/>
    <w:rsid w:val="00BD3226"/>
    <w:rsid w:val="00BD32C9"/>
    <w:rsid w:val="00BD3F3B"/>
    <w:rsid w:val="00BD6B91"/>
    <w:rsid w:val="00BE076A"/>
    <w:rsid w:val="00BE2287"/>
    <w:rsid w:val="00BE3DC9"/>
    <w:rsid w:val="00BF022D"/>
    <w:rsid w:val="00BF0D5E"/>
    <w:rsid w:val="00BF22E8"/>
    <w:rsid w:val="00BF39D4"/>
    <w:rsid w:val="00BF4B52"/>
    <w:rsid w:val="00BF7D0C"/>
    <w:rsid w:val="00C009F1"/>
    <w:rsid w:val="00C01DF2"/>
    <w:rsid w:val="00C04452"/>
    <w:rsid w:val="00C04539"/>
    <w:rsid w:val="00C0463C"/>
    <w:rsid w:val="00C0582E"/>
    <w:rsid w:val="00C05B04"/>
    <w:rsid w:val="00C1083B"/>
    <w:rsid w:val="00C12222"/>
    <w:rsid w:val="00C125D3"/>
    <w:rsid w:val="00C15821"/>
    <w:rsid w:val="00C15B00"/>
    <w:rsid w:val="00C15F1C"/>
    <w:rsid w:val="00C16350"/>
    <w:rsid w:val="00C1778E"/>
    <w:rsid w:val="00C17C35"/>
    <w:rsid w:val="00C23A6C"/>
    <w:rsid w:val="00C31187"/>
    <w:rsid w:val="00C327B0"/>
    <w:rsid w:val="00C3353B"/>
    <w:rsid w:val="00C3522F"/>
    <w:rsid w:val="00C41101"/>
    <w:rsid w:val="00C42AD0"/>
    <w:rsid w:val="00C4353B"/>
    <w:rsid w:val="00C43EAA"/>
    <w:rsid w:val="00C44C40"/>
    <w:rsid w:val="00C453FF"/>
    <w:rsid w:val="00C5005F"/>
    <w:rsid w:val="00C50884"/>
    <w:rsid w:val="00C52016"/>
    <w:rsid w:val="00C52F06"/>
    <w:rsid w:val="00C52F93"/>
    <w:rsid w:val="00C530E9"/>
    <w:rsid w:val="00C569E3"/>
    <w:rsid w:val="00C57B66"/>
    <w:rsid w:val="00C63B67"/>
    <w:rsid w:val="00C64284"/>
    <w:rsid w:val="00C660DA"/>
    <w:rsid w:val="00C6767D"/>
    <w:rsid w:val="00C73135"/>
    <w:rsid w:val="00C73C17"/>
    <w:rsid w:val="00C742CF"/>
    <w:rsid w:val="00C75E86"/>
    <w:rsid w:val="00C8046A"/>
    <w:rsid w:val="00C8206E"/>
    <w:rsid w:val="00C84E69"/>
    <w:rsid w:val="00C8521D"/>
    <w:rsid w:val="00C8657D"/>
    <w:rsid w:val="00C870A8"/>
    <w:rsid w:val="00C8769D"/>
    <w:rsid w:val="00C87D47"/>
    <w:rsid w:val="00C9016E"/>
    <w:rsid w:val="00C92EBD"/>
    <w:rsid w:val="00C93090"/>
    <w:rsid w:val="00C93ACC"/>
    <w:rsid w:val="00C94FEC"/>
    <w:rsid w:val="00C97235"/>
    <w:rsid w:val="00CA03DC"/>
    <w:rsid w:val="00CA15FE"/>
    <w:rsid w:val="00CA248D"/>
    <w:rsid w:val="00CB1C1A"/>
    <w:rsid w:val="00CB2C87"/>
    <w:rsid w:val="00CB2E92"/>
    <w:rsid w:val="00CB4153"/>
    <w:rsid w:val="00CB7238"/>
    <w:rsid w:val="00CB7467"/>
    <w:rsid w:val="00CC050A"/>
    <w:rsid w:val="00CC0935"/>
    <w:rsid w:val="00CC2C32"/>
    <w:rsid w:val="00CC6E4A"/>
    <w:rsid w:val="00CC71C4"/>
    <w:rsid w:val="00CC77F0"/>
    <w:rsid w:val="00CD00B1"/>
    <w:rsid w:val="00CD174B"/>
    <w:rsid w:val="00CD46C4"/>
    <w:rsid w:val="00CD74D3"/>
    <w:rsid w:val="00CE32B0"/>
    <w:rsid w:val="00CF2A82"/>
    <w:rsid w:val="00CF41A8"/>
    <w:rsid w:val="00CF6EB1"/>
    <w:rsid w:val="00CF6F8C"/>
    <w:rsid w:val="00D016D6"/>
    <w:rsid w:val="00D01D5F"/>
    <w:rsid w:val="00D031C6"/>
    <w:rsid w:val="00D0342B"/>
    <w:rsid w:val="00D0363D"/>
    <w:rsid w:val="00D05F63"/>
    <w:rsid w:val="00D06513"/>
    <w:rsid w:val="00D06BCC"/>
    <w:rsid w:val="00D0788F"/>
    <w:rsid w:val="00D1692E"/>
    <w:rsid w:val="00D16E48"/>
    <w:rsid w:val="00D177FC"/>
    <w:rsid w:val="00D2042B"/>
    <w:rsid w:val="00D21BCE"/>
    <w:rsid w:val="00D245BF"/>
    <w:rsid w:val="00D2497A"/>
    <w:rsid w:val="00D25059"/>
    <w:rsid w:val="00D278B6"/>
    <w:rsid w:val="00D301AA"/>
    <w:rsid w:val="00D34242"/>
    <w:rsid w:val="00D34EB7"/>
    <w:rsid w:val="00D45AA9"/>
    <w:rsid w:val="00D46702"/>
    <w:rsid w:val="00D47753"/>
    <w:rsid w:val="00D47CF8"/>
    <w:rsid w:val="00D51643"/>
    <w:rsid w:val="00D51DAA"/>
    <w:rsid w:val="00D5263D"/>
    <w:rsid w:val="00D52C75"/>
    <w:rsid w:val="00D543B8"/>
    <w:rsid w:val="00D55263"/>
    <w:rsid w:val="00D60F2A"/>
    <w:rsid w:val="00D61B54"/>
    <w:rsid w:val="00D65385"/>
    <w:rsid w:val="00D65D59"/>
    <w:rsid w:val="00D72F3E"/>
    <w:rsid w:val="00D7357B"/>
    <w:rsid w:val="00D737F3"/>
    <w:rsid w:val="00D74929"/>
    <w:rsid w:val="00D75496"/>
    <w:rsid w:val="00D81456"/>
    <w:rsid w:val="00D856DD"/>
    <w:rsid w:val="00D86F64"/>
    <w:rsid w:val="00D94318"/>
    <w:rsid w:val="00D97A66"/>
    <w:rsid w:val="00DA0532"/>
    <w:rsid w:val="00DA3AF1"/>
    <w:rsid w:val="00DA5728"/>
    <w:rsid w:val="00DA6080"/>
    <w:rsid w:val="00DB0D88"/>
    <w:rsid w:val="00DB488E"/>
    <w:rsid w:val="00DB52CC"/>
    <w:rsid w:val="00DC0324"/>
    <w:rsid w:val="00DC0C0E"/>
    <w:rsid w:val="00DC10E6"/>
    <w:rsid w:val="00DC2701"/>
    <w:rsid w:val="00DC3430"/>
    <w:rsid w:val="00DC5B69"/>
    <w:rsid w:val="00DC7E96"/>
    <w:rsid w:val="00DD3311"/>
    <w:rsid w:val="00DD3DE5"/>
    <w:rsid w:val="00DD481D"/>
    <w:rsid w:val="00DD5DFC"/>
    <w:rsid w:val="00DD78E3"/>
    <w:rsid w:val="00DE2116"/>
    <w:rsid w:val="00DE32CB"/>
    <w:rsid w:val="00DE60B1"/>
    <w:rsid w:val="00DE74ED"/>
    <w:rsid w:val="00DE7BF7"/>
    <w:rsid w:val="00DF315D"/>
    <w:rsid w:val="00DF3A6E"/>
    <w:rsid w:val="00DF7D71"/>
    <w:rsid w:val="00E00062"/>
    <w:rsid w:val="00E02F31"/>
    <w:rsid w:val="00E03F89"/>
    <w:rsid w:val="00E04FED"/>
    <w:rsid w:val="00E10DAB"/>
    <w:rsid w:val="00E12E80"/>
    <w:rsid w:val="00E13679"/>
    <w:rsid w:val="00E25D29"/>
    <w:rsid w:val="00E261D5"/>
    <w:rsid w:val="00E265F8"/>
    <w:rsid w:val="00E27A97"/>
    <w:rsid w:val="00E32292"/>
    <w:rsid w:val="00E34ED3"/>
    <w:rsid w:val="00E370DB"/>
    <w:rsid w:val="00E4533D"/>
    <w:rsid w:val="00E454E9"/>
    <w:rsid w:val="00E47CF1"/>
    <w:rsid w:val="00E520AD"/>
    <w:rsid w:val="00E52825"/>
    <w:rsid w:val="00E53066"/>
    <w:rsid w:val="00E53131"/>
    <w:rsid w:val="00E5412F"/>
    <w:rsid w:val="00E554D2"/>
    <w:rsid w:val="00E619D5"/>
    <w:rsid w:val="00E61ECB"/>
    <w:rsid w:val="00E645B5"/>
    <w:rsid w:val="00E65AC5"/>
    <w:rsid w:val="00E66CF3"/>
    <w:rsid w:val="00E673B4"/>
    <w:rsid w:val="00E6752D"/>
    <w:rsid w:val="00E730FA"/>
    <w:rsid w:val="00E75096"/>
    <w:rsid w:val="00E750C8"/>
    <w:rsid w:val="00E7747C"/>
    <w:rsid w:val="00E813A6"/>
    <w:rsid w:val="00E82D44"/>
    <w:rsid w:val="00E835DC"/>
    <w:rsid w:val="00E83D3D"/>
    <w:rsid w:val="00E84CA8"/>
    <w:rsid w:val="00EA0BF3"/>
    <w:rsid w:val="00EA28E1"/>
    <w:rsid w:val="00EA44E0"/>
    <w:rsid w:val="00EB3DC1"/>
    <w:rsid w:val="00EB704F"/>
    <w:rsid w:val="00EC06BF"/>
    <w:rsid w:val="00EC13F3"/>
    <w:rsid w:val="00EC2FF2"/>
    <w:rsid w:val="00EC4461"/>
    <w:rsid w:val="00EC490F"/>
    <w:rsid w:val="00EC7610"/>
    <w:rsid w:val="00ED0EB3"/>
    <w:rsid w:val="00ED2B9A"/>
    <w:rsid w:val="00ED53F8"/>
    <w:rsid w:val="00ED6795"/>
    <w:rsid w:val="00ED79E9"/>
    <w:rsid w:val="00EE20B6"/>
    <w:rsid w:val="00EE2C1A"/>
    <w:rsid w:val="00EE4394"/>
    <w:rsid w:val="00EE5817"/>
    <w:rsid w:val="00EF0042"/>
    <w:rsid w:val="00EF04CC"/>
    <w:rsid w:val="00EF1FB6"/>
    <w:rsid w:val="00EF283B"/>
    <w:rsid w:val="00EF336A"/>
    <w:rsid w:val="00EF7822"/>
    <w:rsid w:val="00F02386"/>
    <w:rsid w:val="00F03FC0"/>
    <w:rsid w:val="00F04CE8"/>
    <w:rsid w:val="00F06E2A"/>
    <w:rsid w:val="00F12A1A"/>
    <w:rsid w:val="00F16D39"/>
    <w:rsid w:val="00F23BE1"/>
    <w:rsid w:val="00F24FCF"/>
    <w:rsid w:val="00F27BD8"/>
    <w:rsid w:val="00F30A2D"/>
    <w:rsid w:val="00F3140B"/>
    <w:rsid w:val="00F31EB4"/>
    <w:rsid w:val="00F340CA"/>
    <w:rsid w:val="00F3623F"/>
    <w:rsid w:val="00F43B5C"/>
    <w:rsid w:val="00F44AEC"/>
    <w:rsid w:val="00F44B33"/>
    <w:rsid w:val="00F468FB"/>
    <w:rsid w:val="00F50E2A"/>
    <w:rsid w:val="00F511E9"/>
    <w:rsid w:val="00F54089"/>
    <w:rsid w:val="00F5683F"/>
    <w:rsid w:val="00F60A72"/>
    <w:rsid w:val="00F61B56"/>
    <w:rsid w:val="00F65945"/>
    <w:rsid w:val="00F71DF5"/>
    <w:rsid w:val="00F72E78"/>
    <w:rsid w:val="00F765D5"/>
    <w:rsid w:val="00F7745A"/>
    <w:rsid w:val="00F8132B"/>
    <w:rsid w:val="00F82261"/>
    <w:rsid w:val="00F83D45"/>
    <w:rsid w:val="00F85A45"/>
    <w:rsid w:val="00F85BA4"/>
    <w:rsid w:val="00F92840"/>
    <w:rsid w:val="00F96A4D"/>
    <w:rsid w:val="00F96DED"/>
    <w:rsid w:val="00F973F5"/>
    <w:rsid w:val="00F977F6"/>
    <w:rsid w:val="00FA015A"/>
    <w:rsid w:val="00FA5AE6"/>
    <w:rsid w:val="00FB24DB"/>
    <w:rsid w:val="00FB34F2"/>
    <w:rsid w:val="00FB4CBB"/>
    <w:rsid w:val="00FB6952"/>
    <w:rsid w:val="00FB7AE1"/>
    <w:rsid w:val="00FC1FD0"/>
    <w:rsid w:val="00FC3AD4"/>
    <w:rsid w:val="00FC40E3"/>
    <w:rsid w:val="00FC4B16"/>
    <w:rsid w:val="00FD1B55"/>
    <w:rsid w:val="00FD23A0"/>
    <w:rsid w:val="00FE187C"/>
    <w:rsid w:val="00FE204E"/>
    <w:rsid w:val="00FE3131"/>
    <w:rsid w:val="00FE32B0"/>
    <w:rsid w:val="00FE4C16"/>
    <w:rsid w:val="00FE4F39"/>
    <w:rsid w:val="00FE52CE"/>
    <w:rsid w:val="00FF030D"/>
    <w:rsid w:val="00FF07B2"/>
    <w:rsid w:val="00FF21A4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877895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8C70C4"/>
    <w:pPr>
      <w:tabs>
        <w:tab w:val="left" w:pos="426"/>
      </w:tabs>
      <w:ind w:left="318" w:hanging="28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38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Seznam-Bod11">
    <w:name w:val="Seznam-Bod 1.1."/>
    <w:basedOn w:val="Zkladntext"/>
    <w:rsid w:val="00D94318"/>
    <w:pPr>
      <w:numPr>
        <w:ilvl w:val="1"/>
        <w:numId w:val="40"/>
      </w:numPr>
      <w:tabs>
        <w:tab w:val="clear" w:pos="-720"/>
        <w:tab w:val="clear" w:pos="1080"/>
        <w:tab w:val="num" w:pos="360"/>
      </w:tabs>
      <w:ind w:left="0" w:firstLine="0"/>
    </w:pPr>
    <w:rPr>
      <w:rFonts w:eastAsia="Geneva" w:cs="Arial"/>
      <w:bCs/>
      <w:kern w:val="28"/>
      <w:szCs w:val="16"/>
    </w:rPr>
  </w:style>
  <w:style w:type="paragraph" w:customStyle="1" w:styleId="Seznam-Bod1">
    <w:name w:val="Seznam-Bod1."/>
    <w:basedOn w:val="Zkladntext"/>
    <w:rsid w:val="00D94318"/>
    <w:pPr>
      <w:numPr>
        <w:numId w:val="40"/>
      </w:numPr>
      <w:tabs>
        <w:tab w:val="clear" w:pos="-720"/>
        <w:tab w:val="clear" w:pos="720"/>
        <w:tab w:val="num" w:pos="360"/>
      </w:tabs>
      <w:spacing w:before="0"/>
      <w:ind w:left="0" w:right="1" w:firstLine="0"/>
    </w:pPr>
    <w:rPr>
      <w:rFonts w:cs="Arial"/>
      <w:b/>
      <w:bCs/>
      <w:szCs w:val="20"/>
    </w:rPr>
  </w:style>
  <w:style w:type="paragraph" w:customStyle="1" w:styleId="Seznam-Bod111-a-i">
    <w:name w:val="Seznam-Bod1.1.1.-a)-i)"/>
    <w:basedOn w:val="Normln"/>
    <w:autoRedefine/>
    <w:rsid w:val="00D94318"/>
    <w:pPr>
      <w:numPr>
        <w:ilvl w:val="4"/>
        <w:numId w:val="40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D94318"/>
    <w:pPr>
      <w:numPr>
        <w:ilvl w:val="2"/>
      </w:numPr>
      <w:tabs>
        <w:tab w:val="clear" w:pos="814"/>
        <w:tab w:val="num" w:pos="360"/>
      </w:tabs>
      <w:ind w:right="0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D94318"/>
    <w:pPr>
      <w:numPr>
        <w:ilvl w:val="3"/>
      </w:numPr>
      <w:tabs>
        <w:tab w:val="clear" w:pos="1514"/>
        <w:tab w:val="num" w:pos="360"/>
      </w:tabs>
    </w:pPr>
    <w:rPr>
      <w:szCs w:val="18"/>
    </w:rPr>
  </w:style>
  <w:style w:type="paragraph" w:customStyle="1" w:styleId="Zkladntext22">
    <w:name w:val="Základní text 22"/>
    <w:basedOn w:val="Normln"/>
    <w:rsid w:val="00F71DF5"/>
    <w:pPr>
      <w:tabs>
        <w:tab w:val="left" w:pos="-720"/>
      </w:tabs>
      <w:overflowPunct w:val="0"/>
      <w:autoSpaceDE w:val="0"/>
      <w:autoSpaceDN w:val="0"/>
      <w:adjustRightInd w:val="0"/>
      <w:spacing w:before="120"/>
      <w:ind w:left="426" w:hanging="426"/>
      <w:jc w:val="both"/>
      <w:textAlignment w:val="baseline"/>
    </w:pPr>
    <w:rPr>
      <w:rFonts w:ascii="Times New Roman" w:hAnsi="Times New Roman"/>
      <w:sz w:val="20"/>
      <w:szCs w:val="20"/>
    </w:rPr>
  </w:style>
  <w:style w:type="paragraph" w:customStyle="1" w:styleId="slovn-rove1-netunb">
    <w:name w:val="Číslování - úroveň 1 - netučné b"/>
    <w:basedOn w:val="Normln"/>
    <w:qFormat/>
    <w:rsid w:val="00C92EBD"/>
    <w:pPr>
      <w:numPr>
        <w:numId w:val="58"/>
      </w:numPr>
      <w:spacing w:before="120" w:after="120"/>
      <w:jc w:val="both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877895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8C70C4"/>
    <w:pPr>
      <w:tabs>
        <w:tab w:val="left" w:pos="426"/>
      </w:tabs>
      <w:ind w:left="318" w:hanging="28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38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Seznam-Bod11">
    <w:name w:val="Seznam-Bod 1.1."/>
    <w:basedOn w:val="Zkladntext"/>
    <w:rsid w:val="00D94318"/>
    <w:pPr>
      <w:numPr>
        <w:ilvl w:val="1"/>
        <w:numId w:val="40"/>
      </w:numPr>
      <w:tabs>
        <w:tab w:val="clear" w:pos="-720"/>
        <w:tab w:val="clear" w:pos="1080"/>
        <w:tab w:val="num" w:pos="360"/>
      </w:tabs>
      <w:ind w:left="0" w:firstLine="0"/>
    </w:pPr>
    <w:rPr>
      <w:rFonts w:eastAsia="Geneva" w:cs="Arial"/>
      <w:bCs/>
      <w:kern w:val="28"/>
      <w:szCs w:val="16"/>
    </w:rPr>
  </w:style>
  <w:style w:type="paragraph" w:customStyle="1" w:styleId="Seznam-Bod1">
    <w:name w:val="Seznam-Bod1."/>
    <w:basedOn w:val="Zkladntext"/>
    <w:rsid w:val="00D94318"/>
    <w:pPr>
      <w:numPr>
        <w:numId w:val="40"/>
      </w:numPr>
      <w:tabs>
        <w:tab w:val="clear" w:pos="-720"/>
        <w:tab w:val="clear" w:pos="720"/>
        <w:tab w:val="num" w:pos="360"/>
      </w:tabs>
      <w:spacing w:before="0"/>
      <w:ind w:left="0" w:right="1" w:firstLine="0"/>
    </w:pPr>
    <w:rPr>
      <w:rFonts w:cs="Arial"/>
      <w:b/>
      <w:bCs/>
      <w:szCs w:val="20"/>
    </w:rPr>
  </w:style>
  <w:style w:type="paragraph" w:customStyle="1" w:styleId="Seznam-Bod111-a-i">
    <w:name w:val="Seznam-Bod1.1.1.-a)-i)"/>
    <w:basedOn w:val="Normln"/>
    <w:autoRedefine/>
    <w:rsid w:val="00D94318"/>
    <w:pPr>
      <w:numPr>
        <w:ilvl w:val="4"/>
        <w:numId w:val="40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D94318"/>
    <w:pPr>
      <w:numPr>
        <w:ilvl w:val="2"/>
      </w:numPr>
      <w:tabs>
        <w:tab w:val="clear" w:pos="814"/>
        <w:tab w:val="num" w:pos="360"/>
      </w:tabs>
      <w:ind w:right="0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D94318"/>
    <w:pPr>
      <w:numPr>
        <w:ilvl w:val="3"/>
      </w:numPr>
      <w:tabs>
        <w:tab w:val="clear" w:pos="1514"/>
        <w:tab w:val="num" w:pos="360"/>
      </w:tabs>
    </w:pPr>
    <w:rPr>
      <w:szCs w:val="18"/>
    </w:rPr>
  </w:style>
  <w:style w:type="paragraph" w:customStyle="1" w:styleId="Zkladntext22">
    <w:name w:val="Základní text 22"/>
    <w:basedOn w:val="Normln"/>
    <w:rsid w:val="00F71DF5"/>
    <w:pPr>
      <w:tabs>
        <w:tab w:val="left" w:pos="-720"/>
      </w:tabs>
      <w:overflowPunct w:val="0"/>
      <w:autoSpaceDE w:val="0"/>
      <w:autoSpaceDN w:val="0"/>
      <w:adjustRightInd w:val="0"/>
      <w:spacing w:before="120"/>
      <w:ind w:left="426" w:hanging="426"/>
      <w:jc w:val="both"/>
      <w:textAlignment w:val="baseline"/>
    </w:pPr>
    <w:rPr>
      <w:rFonts w:ascii="Times New Roman" w:hAnsi="Times New Roman"/>
      <w:sz w:val="20"/>
      <w:szCs w:val="20"/>
    </w:rPr>
  </w:style>
  <w:style w:type="paragraph" w:customStyle="1" w:styleId="slovn-rove1-netunb">
    <w:name w:val="Číslování - úroveň 1 - netučné b"/>
    <w:basedOn w:val="Normln"/>
    <w:qFormat/>
    <w:rsid w:val="00C92EBD"/>
    <w:pPr>
      <w:numPr>
        <w:numId w:val="58"/>
      </w:numPr>
      <w:spacing w:before="120" w:after="120"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93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8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3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22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24CA2-5E5F-45BD-81CD-9DA5AF470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.dot</Template>
  <TotalTime>3</TotalTime>
  <Pages>6</Pages>
  <Words>2088</Words>
  <Characters>12325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Microsoft</Company>
  <LinksUpToDate>false</LinksUpToDate>
  <CharactersWithSpaces>14385</CharactersWithSpaces>
  <SharedDoc>false</SharedDoc>
  <HLinks>
    <vt:vector size="12" baseType="variant">
      <vt:variant>
        <vt:i4>6226035</vt:i4>
      </vt:variant>
      <vt:variant>
        <vt:i4>39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DODP3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dfojtik</dc:creator>
  <cp:lastModifiedBy>Matoušková Lucie</cp:lastModifiedBy>
  <cp:revision>4</cp:revision>
  <cp:lastPrinted>2015-11-13T12:47:00Z</cp:lastPrinted>
  <dcterms:created xsi:type="dcterms:W3CDTF">2017-12-19T07:56:00Z</dcterms:created>
  <dcterms:modified xsi:type="dcterms:W3CDTF">2018-03-19T07:57:00Z</dcterms:modified>
</cp:coreProperties>
</file>