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A27" w:rsidRDefault="00920A27" w:rsidP="00920A27">
      <w:pPr>
        <w:spacing w:before="1680"/>
        <w:jc w:val="right"/>
        <w:rPr>
          <w:b/>
          <w:sz w:val="32"/>
          <w:szCs w:val="32"/>
        </w:rPr>
      </w:pPr>
      <w:bookmarkStart w:id="0" w:name="_GoBack"/>
      <w:bookmarkEnd w:id="0"/>
      <w:r w:rsidRPr="001E15C1">
        <w:rPr>
          <w:b/>
          <w:i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668348A2" wp14:editId="55864F49">
            <wp:simplePos x="0" y="0"/>
            <wp:positionH relativeFrom="column">
              <wp:posOffset>-183515</wp:posOffset>
            </wp:positionH>
            <wp:positionV relativeFrom="paragraph">
              <wp:posOffset>-28575</wp:posOffset>
            </wp:positionV>
            <wp:extent cx="1895475" cy="1228725"/>
            <wp:effectExtent l="0" t="0" r="9525" b="9525"/>
            <wp:wrapSquare wrapText="bothSides"/>
            <wp:docPr id="2" name="obrázek 2" descr="5_Kooperativa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_Kooperativa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22B4" w:rsidRPr="00920A27" w:rsidRDefault="00CA4B62" w:rsidP="00920A27">
      <w:pPr>
        <w:rPr>
          <w:i/>
        </w:rPr>
      </w:pPr>
      <w:bookmarkStart w:id="1" w:name="Priloha_1"/>
      <w:bookmarkEnd w:id="1"/>
      <w:r w:rsidRPr="001E15C1">
        <w:rPr>
          <w:b/>
          <w:sz w:val="32"/>
          <w:szCs w:val="32"/>
        </w:rPr>
        <w:t>Dodatek</w:t>
      </w:r>
      <w:r w:rsidR="009B22B4" w:rsidRPr="001E15C1">
        <w:rPr>
          <w:b/>
          <w:sz w:val="32"/>
          <w:szCs w:val="32"/>
        </w:rPr>
        <w:t xml:space="preserve"> č.</w:t>
      </w:r>
      <w:r w:rsidR="00095D70" w:rsidRPr="001E15C1">
        <w:rPr>
          <w:b/>
          <w:sz w:val="32"/>
          <w:szCs w:val="32"/>
        </w:rPr>
        <w:t xml:space="preserve"> </w:t>
      </w:r>
      <w:r w:rsidR="00DD0375">
        <w:rPr>
          <w:b/>
          <w:sz w:val="32"/>
          <w:szCs w:val="32"/>
        </w:rPr>
        <w:t>1</w:t>
      </w:r>
    </w:p>
    <w:p w:rsidR="00174BE1" w:rsidRPr="001E15C1" w:rsidRDefault="00174BE1" w:rsidP="00174BE1">
      <w:pPr>
        <w:rPr>
          <w:b/>
          <w:sz w:val="32"/>
        </w:rPr>
      </w:pPr>
      <w:r w:rsidRPr="001E15C1">
        <w:rPr>
          <w:b/>
          <w:sz w:val="32"/>
        </w:rPr>
        <w:t xml:space="preserve">k pojistné smlouvě (rámcové) č. </w:t>
      </w:r>
      <w:r w:rsidR="00DD0375">
        <w:rPr>
          <w:b/>
          <w:sz w:val="32"/>
          <w:szCs w:val="32"/>
        </w:rPr>
        <w:t>7721067404</w:t>
      </w:r>
    </w:p>
    <w:p w:rsidR="00174BE1" w:rsidRPr="001E15C1" w:rsidRDefault="00174BE1" w:rsidP="00174BE1">
      <w:pPr>
        <w:rPr>
          <w:b/>
          <w:sz w:val="32"/>
        </w:rPr>
      </w:pPr>
      <w:r w:rsidRPr="001E15C1">
        <w:rPr>
          <w:b/>
          <w:sz w:val="32"/>
        </w:rPr>
        <w:t>pro stavební a montážní pojištění</w:t>
      </w:r>
    </w:p>
    <w:p w:rsidR="009B22B4" w:rsidRPr="001E15C1" w:rsidRDefault="009B22B4" w:rsidP="00280823">
      <w:pPr>
        <w:spacing w:after="240"/>
        <w:rPr>
          <w:b/>
        </w:rPr>
      </w:pPr>
      <w:r w:rsidRPr="001E15C1">
        <w:rPr>
          <w:b/>
        </w:rPr>
        <w:t>Úsek pojištění hospodářských rizik</w:t>
      </w:r>
    </w:p>
    <w:p w:rsidR="009B22B4" w:rsidRPr="001E15C1" w:rsidRDefault="009B22B4" w:rsidP="00486022">
      <w:pPr>
        <w:rPr>
          <w:b/>
          <w:sz w:val="32"/>
          <w:szCs w:val="32"/>
        </w:rPr>
      </w:pPr>
      <w:r w:rsidRPr="001E15C1">
        <w:rPr>
          <w:b/>
          <w:sz w:val="32"/>
          <w:szCs w:val="32"/>
        </w:rPr>
        <w:t>Kooperativa pojišťovna, a.s., Vienna Insurance Group</w:t>
      </w:r>
    </w:p>
    <w:p w:rsidR="009B22B4" w:rsidRPr="001E15C1" w:rsidRDefault="009B22B4" w:rsidP="00486022">
      <w:pPr>
        <w:rPr>
          <w:b/>
        </w:rPr>
      </w:pPr>
      <w:r w:rsidRPr="001E15C1">
        <w:rPr>
          <w:b/>
        </w:rPr>
        <w:t xml:space="preserve">se sídlem Praha 8, Pobřežní 665/21, PSČ 186 00, Česká republika </w:t>
      </w:r>
    </w:p>
    <w:p w:rsidR="009B22B4" w:rsidRPr="001E15C1" w:rsidRDefault="00280823" w:rsidP="00486022">
      <w:pPr>
        <w:rPr>
          <w:b/>
        </w:rPr>
      </w:pPr>
      <w:r w:rsidRPr="001E15C1">
        <w:rPr>
          <w:b/>
        </w:rPr>
        <w:t>IČO: 47116617</w:t>
      </w:r>
    </w:p>
    <w:p w:rsidR="009B22B4" w:rsidRPr="001E15C1" w:rsidRDefault="009B22B4" w:rsidP="00486022">
      <w:pPr>
        <w:rPr>
          <w:szCs w:val="20"/>
        </w:rPr>
      </w:pPr>
      <w:r w:rsidRPr="001E15C1">
        <w:rPr>
          <w:szCs w:val="20"/>
        </w:rPr>
        <w:t>zapsaná v obchodním rejstříku u Městského soudu v Praze, sp. zn. B 1897</w:t>
      </w:r>
    </w:p>
    <w:p w:rsidR="009B22B4" w:rsidRPr="001E15C1" w:rsidRDefault="009B22B4" w:rsidP="00486022">
      <w:pPr>
        <w:spacing w:after="60"/>
        <w:rPr>
          <w:szCs w:val="20"/>
        </w:rPr>
      </w:pPr>
      <w:r w:rsidRPr="001E15C1">
        <w:rPr>
          <w:szCs w:val="20"/>
        </w:rPr>
        <w:t>(dále jen „</w:t>
      </w:r>
      <w:r w:rsidRPr="001E15C1">
        <w:rPr>
          <w:b/>
          <w:szCs w:val="20"/>
        </w:rPr>
        <w:t>pojistitel</w:t>
      </w:r>
      <w:r w:rsidRPr="001E15C1">
        <w:rPr>
          <w:szCs w:val="20"/>
        </w:rPr>
        <w:t>“)</w:t>
      </w:r>
    </w:p>
    <w:p w:rsidR="009B22B4" w:rsidRPr="001E15C1" w:rsidRDefault="009B22B4" w:rsidP="00486022">
      <w:pPr>
        <w:spacing w:after="120"/>
        <w:rPr>
          <w:szCs w:val="20"/>
        </w:rPr>
      </w:pPr>
      <w:r w:rsidRPr="001E15C1">
        <w:rPr>
          <w:szCs w:val="20"/>
        </w:rPr>
        <w:t xml:space="preserve">zastoupený na základě zmocnění níže podepsanými osobami </w:t>
      </w:r>
    </w:p>
    <w:p w:rsidR="004B1031" w:rsidRPr="00EF798A" w:rsidRDefault="004B1031" w:rsidP="004B1031">
      <w:pPr>
        <w:suppressAutoHyphens/>
        <w:spacing w:before="40"/>
        <w:rPr>
          <w:rFonts w:cs="Arial"/>
          <w:bCs/>
          <w:snapToGrid w:val="0"/>
          <w:szCs w:val="22"/>
        </w:rPr>
      </w:pPr>
      <w:r w:rsidRPr="00EF798A">
        <w:rPr>
          <w:rFonts w:cs="Arial"/>
          <w:snapToGrid w:val="0"/>
          <w:szCs w:val="22"/>
        </w:rPr>
        <w:t xml:space="preserve">pracoviště: </w:t>
      </w:r>
      <w:r w:rsidRPr="00EF798A">
        <w:rPr>
          <w:rFonts w:cs="Arial"/>
          <w:bCs/>
          <w:snapToGrid w:val="0"/>
          <w:szCs w:val="22"/>
        </w:rPr>
        <w:t xml:space="preserve">Kooperativa pojišťovna, a.s., </w:t>
      </w:r>
      <w:r w:rsidRPr="00EF798A">
        <w:rPr>
          <w:rFonts w:cs="Arial"/>
          <w:snapToGrid w:val="0"/>
          <w:szCs w:val="22"/>
        </w:rPr>
        <w:t>Vienna Insurance Group</w:t>
      </w:r>
    </w:p>
    <w:p w:rsidR="004B1031" w:rsidRPr="00EF798A" w:rsidRDefault="004B1031" w:rsidP="004B1031">
      <w:pPr>
        <w:suppressAutoHyphens/>
        <w:spacing w:before="20"/>
        <w:rPr>
          <w:rFonts w:cs="Arial"/>
          <w:snapToGrid w:val="0"/>
        </w:rPr>
      </w:pPr>
      <w:r w:rsidRPr="00EF798A">
        <w:rPr>
          <w:rFonts w:cs="Arial"/>
          <w:b/>
          <w:bCs/>
          <w:snapToGrid w:val="0"/>
        </w:rPr>
        <w:t>Agentura severní Čechy</w:t>
      </w:r>
      <w:r w:rsidRPr="00EF798A">
        <w:rPr>
          <w:rFonts w:cs="Arial"/>
          <w:bCs/>
          <w:snapToGrid w:val="0"/>
        </w:rPr>
        <w:t xml:space="preserve">, </w:t>
      </w:r>
      <w:r w:rsidRPr="00EF798A">
        <w:rPr>
          <w:rFonts w:cs="Arial"/>
          <w:snapToGrid w:val="0"/>
        </w:rPr>
        <w:t>460 01 Liberec 1, náměstí Dr.</w:t>
      </w:r>
      <w:r w:rsidRPr="00EF798A">
        <w:rPr>
          <w:rFonts w:cs="Arial"/>
          <w:snapToGrid w:val="0"/>
          <w:sz w:val="16"/>
        </w:rPr>
        <w:t xml:space="preserve"> </w:t>
      </w:r>
      <w:r w:rsidRPr="00EF798A">
        <w:rPr>
          <w:rFonts w:cs="Arial"/>
          <w:snapToGrid w:val="0"/>
        </w:rPr>
        <w:t>E.</w:t>
      </w:r>
      <w:r w:rsidRPr="00EF798A">
        <w:rPr>
          <w:rFonts w:cs="Arial"/>
          <w:snapToGrid w:val="0"/>
          <w:sz w:val="16"/>
        </w:rPr>
        <w:t xml:space="preserve"> </w:t>
      </w:r>
      <w:r w:rsidRPr="00EF798A">
        <w:rPr>
          <w:rFonts w:cs="Arial"/>
          <w:snapToGrid w:val="0"/>
        </w:rPr>
        <w:t>Beneše 580/25</w:t>
      </w:r>
    </w:p>
    <w:p w:rsidR="00DD0375" w:rsidRPr="00DD0375" w:rsidRDefault="00DD0375" w:rsidP="00DD0375">
      <w:pPr>
        <w:rPr>
          <w:sz w:val="8"/>
          <w:szCs w:val="8"/>
        </w:rPr>
      </w:pPr>
    </w:p>
    <w:p w:rsidR="009B22B4" w:rsidRPr="001E15C1" w:rsidRDefault="009B22B4" w:rsidP="00920A27">
      <w:pPr>
        <w:spacing w:before="240" w:after="240"/>
        <w:rPr>
          <w:szCs w:val="20"/>
        </w:rPr>
      </w:pPr>
      <w:r w:rsidRPr="001E15C1">
        <w:rPr>
          <w:szCs w:val="20"/>
        </w:rPr>
        <w:t>a</w:t>
      </w:r>
    </w:p>
    <w:p w:rsidR="00DD0375" w:rsidRPr="00D777B1" w:rsidRDefault="00DD0375" w:rsidP="00DD0375">
      <w:r w:rsidRPr="00D777B1">
        <w:rPr>
          <w:b/>
          <w:sz w:val="32"/>
        </w:rPr>
        <w:t xml:space="preserve">BREX, spol. s r. o. </w:t>
      </w:r>
    </w:p>
    <w:p w:rsidR="00DD0375" w:rsidRPr="0040652A" w:rsidRDefault="00DD0375" w:rsidP="00DD0375">
      <w:r w:rsidRPr="0040652A">
        <w:rPr>
          <w:b/>
        </w:rPr>
        <w:t xml:space="preserve">se sídlem </w:t>
      </w:r>
      <w:r>
        <w:rPr>
          <w:b/>
        </w:rPr>
        <w:t xml:space="preserve">463 12 Liberec 23, Hodkovická 135 </w:t>
      </w:r>
    </w:p>
    <w:p w:rsidR="00DD0375" w:rsidRPr="0040652A" w:rsidRDefault="00DD0375" w:rsidP="00DD0375">
      <w:r w:rsidRPr="0040652A">
        <w:rPr>
          <w:b/>
        </w:rPr>
        <w:t>IČO:</w:t>
      </w:r>
      <w:r w:rsidRPr="0040652A">
        <w:t xml:space="preserve"> </w:t>
      </w:r>
      <w:r>
        <w:rPr>
          <w:b/>
        </w:rPr>
        <w:t xml:space="preserve">40232549 </w:t>
      </w:r>
    </w:p>
    <w:p w:rsidR="00DD0375" w:rsidRPr="0040652A" w:rsidRDefault="00DD0375" w:rsidP="00DD0375">
      <w:pPr>
        <w:rPr>
          <w:szCs w:val="20"/>
        </w:rPr>
      </w:pPr>
      <w:r>
        <w:rPr>
          <w:szCs w:val="20"/>
        </w:rPr>
        <w:t>zapsan</w:t>
      </w:r>
      <w:r w:rsidRPr="0040652A">
        <w:rPr>
          <w:szCs w:val="20"/>
        </w:rPr>
        <w:t xml:space="preserve">á v obchodním rejstříku u </w:t>
      </w:r>
      <w:r>
        <w:rPr>
          <w:szCs w:val="20"/>
        </w:rPr>
        <w:t>Krajského soudu v Ústí nad Labem</w:t>
      </w:r>
      <w:r w:rsidRPr="0040652A">
        <w:rPr>
          <w:szCs w:val="20"/>
        </w:rPr>
        <w:t xml:space="preserve">, sp. zn. </w:t>
      </w:r>
      <w:r>
        <w:rPr>
          <w:szCs w:val="20"/>
        </w:rPr>
        <w:t xml:space="preserve">C 1504 </w:t>
      </w:r>
    </w:p>
    <w:p w:rsidR="00DD0375" w:rsidRPr="0040652A" w:rsidRDefault="00DD0375" w:rsidP="00DD0375">
      <w:pPr>
        <w:spacing w:after="60"/>
        <w:rPr>
          <w:szCs w:val="20"/>
        </w:rPr>
      </w:pPr>
      <w:r w:rsidRPr="0040652A">
        <w:rPr>
          <w:szCs w:val="20"/>
        </w:rPr>
        <w:t>(dále jen „</w:t>
      </w:r>
      <w:r w:rsidRPr="0040652A">
        <w:rPr>
          <w:b/>
          <w:szCs w:val="20"/>
        </w:rPr>
        <w:t>pojistník</w:t>
      </w:r>
      <w:r w:rsidRPr="0040652A">
        <w:rPr>
          <w:szCs w:val="20"/>
        </w:rPr>
        <w:t>“)</w:t>
      </w:r>
    </w:p>
    <w:p w:rsidR="00DD0375" w:rsidRPr="0040652A" w:rsidRDefault="00DD0375" w:rsidP="005F32A2">
      <w:pPr>
        <w:spacing w:before="60"/>
        <w:rPr>
          <w:szCs w:val="20"/>
        </w:rPr>
      </w:pPr>
      <w:r w:rsidRPr="0040652A">
        <w:rPr>
          <w:szCs w:val="20"/>
        </w:rPr>
        <w:t>Zastoupený</w:t>
      </w:r>
      <w:r>
        <w:rPr>
          <w:szCs w:val="20"/>
        </w:rPr>
        <w:t xml:space="preserve"> </w:t>
      </w:r>
      <w:r w:rsidR="00D804DE">
        <w:rPr>
          <w:szCs w:val="20"/>
        </w:rPr>
        <w:t>Ing. Romanem Lennerem</w:t>
      </w:r>
      <w:r>
        <w:rPr>
          <w:szCs w:val="20"/>
        </w:rPr>
        <w:t xml:space="preserve">, </w:t>
      </w:r>
      <w:r w:rsidR="00D804DE">
        <w:rPr>
          <w:szCs w:val="20"/>
        </w:rPr>
        <w:t>jednatelem</w:t>
      </w:r>
      <w:r>
        <w:rPr>
          <w:szCs w:val="20"/>
        </w:rPr>
        <w:t xml:space="preserve"> </w:t>
      </w:r>
    </w:p>
    <w:p w:rsidR="00DD0375" w:rsidRPr="0040652A" w:rsidRDefault="00DD0375" w:rsidP="005F32A2">
      <w:pPr>
        <w:rPr>
          <w:szCs w:val="20"/>
        </w:rPr>
      </w:pPr>
      <w:r w:rsidRPr="0040652A">
        <w:rPr>
          <w:szCs w:val="20"/>
        </w:rPr>
        <w:t>Korespondenční adresa pojistníka je totožná s výše uvedenou adresou pojistníka.</w:t>
      </w:r>
    </w:p>
    <w:p w:rsidR="009B22B4" w:rsidRPr="001E15C1" w:rsidRDefault="009B22B4" w:rsidP="00456A83">
      <w:pPr>
        <w:spacing w:before="240" w:after="240"/>
        <w:rPr>
          <w:szCs w:val="20"/>
        </w:rPr>
      </w:pPr>
      <w:r w:rsidRPr="001E15C1">
        <w:rPr>
          <w:szCs w:val="20"/>
        </w:rPr>
        <w:t xml:space="preserve">uzavírají </w:t>
      </w:r>
    </w:p>
    <w:p w:rsidR="009B22B4" w:rsidRPr="001E15C1" w:rsidRDefault="009B22B4" w:rsidP="00873C2F">
      <w:pPr>
        <w:spacing w:after="480"/>
        <w:rPr>
          <w:szCs w:val="20"/>
        </w:rPr>
      </w:pPr>
      <w:r w:rsidRPr="001E15C1">
        <w:rPr>
          <w:szCs w:val="20"/>
        </w:rPr>
        <w:t xml:space="preserve">ve smyslu zákona č. 89/2012 Sb., občanského zákoníku, </w:t>
      </w:r>
      <w:r w:rsidR="005E3F28" w:rsidRPr="001E15C1">
        <w:rPr>
          <w:szCs w:val="20"/>
        </w:rPr>
        <w:t>tento dodatek</w:t>
      </w:r>
      <w:r w:rsidRPr="001E15C1">
        <w:rPr>
          <w:szCs w:val="20"/>
        </w:rPr>
        <w:t>, kter</w:t>
      </w:r>
      <w:r w:rsidR="005E3F28" w:rsidRPr="001E15C1">
        <w:rPr>
          <w:szCs w:val="20"/>
        </w:rPr>
        <w:t>ý</w:t>
      </w:r>
      <w:r w:rsidRPr="001E15C1">
        <w:rPr>
          <w:szCs w:val="20"/>
        </w:rPr>
        <w:t xml:space="preserve"> spolu</w:t>
      </w:r>
      <w:r w:rsidR="005E3F28" w:rsidRPr="001E15C1">
        <w:rPr>
          <w:szCs w:val="20"/>
        </w:rPr>
        <w:t xml:space="preserve"> s výše uvedenou pojistnou smlouvou,</w:t>
      </w:r>
      <w:r w:rsidRPr="001E15C1">
        <w:rPr>
          <w:szCs w:val="20"/>
        </w:rPr>
        <w:t> pojistnými podmínkami pojistite</w:t>
      </w:r>
      <w:r w:rsidR="00216C3C" w:rsidRPr="001E15C1">
        <w:rPr>
          <w:szCs w:val="20"/>
        </w:rPr>
        <w:t>le a přílohami, na které se</w:t>
      </w:r>
      <w:r w:rsidRPr="001E15C1">
        <w:rPr>
          <w:szCs w:val="20"/>
        </w:rPr>
        <w:t xml:space="preserve"> pojistná smlouva</w:t>
      </w:r>
      <w:r w:rsidR="005E3F28" w:rsidRPr="001E15C1">
        <w:rPr>
          <w:szCs w:val="20"/>
        </w:rPr>
        <w:t xml:space="preserve"> (ve znění tohoto dodatku)</w:t>
      </w:r>
      <w:r w:rsidRPr="001E15C1">
        <w:rPr>
          <w:szCs w:val="20"/>
        </w:rPr>
        <w:t xml:space="preserve"> odvolává, tvoří nedílný celek.</w:t>
      </w:r>
    </w:p>
    <w:p w:rsidR="009B22B4" w:rsidRPr="001E15C1" w:rsidRDefault="005E3F28" w:rsidP="00000DF1">
      <w:pPr>
        <w:spacing w:after="120"/>
        <w:rPr>
          <w:szCs w:val="20"/>
        </w:rPr>
      </w:pPr>
      <w:r w:rsidRPr="001E15C1">
        <w:rPr>
          <w:szCs w:val="20"/>
        </w:rPr>
        <w:t>Tento</w:t>
      </w:r>
      <w:r w:rsidR="009B22B4" w:rsidRPr="001E15C1">
        <w:rPr>
          <w:szCs w:val="20"/>
        </w:rPr>
        <w:t xml:space="preserve"> </w:t>
      </w:r>
      <w:r w:rsidRPr="001E15C1">
        <w:rPr>
          <w:szCs w:val="20"/>
        </w:rPr>
        <w:t>dodatek</w:t>
      </w:r>
      <w:r w:rsidR="009B22B4" w:rsidRPr="001E15C1">
        <w:rPr>
          <w:szCs w:val="20"/>
        </w:rPr>
        <w:t xml:space="preserve"> byl sjednán prostřednictvím pojišťovacího makléře </w:t>
      </w:r>
    </w:p>
    <w:p w:rsidR="00DD0375" w:rsidRPr="00D777B1" w:rsidRDefault="00DD0375" w:rsidP="00DD0375">
      <w:pPr>
        <w:rPr>
          <w:b/>
        </w:rPr>
      </w:pPr>
      <w:r w:rsidRPr="00D777B1">
        <w:rPr>
          <w:b/>
          <w:sz w:val="28"/>
        </w:rPr>
        <w:t xml:space="preserve">RENOMIA, a.s. </w:t>
      </w:r>
    </w:p>
    <w:p w:rsidR="00DD0375" w:rsidRPr="0040652A" w:rsidRDefault="00DD0375" w:rsidP="00DD0375">
      <w:pPr>
        <w:rPr>
          <w:b/>
        </w:rPr>
      </w:pPr>
      <w:r w:rsidRPr="0040652A">
        <w:rPr>
          <w:b/>
        </w:rPr>
        <w:t xml:space="preserve">se sídlem </w:t>
      </w:r>
      <w:r>
        <w:rPr>
          <w:b/>
        </w:rPr>
        <w:t xml:space="preserve">639 00 Brno, Holandská 8 </w:t>
      </w:r>
    </w:p>
    <w:p w:rsidR="00DD0375" w:rsidRPr="0040652A" w:rsidRDefault="00DD0375" w:rsidP="00DD0375">
      <w:pPr>
        <w:spacing w:after="60"/>
        <w:rPr>
          <w:b/>
        </w:rPr>
      </w:pPr>
      <w:r w:rsidRPr="0040652A">
        <w:rPr>
          <w:b/>
        </w:rPr>
        <w:t xml:space="preserve">IČO: </w:t>
      </w:r>
      <w:r>
        <w:rPr>
          <w:b/>
        </w:rPr>
        <w:t xml:space="preserve">48391301 </w:t>
      </w:r>
    </w:p>
    <w:p w:rsidR="00DD0375" w:rsidRPr="0040652A" w:rsidRDefault="00DD0375" w:rsidP="005F32A2">
      <w:pPr>
        <w:rPr>
          <w:szCs w:val="20"/>
        </w:rPr>
      </w:pPr>
      <w:r w:rsidRPr="0040652A">
        <w:rPr>
          <w:szCs w:val="20"/>
        </w:rPr>
        <w:t>(dále jen „</w:t>
      </w:r>
      <w:r w:rsidRPr="0040652A">
        <w:rPr>
          <w:b/>
          <w:szCs w:val="20"/>
        </w:rPr>
        <w:t>pojišťovací makléř</w:t>
      </w:r>
      <w:r w:rsidRPr="0040652A">
        <w:rPr>
          <w:szCs w:val="20"/>
        </w:rPr>
        <w:t>“)</w:t>
      </w:r>
    </w:p>
    <w:p w:rsidR="00DD0375" w:rsidRPr="0040652A" w:rsidRDefault="00DD0375" w:rsidP="005F32A2">
      <w:pPr>
        <w:rPr>
          <w:szCs w:val="20"/>
        </w:rPr>
      </w:pPr>
      <w:r w:rsidRPr="0040652A">
        <w:rPr>
          <w:b/>
          <w:szCs w:val="20"/>
        </w:rPr>
        <w:t>Korespondenční adresa pojišťovacího makléře:</w:t>
      </w:r>
      <w:r w:rsidRPr="0040652A">
        <w:rPr>
          <w:szCs w:val="20"/>
        </w:rPr>
        <w:t xml:space="preserve"> </w:t>
      </w:r>
      <w:r>
        <w:rPr>
          <w:szCs w:val="20"/>
        </w:rPr>
        <w:t xml:space="preserve">460 01 Liberec, Rumunská 655/9 </w:t>
      </w:r>
    </w:p>
    <w:p w:rsidR="00DD0375" w:rsidRPr="00EF798A" w:rsidRDefault="00DD0375" w:rsidP="00DD0375">
      <w:pPr>
        <w:suppressAutoHyphens/>
        <w:spacing w:before="20"/>
        <w:rPr>
          <w:rFonts w:cs="Arial"/>
          <w:snapToGrid w:val="0"/>
        </w:rPr>
      </w:pPr>
      <w:r w:rsidRPr="003B2AAC">
        <w:rPr>
          <w:rFonts w:cs="Arial"/>
          <w:szCs w:val="22"/>
        </w:rPr>
        <w:t xml:space="preserve">tel.: </w:t>
      </w:r>
      <w:r>
        <w:rPr>
          <w:rFonts w:cs="Arial"/>
          <w:szCs w:val="22"/>
        </w:rPr>
        <w:t>487 354 804</w:t>
      </w:r>
      <w:r w:rsidRPr="003B2AAC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>604 224 992</w:t>
      </w:r>
      <w:r w:rsidRPr="003B2AAC">
        <w:rPr>
          <w:rFonts w:cs="Arial"/>
          <w:szCs w:val="22"/>
        </w:rPr>
        <w:t>, fax: 485 111</w:t>
      </w:r>
      <w:r>
        <w:rPr>
          <w:rFonts w:cs="Arial"/>
          <w:szCs w:val="22"/>
        </w:rPr>
        <w:t> </w:t>
      </w:r>
      <w:r w:rsidRPr="003B2AAC">
        <w:rPr>
          <w:rFonts w:cs="Arial"/>
          <w:szCs w:val="22"/>
        </w:rPr>
        <w:t>510</w:t>
      </w:r>
    </w:p>
    <w:p w:rsidR="009B22B4" w:rsidRDefault="005F32A2" w:rsidP="005F32A2">
      <w:pPr>
        <w:tabs>
          <w:tab w:val="left" w:pos="1485"/>
        </w:tabs>
      </w:pPr>
      <w:r>
        <w:tab/>
      </w:r>
    </w:p>
    <w:p w:rsidR="00412B91" w:rsidRDefault="00412B91" w:rsidP="00412B91"/>
    <w:p w:rsidR="00412B91" w:rsidRPr="001E15C1" w:rsidRDefault="00412B91" w:rsidP="00412B91">
      <w:r w:rsidRPr="001E15C1">
        <w:t xml:space="preserve">Výše uvedená pojistná smlouva (včetně výše uvedených údajů o výše uvedených subjektech) se mění takto </w:t>
      </w:r>
      <w:r w:rsidRPr="001E15C1">
        <w:rPr>
          <w:vertAlign w:val="superscript"/>
        </w:rPr>
        <w:t>*</w:t>
      </w:r>
      <w:r w:rsidRPr="001E15C1">
        <w:t xml:space="preserve"> :</w:t>
      </w:r>
    </w:p>
    <w:p w:rsidR="00412B91" w:rsidRPr="001E15C1" w:rsidRDefault="00412B91" w:rsidP="00412B91">
      <w:pPr>
        <w:pStyle w:val="hvzdika"/>
        <w:rPr>
          <w:sz w:val="20"/>
          <w:vertAlign w:val="superscript"/>
        </w:rPr>
      </w:pPr>
      <w:r w:rsidRPr="001E15C1">
        <w:rPr>
          <w:sz w:val="20"/>
          <w:vertAlign w:val="superscript"/>
        </w:rPr>
        <w:t>* pokud se v tomto novém znění používá pojem „tento dodatek“, považuje se za něj tento dodatek</w:t>
      </w:r>
    </w:p>
    <w:p w:rsidR="005117BC" w:rsidRPr="00DD0375" w:rsidRDefault="005117BC" w:rsidP="005117BC">
      <w:pPr>
        <w:pStyle w:val="slovn-Velkpsmena0"/>
        <w:spacing w:after="120"/>
        <w:rPr>
          <w:b/>
        </w:rPr>
      </w:pPr>
      <w:r>
        <w:lastRenderedPageBreak/>
        <w:t xml:space="preserve">V </w:t>
      </w:r>
      <w:r w:rsidRPr="00DD0375">
        <w:rPr>
          <w:b/>
        </w:rPr>
        <w:t>Článku V.</w:t>
      </w:r>
      <w:r w:rsidRPr="001E15C1">
        <w:t xml:space="preserve"> (</w:t>
      </w:r>
      <w:r>
        <w:t>Zvláštní ujednání</w:t>
      </w:r>
      <w:r w:rsidRPr="001E15C1">
        <w:t xml:space="preserve">) se na konec vkládá nový </w:t>
      </w:r>
      <w:r w:rsidRPr="00CE5640">
        <w:t xml:space="preserve">bod </w:t>
      </w:r>
      <w:r w:rsidR="00DD0375" w:rsidRPr="00CE5640">
        <w:t>2</w:t>
      </w:r>
      <w:r w:rsidRPr="00CE5640">
        <w:t xml:space="preserve">., </w:t>
      </w:r>
      <w:r>
        <w:t>který zní</w:t>
      </w:r>
      <w:r w:rsidRPr="001E15C1">
        <w:t>:</w:t>
      </w:r>
    </w:p>
    <w:p w:rsidR="005117BC" w:rsidRPr="00412B91" w:rsidRDefault="00DD0375" w:rsidP="00412B91">
      <w:pPr>
        <w:pStyle w:val="slovn-Velkpsmena0"/>
        <w:numPr>
          <w:ilvl w:val="6"/>
          <w:numId w:val="33"/>
        </w:numPr>
        <w:spacing w:before="240" w:after="0"/>
        <w:rPr>
          <w:szCs w:val="22"/>
        </w:rPr>
      </w:pPr>
      <w:r w:rsidRPr="00DD0375">
        <w:rPr>
          <w:spacing w:val="-1"/>
          <w:szCs w:val="22"/>
        </w:rPr>
        <w:t xml:space="preserve">Pojištění </w:t>
      </w:r>
      <w:r w:rsidR="005117BC" w:rsidRPr="00DD0375">
        <w:rPr>
          <w:spacing w:val="-1"/>
          <w:szCs w:val="22"/>
        </w:rPr>
        <w:t>dle</w:t>
      </w:r>
      <w:r w:rsidR="005117BC" w:rsidRPr="00DD0375">
        <w:rPr>
          <w:spacing w:val="-1"/>
          <w:sz w:val="16"/>
          <w:szCs w:val="18"/>
        </w:rPr>
        <w:t xml:space="preserve"> </w:t>
      </w:r>
      <w:r w:rsidR="005117BC" w:rsidRPr="00DD0375">
        <w:rPr>
          <w:spacing w:val="-1"/>
          <w:szCs w:val="22"/>
        </w:rPr>
        <w:t>této</w:t>
      </w:r>
      <w:r w:rsidR="005117BC" w:rsidRPr="00DD0375">
        <w:rPr>
          <w:spacing w:val="-1"/>
          <w:sz w:val="16"/>
          <w:szCs w:val="18"/>
        </w:rPr>
        <w:t xml:space="preserve"> </w:t>
      </w:r>
      <w:r w:rsidR="005117BC" w:rsidRPr="00DD0375">
        <w:rPr>
          <w:spacing w:val="-1"/>
          <w:szCs w:val="22"/>
        </w:rPr>
        <w:t>rámcové</w:t>
      </w:r>
      <w:r w:rsidR="005117BC" w:rsidRPr="00DD0375">
        <w:rPr>
          <w:spacing w:val="-1"/>
          <w:sz w:val="16"/>
          <w:szCs w:val="18"/>
        </w:rPr>
        <w:t xml:space="preserve"> </w:t>
      </w:r>
      <w:r w:rsidR="005117BC" w:rsidRPr="00DD0375">
        <w:rPr>
          <w:spacing w:val="-1"/>
          <w:szCs w:val="22"/>
        </w:rPr>
        <w:t>pojistné</w:t>
      </w:r>
      <w:r w:rsidR="005117BC" w:rsidRPr="00DD0375">
        <w:rPr>
          <w:spacing w:val="-1"/>
          <w:sz w:val="16"/>
          <w:szCs w:val="18"/>
        </w:rPr>
        <w:t xml:space="preserve"> </w:t>
      </w:r>
      <w:r w:rsidR="005117BC" w:rsidRPr="00DD0375">
        <w:rPr>
          <w:spacing w:val="-1"/>
          <w:szCs w:val="22"/>
        </w:rPr>
        <w:t xml:space="preserve">smlouvy </w:t>
      </w:r>
      <w:r w:rsidRPr="00DD0375">
        <w:rPr>
          <w:spacing w:val="-1"/>
          <w:szCs w:val="22"/>
        </w:rPr>
        <w:t xml:space="preserve">se </w:t>
      </w:r>
      <w:r w:rsidR="005117BC" w:rsidRPr="00DD0375">
        <w:rPr>
          <w:b/>
          <w:spacing w:val="-1"/>
          <w:szCs w:val="22"/>
        </w:rPr>
        <w:t>vztahuje</w:t>
      </w:r>
      <w:r w:rsidR="00412B91">
        <w:rPr>
          <w:spacing w:val="-1"/>
          <w:szCs w:val="22"/>
        </w:rPr>
        <w:t xml:space="preserve"> i na budované dílo </w:t>
      </w:r>
      <w:r w:rsidR="00412B91" w:rsidRPr="00920A27">
        <w:rPr>
          <w:b/>
          <w:spacing w:val="-1"/>
          <w:szCs w:val="22"/>
        </w:rPr>
        <w:t>„</w:t>
      </w:r>
      <w:r w:rsidRPr="00DD0375">
        <w:rPr>
          <w:b/>
          <w:spacing w:val="-1"/>
          <w:szCs w:val="22"/>
        </w:rPr>
        <w:t xml:space="preserve">Stavební úpravy – LOGISTICKÝ </w:t>
      </w:r>
      <w:r w:rsidRPr="00DD0375">
        <w:rPr>
          <w:b/>
          <w:szCs w:val="22"/>
        </w:rPr>
        <w:t>AREÁL MĚŠICE – Q-PARK – OBJEKT HALY Q9</w:t>
      </w:r>
      <w:r w:rsidR="005117BC" w:rsidRPr="00920A27">
        <w:rPr>
          <w:b/>
          <w:szCs w:val="22"/>
        </w:rPr>
        <w:t>“</w:t>
      </w:r>
      <w:r w:rsidR="005117BC" w:rsidRPr="00DD0375">
        <w:rPr>
          <w:szCs w:val="22"/>
        </w:rPr>
        <w:t xml:space="preserve"> dodávané pojistníkem na základě smlouvy o dílo </w:t>
      </w:r>
      <w:r w:rsidRPr="00412B91">
        <w:rPr>
          <w:szCs w:val="22"/>
        </w:rPr>
        <w:t>č. 17BRIN01-21</w:t>
      </w:r>
      <w:r w:rsidR="005117BC" w:rsidRPr="00412B91">
        <w:rPr>
          <w:szCs w:val="22"/>
        </w:rPr>
        <w:t xml:space="preserve">, hodnota budovaného díla je </w:t>
      </w:r>
      <w:r w:rsidRPr="00412B91">
        <w:rPr>
          <w:b/>
          <w:szCs w:val="22"/>
        </w:rPr>
        <w:t>34 535 893,15</w:t>
      </w:r>
      <w:r w:rsidR="005117BC" w:rsidRPr="00412B91">
        <w:rPr>
          <w:b/>
          <w:szCs w:val="22"/>
        </w:rPr>
        <w:t xml:space="preserve"> Kč.</w:t>
      </w:r>
    </w:p>
    <w:p w:rsidR="005117BC" w:rsidRPr="005117BC" w:rsidRDefault="005117BC" w:rsidP="005117BC">
      <w:pPr>
        <w:pStyle w:val="slovn-Velkpsmena0"/>
        <w:numPr>
          <w:ilvl w:val="0"/>
          <w:numId w:val="0"/>
        </w:numPr>
        <w:spacing w:before="0"/>
        <w:ind w:left="425"/>
        <w:rPr>
          <w:b/>
          <w:sz w:val="18"/>
        </w:rPr>
      </w:pPr>
    </w:p>
    <w:p w:rsidR="000A4701" w:rsidRPr="001E15C1" w:rsidRDefault="00AB2C03" w:rsidP="00401144">
      <w:pPr>
        <w:pStyle w:val="slovn-Velkpsmena0"/>
        <w:spacing w:before="240"/>
        <w:rPr>
          <w:b/>
        </w:rPr>
      </w:pPr>
      <w:r w:rsidRPr="00B61BB4">
        <w:rPr>
          <w:b/>
        </w:rPr>
        <w:t>Článek VI.</w:t>
      </w:r>
      <w:r w:rsidRPr="001E15C1">
        <w:t xml:space="preserve"> (Prohlášení pojistníka) nově zní:</w:t>
      </w:r>
    </w:p>
    <w:p w:rsidR="00A55D5A" w:rsidRPr="001E15C1" w:rsidRDefault="009B22B4" w:rsidP="00A55D5A">
      <w:pPr>
        <w:pStyle w:val="Nadpislnk"/>
        <w:spacing w:after="0"/>
      </w:pPr>
      <w:r w:rsidRPr="001E15C1">
        <w:t>Článek VI.</w:t>
      </w:r>
    </w:p>
    <w:p w:rsidR="009B22B4" w:rsidRPr="001E15C1" w:rsidRDefault="009B22B4" w:rsidP="00A55D5A">
      <w:pPr>
        <w:pStyle w:val="Nadpislnk"/>
        <w:spacing w:before="0" w:after="0"/>
      </w:pPr>
      <w:r w:rsidRPr="001E15C1">
        <w:t>Prohlášení pojistníka</w:t>
      </w:r>
    </w:p>
    <w:p w:rsidR="009B22B4" w:rsidRPr="001E15C1" w:rsidRDefault="009B22B4" w:rsidP="005F32A2">
      <w:pPr>
        <w:pStyle w:val="slovn-rove1-netunb"/>
        <w:numPr>
          <w:ilvl w:val="0"/>
          <w:numId w:val="14"/>
        </w:numPr>
        <w:spacing w:before="0"/>
      </w:pPr>
      <w:r w:rsidRPr="001E15C1">
        <w:t xml:space="preserve">Pojistník potvrzuje, že před uzavřením </w:t>
      </w:r>
      <w:r w:rsidR="00A55D5A" w:rsidRPr="001E15C1">
        <w:t>tohoto dodatku</w:t>
      </w:r>
      <w:r w:rsidRPr="001E15C1">
        <w:t xml:space="preserve"> mu byly oznámeny informace v souladu s ustanovením § 2760 občanského zákoníku.</w:t>
      </w:r>
    </w:p>
    <w:p w:rsidR="009B22B4" w:rsidRPr="001E15C1" w:rsidRDefault="009B22B4" w:rsidP="00E41D35">
      <w:pPr>
        <w:pStyle w:val="slovn-rove1-netunb"/>
        <w:numPr>
          <w:ilvl w:val="0"/>
          <w:numId w:val="14"/>
        </w:numPr>
        <w:spacing w:after="0"/>
      </w:pPr>
      <w:r w:rsidRPr="001E15C1">
        <w:t>Pojistník potvrzuje, že byl informován o rozsahu a účelu zpracování jeho osobních údajů a o právu přístupu k nim v souladu s ustanovením § 11, 12, 21 zákona č. 101/2000 Sb. o ochraně osobních údajů.</w:t>
      </w:r>
    </w:p>
    <w:p w:rsidR="009B22B4" w:rsidRPr="001E15C1" w:rsidRDefault="0042020A" w:rsidP="00F4220A">
      <w:pPr>
        <w:pStyle w:val="slovn-rove1-netunb"/>
        <w:numPr>
          <w:ilvl w:val="0"/>
          <w:numId w:val="0"/>
        </w:numPr>
        <w:spacing w:before="0"/>
        <w:ind w:left="425"/>
      </w:pPr>
      <w:r w:rsidRPr="001E15C1">
        <w:t>Pojistník, je-li osobou odlišnou od pojištěného, dále potvrzuje, že každého pojištěného informoval o rozsahu a účelu zpracování jeho osobních údajů a o právu přístupu k nim podle výše uvedených ustanovení zákona č. 101/2000 Sb., o ochraně osobních údajů.</w:t>
      </w:r>
      <w:r w:rsidR="00DD0375">
        <w:rPr>
          <w:b/>
          <w:color w:val="FF00FF"/>
          <w:szCs w:val="20"/>
        </w:rPr>
        <w:t xml:space="preserve"> </w:t>
      </w:r>
    </w:p>
    <w:p w:rsidR="00174BE1" w:rsidRPr="001E15C1" w:rsidRDefault="00174BE1" w:rsidP="00174BE1">
      <w:pPr>
        <w:pStyle w:val="slovn-rove1-netunb"/>
        <w:numPr>
          <w:ilvl w:val="0"/>
          <w:numId w:val="14"/>
        </w:numPr>
        <w:spacing w:after="0"/>
      </w:pPr>
      <w:r w:rsidRPr="001E15C1">
        <w:t xml:space="preserve">Pojistník prohlašuje, že má oprávněnou potřebu ochrany před následky pojistné události (pojistný zájem). </w:t>
      </w:r>
    </w:p>
    <w:p w:rsidR="00174BE1" w:rsidRPr="001E15C1" w:rsidRDefault="00174BE1" w:rsidP="00174BE1">
      <w:pPr>
        <w:spacing w:after="120"/>
        <w:ind w:left="426"/>
      </w:pPr>
      <w:r w:rsidRPr="001E15C1">
        <w:t>Pojistník, je-li osobou odlišnou od pojištěného, dále prohlašuje, že mu pojištění dali souhlas k pojištění.</w:t>
      </w:r>
    </w:p>
    <w:p w:rsidR="009B22B4" w:rsidRPr="001E15C1" w:rsidRDefault="009B22B4" w:rsidP="00E41D35">
      <w:pPr>
        <w:pStyle w:val="slovn-rove1-netunb"/>
        <w:numPr>
          <w:ilvl w:val="0"/>
          <w:numId w:val="14"/>
        </w:numPr>
      </w:pPr>
      <w:r w:rsidRPr="001E15C1">
        <w:t xml:space="preserve">Pojistník potvrzuje, že před uzavřením </w:t>
      </w:r>
      <w:r w:rsidR="00A55D5A" w:rsidRPr="001E15C1">
        <w:t>tohoto dodatku</w:t>
      </w:r>
      <w:r w:rsidRPr="001E15C1">
        <w:t xml:space="preserve"> převzal v listinné nebo jiné textové podobě (např. na trvalém nosiči dat) dokumenty uvedené v čl. I</w:t>
      </w:r>
      <w:r w:rsidR="00174BE1" w:rsidRPr="001E15C1">
        <w:t>I</w:t>
      </w:r>
      <w:r w:rsidRPr="001E15C1">
        <w:t xml:space="preserve">. bodu </w:t>
      </w:r>
      <w:r w:rsidR="00174BE1" w:rsidRPr="001E15C1">
        <w:t>5</w:t>
      </w:r>
      <w:r w:rsidRPr="001E15C1">
        <w:t xml:space="preserve">. této pojistné smlouvy </w:t>
      </w:r>
      <w:r w:rsidR="00A55D5A" w:rsidRPr="001E15C1">
        <w:t>ve znění tohoto dodatku a </w:t>
      </w:r>
      <w:r w:rsidRPr="001E15C1">
        <w:t xml:space="preserve">seznámil se s nimi. Pojistník si je vědom, že tyto dokumenty tvoří nedílnou součást </w:t>
      </w:r>
      <w:r w:rsidR="0056641E" w:rsidRPr="001E15C1">
        <w:t xml:space="preserve">této </w:t>
      </w:r>
      <w:r w:rsidRPr="001E15C1">
        <w:t xml:space="preserve">pojistné smlouvy </w:t>
      </w:r>
      <w:r w:rsidR="00A55D5A" w:rsidRPr="001E15C1">
        <w:t xml:space="preserve">ve znění tohoto dodatku </w:t>
      </w:r>
      <w:r w:rsidRPr="001E15C1">
        <w:t>a upravují rozsah pojištění, jeho omezení (včetně výluk), práva a povinnosti účastníků pojištění a následky jejich porušení a další podmínky pojištění a pojistník je jimi vázán stejně jako pojistnou smlouvou.</w:t>
      </w:r>
    </w:p>
    <w:p w:rsidR="009B22B4" w:rsidRPr="001E15C1" w:rsidRDefault="009B22B4" w:rsidP="00E41D35">
      <w:pPr>
        <w:pStyle w:val="slovn-rove1-netunb"/>
        <w:numPr>
          <w:ilvl w:val="0"/>
          <w:numId w:val="14"/>
        </w:numPr>
      </w:pPr>
      <w:r w:rsidRPr="001E15C1">
        <w:t>Pojistník potvrzuje, že adresa jeho sídla/bydliště/trvalého pobytu a kontakty elektronické komunikace uvedené v</w:t>
      </w:r>
      <w:r w:rsidR="000E7850" w:rsidRPr="001E15C1">
        <w:t> tomto dodatku</w:t>
      </w:r>
      <w:r w:rsidRPr="001E15C1">
        <w:t xml:space="preserve"> jsou aktuální, a souhlasí, aby tyto údaje </w:t>
      </w:r>
      <w:r w:rsidR="00A32127" w:rsidRPr="001E15C1">
        <w:t>byly v případě jejich rozporu s </w:t>
      </w:r>
      <w:r w:rsidRPr="001E15C1">
        <w:t>jinými údaji uvedenými v dříve uzavřených pojistných smlouvách,</w:t>
      </w:r>
      <w:r w:rsidR="00A32127" w:rsidRPr="001E15C1">
        <w:t xml:space="preserve"> ve kterých je pojistníkem nebo </w:t>
      </w:r>
      <w:r w:rsidRPr="001E15C1">
        <w:t>pojištěným, využívány i pro účely takových pojistných smluv. S tímto postupem pojistník souhlasí i pro případ, kdy pojistiteli oznámí změnu jeho sídla/bydliště/trvalého pobytu nebo kontaktů elektronické komunikace v době trvání této pojistné smlouvy. Tím není dotčena možnost používání jiných údajů uvedených v dříve uzavřených pojistných smlouvách.</w:t>
      </w:r>
    </w:p>
    <w:p w:rsidR="009B22B4" w:rsidRPr="001E15C1" w:rsidRDefault="009B22B4" w:rsidP="00E41D35">
      <w:pPr>
        <w:pStyle w:val="slovn-rove1-netunb"/>
        <w:numPr>
          <w:ilvl w:val="0"/>
          <w:numId w:val="14"/>
        </w:numPr>
      </w:pPr>
      <w:r w:rsidRPr="001E15C1">
        <w:t>Pojistník souhlasí, aby pojistitel předával jeho osobní údaje členům pojišťovací skupiny Vienna Insurance Group a Finanční skupiny České spořitelny, a.s. (dále jen „</w:t>
      </w:r>
      <w:r w:rsidRPr="001E15C1">
        <w:rPr>
          <w:b/>
        </w:rPr>
        <w:t>spřízněné osoby</w:t>
      </w:r>
      <w:r w:rsidRPr="001E15C1">
        <w:t>“). Pojistník dále souhlasí, aby pojistitel i spřízněné osoby používali jeho osobní údaje, včetně kontaktů pro elektronickou komunikaci, za účelem zasílání svých obchodních a reklamních sdělení a nabídky služeb.</w:t>
      </w:r>
      <w:r w:rsidR="00DD0375">
        <w:rPr>
          <w:b/>
          <w:color w:val="FF00FF"/>
          <w:szCs w:val="20"/>
        </w:rPr>
        <w:t xml:space="preserve"> </w:t>
      </w:r>
    </w:p>
    <w:p w:rsidR="0042020A" w:rsidRPr="001E15C1" w:rsidRDefault="0042020A" w:rsidP="0042020A">
      <w:pPr>
        <w:pStyle w:val="slovn-rove1-netunb"/>
        <w:numPr>
          <w:ilvl w:val="0"/>
          <w:numId w:val="14"/>
        </w:numPr>
      </w:pPr>
      <w:r w:rsidRPr="001E15C1">
        <w:t>Pokud výše uvedená pojistná smlouva, resp. dodatek k pojistné smlouvě (dále jen „</w:t>
      </w:r>
      <w:r w:rsidRPr="001E15C1">
        <w:rPr>
          <w:b/>
        </w:rPr>
        <w:t>smlouva</w:t>
      </w:r>
      <w:r w:rsidRPr="001E15C1">
        <w:t>“) podléhá povinnosti uveřejnění v registru smluv (dále jen „</w:t>
      </w:r>
      <w:r w:rsidRPr="001E15C1">
        <w:rPr>
          <w:b/>
        </w:rPr>
        <w:t>registr</w:t>
      </w:r>
      <w:r w:rsidRPr="001E15C1">
        <w:t>“) ve smyslu zákona č. 340/2015 Sb., zavazuje se pojistník k jejímu uveřejnění v rozsahu, způsobem a ve lhůtách stanovených citovaným zákonem. To nezbavuje pojistitele práva, aby smlouvu uveřejnil v registru sám, s čímž pojistník souhlasí. Pokud je pojistník odlišný od pojištěného, pojistník dále potvrzuje, že každý pojištěný souhlasil s uveřejněním smlouvy.</w:t>
      </w:r>
    </w:p>
    <w:p w:rsidR="0042020A" w:rsidRPr="001E15C1" w:rsidRDefault="0042020A" w:rsidP="0042020A">
      <w:pPr>
        <w:pStyle w:val="slovn-rove1-netunb"/>
        <w:numPr>
          <w:ilvl w:val="0"/>
          <w:numId w:val="0"/>
        </w:numPr>
        <w:ind w:left="425"/>
      </w:pPr>
      <w:r w:rsidRPr="001E15C1">
        <w:t>Při vyplnění formuláře pro uveřejnění smlouvy v registru je pojistník povinen vyplnit údaje o pojistiteli (jako smluvní straně), do pole „</w:t>
      </w:r>
      <w:r w:rsidRPr="001E15C1">
        <w:rPr>
          <w:b/>
        </w:rPr>
        <w:t>Datová schránka</w:t>
      </w:r>
      <w:r w:rsidRPr="001E15C1">
        <w:t xml:space="preserve">“ uvést: </w:t>
      </w:r>
      <w:r w:rsidRPr="001E15C1">
        <w:rPr>
          <w:b/>
        </w:rPr>
        <w:t>n6tetn3</w:t>
      </w:r>
      <w:r w:rsidRPr="001E15C1">
        <w:t xml:space="preserve"> a do pole „</w:t>
      </w:r>
      <w:r w:rsidRPr="001E15C1">
        <w:rPr>
          <w:b/>
        </w:rPr>
        <w:t>Číslo smlouvy</w:t>
      </w:r>
      <w:r w:rsidRPr="001E15C1">
        <w:t>“ uvést</w:t>
      </w:r>
      <w:r w:rsidR="007F320D" w:rsidRPr="001E15C1">
        <w:t xml:space="preserve"> číslo této pojistné smlouvy.</w:t>
      </w:r>
    </w:p>
    <w:p w:rsidR="0042020A" w:rsidRPr="001E15C1" w:rsidRDefault="0042020A" w:rsidP="0042020A">
      <w:pPr>
        <w:pStyle w:val="slovn-rove1-netunb"/>
        <w:numPr>
          <w:ilvl w:val="0"/>
          <w:numId w:val="0"/>
        </w:numPr>
        <w:ind w:left="425"/>
      </w:pPr>
      <w:r w:rsidRPr="001E15C1">
        <w:t>Pojistník se dále zavazuje, že před zasláním smlouvy k uveřejnění zajistí znečitelnění neuveřejnitelných informací (např. osobních údajů o fyzických osobách).</w:t>
      </w:r>
    </w:p>
    <w:p w:rsidR="00207D6B" w:rsidRPr="001E15C1" w:rsidRDefault="0042020A" w:rsidP="00207D6B">
      <w:pPr>
        <w:spacing w:before="120" w:after="120"/>
        <w:ind w:left="426"/>
      </w:pPr>
      <w:r w:rsidRPr="001E15C1">
        <w:t>Smluvní strany se dohodly, že ode dne nabytí účinnosti smlouvy (resp. dodatku) jejím zveřejněním v registru se účinky pojištění, včetně práv a povinností z něj vyplývajících, vztahují i na období od data uvedeného jako počátek pojištění (resp. od data uvedeného jako počátek změn provedených dodatkem, jde-li o účinky dodatku) do budoucna.</w:t>
      </w:r>
    </w:p>
    <w:p w:rsidR="00207D6B" w:rsidRPr="001E15C1" w:rsidRDefault="004E646D" w:rsidP="004E646D">
      <w:pPr>
        <w:pStyle w:val="slovn-Velkpsmena0"/>
      </w:pPr>
      <w:r w:rsidRPr="00B61BB4">
        <w:rPr>
          <w:b/>
        </w:rPr>
        <w:lastRenderedPageBreak/>
        <w:t>Článek VII.</w:t>
      </w:r>
      <w:r w:rsidRPr="001E15C1">
        <w:t xml:space="preserve"> (Závěrečná ustanovení) nově zní:</w:t>
      </w:r>
    </w:p>
    <w:p w:rsidR="004E646D" w:rsidRPr="001E15C1" w:rsidRDefault="009B22B4" w:rsidP="004E646D">
      <w:pPr>
        <w:pStyle w:val="Nadpislnk"/>
        <w:spacing w:after="0"/>
      </w:pPr>
      <w:r w:rsidRPr="001E15C1">
        <w:t>Článek VII.</w:t>
      </w:r>
    </w:p>
    <w:p w:rsidR="009B22B4" w:rsidRPr="001E15C1" w:rsidRDefault="009B22B4" w:rsidP="005F32A2">
      <w:pPr>
        <w:pStyle w:val="Nadpislnk"/>
        <w:spacing w:before="0" w:after="0"/>
      </w:pPr>
      <w:r w:rsidRPr="001E15C1">
        <w:t>Závěrečná ustanovení</w:t>
      </w:r>
    </w:p>
    <w:p w:rsidR="00DD0375" w:rsidRPr="00DD0375" w:rsidRDefault="00174BE1" w:rsidP="005F32A2">
      <w:pPr>
        <w:pStyle w:val="slovn-rove1-netunb"/>
        <w:numPr>
          <w:ilvl w:val="0"/>
          <w:numId w:val="13"/>
        </w:numPr>
        <w:spacing w:before="0" w:after="0"/>
        <w:rPr>
          <w:i/>
          <w:color w:val="1BC404"/>
        </w:rPr>
      </w:pPr>
      <w:bookmarkStart w:id="2" w:name="OLE_LINK1"/>
      <w:bookmarkStart w:id="3" w:name="OLE_LINK2"/>
      <w:r w:rsidRPr="001E15C1">
        <w:t>Tento dodatek nabývá platnosti dnem jeho uzavření a uzavírá se na dobu do konce pojištění podle čl. I. této pojistné smlouvy ve znění tohoto dodatku.</w:t>
      </w:r>
      <w:bookmarkEnd w:id="2"/>
      <w:bookmarkEnd w:id="3"/>
      <w:r w:rsidR="003843C7" w:rsidRPr="001E15C1">
        <w:t xml:space="preserve"> </w:t>
      </w:r>
    </w:p>
    <w:p w:rsidR="00174BE1" w:rsidRPr="00DD0375" w:rsidRDefault="00DD0375" w:rsidP="00DD0375">
      <w:pPr>
        <w:pStyle w:val="slovn-rove1-netunb"/>
        <w:numPr>
          <w:ilvl w:val="0"/>
          <w:numId w:val="0"/>
        </w:numPr>
        <w:spacing w:after="0"/>
        <w:ind w:left="426"/>
        <w:rPr>
          <w:i/>
          <w:color w:val="1BC404"/>
        </w:rPr>
      </w:pPr>
      <w:r>
        <w:t xml:space="preserve">Počátek změny provedené </w:t>
      </w:r>
      <w:r w:rsidR="0042020A" w:rsidRPr="001E15C1">
        <w:t xml:space="preserve">tímto dodatkem: </w:t>
      </w:r>
      <w:r>
        <w:rPr>
          <w:b/>
        </w:rPr>
        <w:t xml:space="preserve">1. března 2018. </w:t>
      </w:r>
    </w:p>
    <w:p w:rsidR="004E646D" w:rsidRPr="001E15C1" w:rsidRDefault="00174BE1" w:rsidP="0042020A">
      <w:pPr>
        <w:spacing w:before="120"/>
        <w:ind w:left="425"/>
      </w:pPr>
      <w:r w:rsidRPr="001E15C1">
        <w:t>Tímto dodatkem provedená změna</w:t>
      </w:r>
      <w:r w:rsidR="00DD0375">
        <w:t xml:space="preserve"> a případn</w:t>
      </w:r>
      <w:r w:rsidRPr="001E15C1">
        <w:t xml:space="preserve">á tímto dodatkem sjednaná nová pojištění se nevztahují na dobu (nevznikají) před </w:t>
      </w:r>
      <w:r w:rsidR="0042020A" w:rsidRPr="001E15C1">
        <w:t xml:space="preserve">počátkem změny provedené tímto dodatkem. </w:t>
      </w:r>
    </w:p>
    <w:p w:rsidR="004E646D" w:rsidRPr="001E15C1" w:rsidRDefault="004E646D" w:rsidP="004E646D">
      <w:pPr>
        <w:pStyle w:val="slovn-rove1-netunb"/>
        <w:numPr>
          <w:ilvl w:val="0"/>
          <w:numId w:val="13"/>
        </w:numPr>
        <w:spacing w:after="0"/>
      </w:pPr>
      <w:r w:rsidRPr="001E15C1">
        <w:t xml:space="preserve">Odpověď pojistníka na návrh pojistitele na uzavření </w:t>
      </w:r>
      <w:r w:rsidR="00216C3C" w:rsidRPr="001E15C1">
        <w:t>tohoto dodatku</w:t>
      </w:r>
      <w:r w:rsidRPr="001E15C1">
        <w:t xml:space="preserve"> (dále jen „</w:t>
      </w:r>
      <w:r w:rsidRPr="001E15C1">
        <w:rPr>
          <w:b/>
        </w:rPr>
        <w:t>nabídka</w:t>
      </w:r>
      <w:r w:rsidRPr="001E15C1">
        <w:t>“) s dodatkem nebo odchylkou od nabídky se nepovažuje za její přijetí, a to ani v případě, že se takovou odchylkou podstatně nemění podmínky nabídky.</w:t>
      </w:r>
    </w:p>
    <w:p w:rsidR="004E646D" w:rsidRPr="001E15C1" w:rsidRDefault="004E646D" w:rsidP="004E646D">
      <w:pPr>
        <w:pStyle w:val="slovn-rove1-netunb"/>
        <w:numPr>
          <w:ilvl w:val="0"/>
          <w:numId w:val="13"/>
        </w:numPr>
        <w:spacing w:after="0"/>
      </w:pPr>
      <w:r w:rsidRPr="001E15C1">
        <w:t>Ujednává se, že tento dodatek musí být uzavřen pouze v písemné formě, a to i v případě, že je pojištění tímto dodatkem ujednáno na pojistnou dobu kratší než jeden rok. Tento dodatek může být měněn pouze písemnou formou.</w:t>
      </w:r>
    </w:p>
    <w:p w:rsidR="004E646D" w:rsidRPr="001E15C1" w:rsidRDefault="004E646D" w:rsidP="004E646D">
      <w:pPr>
        <w:pStyle w:val="slovn-rove1-netunb"/>
        <w:numPr>
          <w:ilvl w:val="0"/>
          <w:numId w:val="13"/>
        </w:numPr>
        <w:spacing w:after="0"/>
      </w:pPr>
      <w:r w:rsidRPr="001E15C1">
        <w:t>Subjektem věcně příslušným k mimosoudnímu řešení spotřebitelských sporů z tohoto pojištění je Česká obchodní inspekce, Štěpánská 567/15, 120 00 Praha 2, www.coi.cz.</w:t>
      </w:r>
    </w:p>
    <w:p w:rsidR="004E646D" w:rsidRPr="001E15C1" w:rsidRDefault="004E646D" w:rsidP="004E646D">
      <w:pPr>
        <w:pStyle w:val="slovn-rove1-netunb"/>
        <w:numPr>
          <w:ilvl w:val="0"/>
          <w:numId w:val="13"/>
        </w:numPr>
        <w:spacing w:after="0"/>
      </w:pPr>
      <w:r w:rsidRPr="001E15C1">
        <w:t xml:space="preserve">Pojistník prohlašuje, že uzavřel s pojišťovacím makléřem smlouvu, na jejímž základě pojišťovací makléř vykonává zprostředkovatelskou činnost v pojišťovnictví pro pojistníka, a to v rozsahu této pojistné smlouvy ve znění tohoto dodatku. Smluvní strany se dohodly, že veškeré písemnosti mající vztah k pojištění sjednanému touto pojistnou smlouvou ve znění tohoto dodatku </w:t>
      </w:r>
      <w:r w:rsidR="0042020A" w:rsidRPr="001E15C1">
        <w:t xml:space="preserve">(s výjimkou písemností směřujících k ukončení pojištění ze strany pojistitele zasílaných pojistitelem s dodejkou, které budou zasílány na korespondenční adresu pojistníka) </w:t>
      </w:r>
      <w:r w:rsidRPr="001E15C1">
        <w:t xml:space="preserve">doručované pojistitelem pojistníkovi nebo pojištěnému se považují za doručené pojistníkovi nebo pojištěnému doručením pojišťovacímu makléři. Odchylně od čl. </w:t>
      </w:r>
      <w:r w:rsidR="00174BE1" w:rsidRPr="001E15C1">
        <w:t>29</w:t>
      </w:r>
      <w:r w:rsidRPr="001E15C1">
        <w:t xml:space="preserve"> VPP P-</w:t>
      </w:r>
      <w:r w:rsidR="00174BE1" w:rsidRPr="001E15C1">
        <w:t>777</w:t>
      </w:r>
      <w:r w:rsidRPr="001E15C1">
        <w:t>/14 se pro tento případ „adresátem“ rozumí pojišťovací makléř. Dále se smluvní strany dohodly, že veškeré písemnosti mající vztah k pojištění sjednanému touto pojistnou smlouvou ve znění tohoto dodatku doručované pojišťovacím makléřem za pojistníka nebo pojištěného pojistiteli se považují za doručené pojistiteli od pojistníka nebo pojištěného, a to doručením pojistiteli.</w:t>
      </w:r>
      <w:bookmarkStart w:id="4" w:name="_Ref489759092"/>
    </w:p>
    <w:p w:rsidR="004E646D" w:rsidRPr="001E15C1" w:rsidRDefault="004E646D" w:rsidP="004E646D">
      <w:pPr>
        <w:pStyle w:val="slovn-rove1-netunb"/>
        <w:numPr>
          <w:ilvl w:val="0"/>
          <w:numId w:val="13"/>
        </w:numPr>
        <w:spacing w:after="0"/>
      </w:pPr>
      <w:r w:rsidRPr="001E15C1">
        <w:t xml:space="preserve">Tento dodatek </w:t>
      </w:r>
      <w:r w:rsidR="00216C3C" w:rsidRPr="001E15C1">
        <w:t>k</w:t>
      </w:r>
      <w:r w:rsidRPr="001E15C1">
        <w:t xml:space="preserve"> pojistné smlouvě byl vypracován ve </w:t>
      </w:r>
      <w:r w:rsidR="00DD0375">
        <w:t>4</w:t>
      </w:r>
      <w:r w:rsidRPr="001E15C1">
        <w:t xml:space="preserve"> stejnopisech, pojistník obdrží </w:t>
      </w:r>
      <w:r w:rsidR="00DD0375">
        <w:t>1</w:t>
      </w:r>
      <w:r w:rsidRPr="001E15C1">
        <w:t xml:space="preserve"> stejnopis, pojistitel si ponechá </w:t>
      </w:r>
      <w:r w:rsidR="00DD0375">
        <w:t>2</w:t>
      </w:r>
      <w:r w:rsidRPr="001E15C1">
        <w:t xml:space="preserve"> stejnopisy a pojišťovací makléř obdrží </w:t>
      </w:r>
      <w:r w:rsidR="00DD0375">
        <w:t>1</w:t>
      </w:r>
      <w:r w:rsidRPr="001E15C1">
        <w:t xml:space="preserve"> stejnopis.</w:t>
      </w:r>
    </w:p>
    <w:p w:rsidR="004E646D" w:rsidRPr="001E15C1" w:rsidRDefault="004E646D" w:rsidP="004E646D">
      <w:pPr>
        <w:pStyle w:val="slovn-rove1-netunb"/>
        <w:numPr>
          <w:ilvl w:val="0"/>
          <w:numId w:val="13"/>
        </w:numPr>
        <w:spacing w:after="0"/>
      </w:pPr>
      <w:r w:rsidRPr="001E15C1">
        <w:t xml:space="preserve">Tento dodatek obsahuje </w:t>
      </w:r>
      <w:r w:rsidR="00DD0375">
        <w:t>3</w:t>
      </w:r>
      <w:r w:rsidRPr="001E15C1">
        <w:t xml:space="preserve"> stran</w:t>
      </w:r>
      <w:r w:rsidR="00DD0375">
        <w:t>y</w:t>
      </w:r>
      <w:r w:rsidRPr="001E15C1">
        <w:t xml:space="preserve">, k pojistné smlouvě ve znění tohoto dodatku náleží </w:t>
      </w:r>
      <w:r w:rsidR="00412B91">
        <w:t>1</w:t>
      </w:r>
      <w:r w:rsidRPr="001E15C1">
        <w:t xml:space="preserve"> příloh</w:t>
      </w:r>
      <w:bookmarkEnd w:id="4"/>
      <w:r w:rsidR="00412B91">
        <w:t>a</w:t>
      </w:r>
      <w:r w:rsidRPr="001E15C1">
        <w:t xml:space="preserve">, </w:t>
      </w:r>
      <w:r w:rsidR="00412B91">
        <w:t xml:space="preserve">která </w:t>
      </w:r>
      <w:r w:rsidR="00412B91" w:rsidRPr="001E15C1">
        <w:t>není fyzicky přiložena k tomuto dodatku</w:t>
      </w:r>
      <w:r w:rsidRPr="001E15C1">
        <w:t>. Součástí pojistné smlouvy ve znění tohoto dodatku jsou pojistné podmínky pojistitele uvedené v čl. I</w:t>
      </w:r>
      <w:r w:rsidR="003843C7" w:rsidRPr="001E15C1">
        <w:t>I</w:t>
      </w:r>
      <w:r w:rsidRPr="001E15C1">
        <w:t>.</w:t>
      </w:r>
      <w:r w:rsidR="003843C7" w:rsidRPr="001E15C1">
        <w:t xml:space="preserve"> bodu 5.</w:t>
      </w:r>
      <w:r w:rsidRPr="001E15C1">
        <w:t xml:space="preserve"> této pojistné smlouvy ve znění tohoto dodatku a dokument Informace pro zájemce o pojištění. V případě, že je jakékoli ustanovení uvedené v Informacích pro zájemce o pojištění v rozporu s ustanovením pojistné smlouvy, má přednost příslušné ustanovení pojistné smlouvy.</w:t>
      </w:r>
    </w:p>
    <w:p w:rsidR="004E646D" w:rsidRPr="001E15C1" w:rsidRDefault="004E646D" w:rsidP="004E646D">
      <w:pPr>
        <w:spacing w:before="240"/>
      </w:pPr>
      <w:r w:rsidRPr="001E15C1">
        <w:t>Výčet příloh:</w:t>
      </w:r>
      <w:r w:rsidRPr="001E15C1">
        <w:tab/>
      </w:r>
    </w:p>
    <w:p w:rsidR="004E646D" w:rsidRDefault="004E646D" w:rsidP="004E646D">
      <w:r w:rsidRPr="001E15C1">
        <w:t xml:space="preserve">příloha č. 1 </w:t>
      </w:r>
      <w:r w:rsidR="00BF49F7">
        <w:t>–</w:t>
      </w:r>
      <w:r w:rsidRPr="001E15C1">
        <w:t xml:space="preserve"> </w:t>
      </w:r>
      <w:r w:rsidR="0077237A" w:rsidRPr="0077237A">
        <w:t>doložky</w:t>
      </w:r>
    </w:p>
    <w:p w:rsidR="008F602E" w:rsidRPr="001E15C1" w:rsidRDefault="009B22B4" w:rsidP="008F602E">
      <w:pPr>
        <w:keepNext/>
        <w:keepLines/>
        <w:tabs>
          <w:tab w:val="left" w:pos="3686"/>
          <w:tab w:val="right" w:leader="dot" w:pos="5954"/>
          <w:tab w:val="left" w:pos="6804"/>
          <w:tab w:val="right" w:leader="dot" w:pos="9072"/>
        </w:tabs>
        <w:spacing w:before="480"/>
      </w:pPr>
      <w:r w:rsidRPr="001E15C1">
        <w:t xml:space="preserve">V </w:t>
      </w:r>
      <w:r w:rsidR="00DD0375">
        <w:t>Liberci</w:t>
      </w:r>
      <w:r w:rsidR="00AE6E36" w:rsidRPr="001E15C1">
        <w:t xml:space="preserve"> </w:t>
      </w:r>
      <w:r w:rsidRPr="001E15C1">
        <w:t>dne</w:t>
      </w:r>
      <w:r w:rsidR="00FE2943">
        <w:t xml:space="preserve"> 28.</w:t>
      </w:r>
      <w:r w:rsidR="00412B91">
        <w:t xml:space="preserve"> února </w:t>
      </w:r>
      <w:r w:rsidR="00FE2943">
        <w:t xml:space="preserve">2018 </w:t>
      </w:r>
      <w:r w:rsidR="008F602E" w:rsidRPr="001E15C1">
        <w:tab/>
      </w:r>
      <w:r w:rsidR="008F602E" w:rsidRPr="001E15C1">
        <w:tab/>
      </w:r>
      <w:r w:rsidR="008F602E" w:rsidRPr="001E15C1">
        <w:tab/>
      </w:r>
      <w:r w:rsidR="008F602E" w:rsidRPr="001E15C1">
        <w:tab/>
      </w:r>
    </w:p>
    <w:p w:rsidR="009B22B4" w:rsidRPr="001E15C1" w:rsidRDefault="009B22B4" w:rsidP="008F602E">
      <w:pPr>
        <w:keepNext/>
        <w:keepLines/>
        <w:tabs>
          <w:tab w:val="center" w:pos="4820"/>
          <w:tab w:val="center" w:pos="7938"/>
        </w:tabs>
        <w:spacing w:after="720"/>
      </w:pPr>
      <w:r w:rsidRPr="001E15C1">
        <w:tab/>
        <w:t>za pojistitele</w:t>
      </w:r>
      <w:r w:rsidRPr="001E15C1">
        <w:tab/>
        <w:t>za pojistitele</w:t>
      </w:r>
    </w:p>
    <w:p w:rsidR="00401144" w:rsidRDefault="00401144" w:rsidP="008F602E">
      <w:pPr>
        <w:keepNext/>
        <w:keepLines/>
        <w:tabs>
          <w:tab w:val="left" w:pos="3686"/>
          <w:tab w:val="right" w:leader="dot" w:pos="5954"/>
          <w:tab w:val="left" w:pos="6804"/>
          <w:tab w:val="right" w:leader="dot" w:pos="9072"/>
        </w:tabs>
        <w:spacing w:before="720"/>
      </w:pPr>
    </w:p>
    <w:p w:rsidR="008F602E" w:rsidRPr="001E15C1" w:rsidRDefault="008F602E" w:rsidP="00412B91">
      <w:pPr>
        <w:keepNext/>
        <w:keepLines/>
        <w:tabs>
          <w:tab w:val="left" w:pos="3686"/>
          <w:tab w:val="right" w:leader="dot" w:pos="5954"/>
          <w:tab w:val="left" w:pos="6804"/>
          <w:tab w:val="right" w:leader="dot" w:pos="9072"/>
        </w:tabs>
        <w:spacing w:before="480"/>
      </w:pPr>
      <w:r w:rsidRPr="001E15C1">
        <w:t xml:space="preserve">V </w:t>
      </w:r>
      <w:r w:rsidR="00DD0375">
        <w:t>Liberci</w:t>
      </w:r>
      <w:r w:rsidRPr="001E15C1">
        <w:t xml:space="preserve"> dne ............................</w:t>
      </w:r>
      <w:r w:rsidRPr="001E15C1">
        <w:tab/>
      </w:r>
      <w:r w:rsidRPr="001E15C1">
        <w:tab/>
      </w:r>
    </w:p>
    <w:p w:rsidR="009B22B4" w:rsidRPr="001E15C1" w:rsidRDefault="008F602E" w:rsidP="00DF62A5">
      <w:pPr>
        <w:keepLines/>
        <w:tabs>
          <w:tab w:val="center" w:pos="4820"/>
          <w:tab w:val="center" w:pos="7938"/>
        </w:tabs>
        <w:spacing w:after="240"/>
      </w:pPr>
      <w:r w:rsidRPr="001E15C1">
        <w:tab/>
      </w:r>
      <w:r w:rsidR="009B22B4" w:rsidRPr="001E15C1">
        <w:t>za pojistníka</w:t>
      </w:r>
    </w:p>
    <w:p w:rsidR="005F32A2" w:rsidRDefault="005F32A2" w:rsidP="005F32A2"/>
    <w:p w:rsidR="005F32A2" w:rsidRDefault="005F32A2" w:rsidP="005F32A2"/>
    <w:p w:rsidR="009B22B4" w:rsidRPr="001E15C1" w:rsidRDefault="004E646D" w:rsidP="00FA4C01">
      <w:r w:rsidRPr="001E15C1">
        <w:t xml:space="preserve">Dodatek vypracovala: </w:t>
      </w:r>
      <w:r w:rsidR="00412B91">
        <w:rPr>
          <w:szCs w:val="20"/>
        </w:rPr>
        <w:t>Fle</w:t>
      </w:r>
    </w:p>
    <w:sectPr w:rsidR="009B22B4" w:rsidRPr="001E15C1" w:rsidSect="00174BE1">
      <w:headerReference w:type="default" r:id="rId9"/>
      <w:footerReference w:type="default" r:id="rId10"/>
      <w:pgSz w:w="11906" w:h="16838" w:code="9"/>
      <w:pgMar w:top="1134" w:right="1134" w:bottom="1418" w:left="1134" w:header="53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F34" w:rsidRDefault="00781F34" w:rsidP="00FF471C">
      <w:r>
        <w:separator/>
      </w:r>
    </w:p>
  </w:endnote>
  <w:endnote w:type="continuationSeparator" w:id="0">
    <w:p w:rsidR="00781F34" w:rsidRDefault="00781F34" w:rsidP="00FF4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Koop Office">
    <w:altName w:val="Koop Office"/>
    <w:charset w:val="EE"/>
    <w:family w:val="auto"/>
    <w:pitch w:val="variable"/>
    <w:sig w:usb0="8000002F" w:usb1="1000004A" w:usb2="00000000" w:usb3="00000000" w:csb0="00000093" w:csb1="00000000"/>
    <w:embedRegular r:id="rId1" w:fontKey="{1A99BABA-29E0-42BF-A503-F1358E5CC11C}"/>
    <w:embedBold r:id="rId2" w:fontKey="{2C40AE91-6BE8-455F-8A4D-98BDE8DEE688}"/>
    <w:embedItalic r:id="rId3" w:fontKey="{A8C50C55-D7B9-4FBF-99A7-A1DCE5EB98A8}"/>
    <w:embedBoldItalic r:id="rId4" w:fontKey="{87AF7C68-5D72-4C56-AEB9-A72CD839B1AD}"/>
  </w:font>
  <w:font w:name="Koop Symbols">
    <w:charset w:val="00"/>
    <w:family w:val="auto"/>
    <w:pitch w:val="variable"/>
    <w:sig w:usb0="A00000AF" w:usb1="5000207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5" w:fontKey="{054B2BF1-D974-46CE-81A3-1C9E91EE0765}"/>
    <w:embedBold r:id="rId6" w:fontKey="{4B97628F-A959-4C4C-A752-7D5F4114A45A}"/>
    <w:embedBoldItalic r:id="rId7" w:fontKey="{C2C07224-1177-41B2-B3A1-E2D1251B9C8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FB1EC0BD-F518-401C-835A-7795C1CCD833}"/>
    <w:embedBold r:id="rId9" w:fontKey="{731E0758-B420-4B52-B035-3EBD87ED90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1270218"/>
      <w:docPartObj>
        <w:docPartGallery w:val="Page Numbers (Bottom of Page)"/>
        <w:docPartUnique/>
      </w:docPartObj>
    </w:sdtPr>
    <w:sdtEndPr/>
    <w:sdtContent>
      <w:p w:rsidR="00412B91" w:rsidRDefault="00412B9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32B">
          <w:rPr>
            <w:noProof/>
          </w:rPr>
          <w:t>1</w:t>
        </w:r>
        <w:r>
          <w:fldChar w:fldCharType="end"/>
        </w:r>
      </w:p>
    </w:sdtContent>
  </w:sdt>
  <w:p w:rsidR="00AD7138" w:rsidRPr="00877EFF" w:rsidRDefault="00AD7138">
    <w:pPr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F34" w:rsidRDefault="00781F34" w:rsidP="00FF471C">
      <w:r>
        <w:separator/>
      </w:r>
    </w:p>
  </w:footnote>
  <w:footnote w:type="continuationSeparator" w:id="0">
    <w:p w:rsidR="00781F34" w:rsidRDefault="00781F34" w:rsidP="00FF4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9C2" w:rsidRDefault="00F859C2" w:rsidP="00F859C2">
    <w:pPr>
      <w:tabs>
        <w:tab w:val="center" w:pos="4536"/>
        <w:tab w:val="right" w:pos="963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81D2A"/>
    <w:multiLevelType w:val="multilevel"/>
    <w:tmpl w:val="33C2FFD2"/>
    <w:lvl w:ilvl="0">
      <w:start w:val="1"/>
      <w:numFmt w:val="lowerLetter"/>
      <w:pStyle w:val="slovn-psmena"/>
      <w:lvlText w:val="%1)"/>
      <w:lvlJc w:val="left"/>
      <w:pPr>
        <w:tabs>
          <w:tab w:val="num" w:pos="720"/>
        </w:tabs>
        <w:ind w:left="720" w:hanging="29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2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720"/>
        </w:tabs>
        <w:ind w:left="720" w:hanging="29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29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720" w:hanging="29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20"/>
        </w:tabs>
        <w:ind w:left="720" w:hanging="29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29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29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"/>
        </w:tabs>
        <w:ind w:left="720" w:hanging="295"/>
      </w:pPr>
      <w:rPr>
        <w:rFonts w:hint="default"/>
      </w:rPr>
    </w:lvl>
  </w:abstractNum>
  <w:abstractNum w:abstractNumId="1" w15:restartNumberingAfterBreak="0">
    <w:nsid w:val="0D244930"/>
    <w:multiLevelType w:val="multilevel"/>
    <w:tmpl w:val="4474AAFE"/>
    <w:lvl w:ilvl="0">
      <w:start w:val="1"/>
      <w:numFmt w:val="decimal"/>
      <w:pStyle w:val="slovn-rove1-netunb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425" w:hanging="425"/>
      </w:pPr>
      <w:rPr>
        <w:rFonts w:ascii="Koop Office" w:hAnsi="Koop Office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425"/>
        </w:tabs>
        <w:ind w:left="425" w:hanging="425"/>
      </w:pPr>
      <w:rPr>
        <w:rFonts w:ascii="Koop Office" w:hAnsi="Koop Office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0D3612DE"/>
    <w:multiLevelType w:val="hybridMultilevel"/>
    <w:tmpl w:val="FDB84574"/>
    <w:name w:val="WW8Num132"/>
    <w:lvl w:ilvl="0" w:tplc="EB940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10B2D"/>
    <w:multiLevelType w:val="multilevel"/>
    <w:tmpl w:val="DE2CFCA0"/>
    <w:styleLink w:val="slovn-velkpsmena"/>
    <w:lvl w:ilvl="0">
      <w:start w:val="1"/>
      <w:numFmt w:val="upperLetter"/>
      <w:pStyle w:val="slovn-Velkpsmena0"/>
      <w:lvlText w:val="%1."/>
      <w:lvlJc w:val="left"/>
      <w:pPr>
        <w:tabs>
          <w:tab w:val="num" w:pos="425"/>
        </w:tabs>
        <w:ind w:left="425" w:hanging="425"/>
      </w:pPr>
      <w:rPr>
        <w:rFonts w:ascii="Koop Office" w:hAnsi="Koop Office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2799654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2B3135C0"/>
    <w:multiLevelType w:val="hybridMultilevel"/>
    <w:tmpl w:val="DF72D69E"/>
    <w:lvl w:ilvl="0" w:tplc="03BE1014">
      <w:start w:val="1"/>
      <w:numFmt w:val="decimal"/>
      <w:pStyle w:val="slovn-tabulka"/>
      <w:suff w:val="space"/>
      <w:lvlText w:val="%1."/>
      <w:lvlJc w:val="left"/>
      <w:pPr>
        <w:ind w:left="0" w:firstLine="0"/>
      </w:pPr>
      <w:rPr>
        <w:rFonts w:ascii="Koop Office" w:hAnsi="Koop Office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A160E"/>
    <w:multiLevelType w:val="hybridMultilevel"/>
    <w:tmpl w:val="8496D510"/>
    <w:lvl w:ilvl="0" w:tplc="1E34142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2123E7"/>
    <w:multiLevelType w:val="multilevel"/>
    <w:tmpl w:val="C32AC97E"/>
    <w:styleLink w:val="Odrky-rove1"/>
    <w:lvl w:ilvl="0">
      <w:start w:val="1"/>
      <w:numFmt w:val="bullet"/>
      <w:lvlText w:val="•"/>
      <w:lvlJc w:val="left"/>
      <w:pPr>
        <w:tabs>
          <w:tab w:val="num" w:pos="284"/>
        </w:tabs>
        <w:ind w:left="0" w:firstLine="0"/>
      </w:pPr>
      <w:rPr>
        <w:rFonts w:ascii="Koop Symbols" w:hAnsi="Koop Symbols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1517E"/>
    <w:multiLevelType w:val="multilevel"/>
    <w:tmpl w:val="7E785836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2129DD"/>
    <w:multiLevelType w:val="multilevel"/>
    <w:tmpl w:val="A9FA75C0"/>
    <w:styleLink w:val="StylVcerovovKoopOffice9b"/>
    <w:lvl w:ilvl="0">
      <w:start w:val="1"/>
      <w:numFmt w:val="decimal"/>
      <w:lvlText w:val="(%1)"/>
      <w:lvlJc w:val="left"/>
      <w:pPr>
        <w:tabs>
          <w:tab w:val="num" w:pos="284"/>
        </w:tabs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27"/>
        </w:tabs>
        <w:ind w:left="227" w:hanging="227"/>
      </w:pPr>
      <w:rPr>
        <w:rFonts w:ascii="Koop Office" w:hAnsi="Koop Office"/>
        <w:spacing w:val="1"/>
        <w:sz w:val="1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631905E1"/>
    <w:multiLevelType w:val="multilevel"/>
    <w:tmpl w:val="A3408012"/>
    <w:lvl w:ilvl="0">
      <w:start w:val="1"/>
      <w:numFmt w:val="lowerLetter"/>
      <w:lvlText w:val="%1)"/>
      <w:lvlJc w:val="left"/>
      <w:pPr>
        <w:ind w:left="720" w:hanging="29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6FA5B12"/>
    <w:multiLevelType w:val="multilevel"/>
    <w:tmpl w:val="C7C0A48C"/>
    <w:lvl w:ilvl="0">
      <w:start w:val="1"/>
      <w:numFmt w:val="decimal"/>
      <w:pStyle w:val="slovn-rove1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slovn-rove2"/>
      <w:lvlText w:val="%1.%2."/>
      <w:lvlJc w:val="left"/>
      <w:pPr>
        <w:tabs>
          <w:tab w:val="num" w:pos="425"/>
        </w:tabs>
        <w:ind w:left="425" w:hanging="425"/>
      </w:pPr>
      <w:rPr>
        <w:rFonts w:ascii="Koop Office" w:hAnsi="Koop Office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lovn-rove3"/>
      <w:lvlText w:val="%1.%2.%3."/>
      <w:lvlJc w:val="left"/>
      <w:pPr>
        <w:tabs>
          <w:tab w:val="num" w:pos="425"/>
        </w:tabs>
        <w:ind w:left="425" w:hanging="425"/>
      </w:pPr>
      <w:rPr>
        <w:rFonts w:ascii="Koop Office" w:hAnsi="Koop Office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6E74153F"/>
    <w:multiLevelType w:val="multilevel"/>
    <w:tmpl w:val="17C68F78"/>
    <w:styleLink w:val="Odrka-rove2"/>
    <w:lvl w:ilvl="0">
      <w:start w:val="1"/>
      <w:numFmt w:val="bullet"/>
      <w:lvlText w:val="•"/>
      <w:lvlJc w:val="left"/>
      <w:pPr>
        <w:tabs>
          <w:tab w:val="num" w:pos="567"/>
        </w:tabs>
        <w:ind w:left="1080" w:firstLine="0"/>
      </w:pPr>
      <w:rPr>
        <w:rFonts w:ascii="Koop Symbols" w:hAnsi="Koop Symbols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Koop Office" w:hAnsi="Koop Office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03F1A"/>
    <w:multiLevelType w:val="hybridMultilevel"/>
    <w:tmpl w:val="CEA6517A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D38F4"/>
    <w:multiLevelType w:val="multilevel"/>
    <w:tmpl w:val="DE2CFCA0"/>
    <w:numStyleLink w:val="slovn-velkpsmena"/>
  </w:abstractNum>
  <w:num w:numId="1">
    <w:abstractNumId w:val="4"/>
  </w:num>
  <w:num w:numId="2">
    <w:abstractNumId w:val="12"/>
  </w:num>
  <w:num w:numId="3">
    <w:abstractNumId w:val="7"/>
  </w:num>
  <w:num w:numId="4">
    <w:abstractNumId w:val="9"/>
  </w:num>
  <w:num w:numId="5">
    <w:abstractNumId w:val="10"/>
  </w:num>
  <w:num w:numId="6">
    <w:abstractNumId w:val="10"/>
  </w:num>
  <w:num w:numId="7">
    <w:abstractNumId w:val="5"/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8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14"/>
    <w:lvlOverride w:ilvl="0">
      <w:lvl w:ilvl="0">
        <w:start w:val="1"/>
        <w:numFmt w:val="upperLetter"/>
        <w:pStyle w:val="slovn-Velkpsmena0"/>
        <w:lvlText w:val="%1."/>
        <w:lvlJc w:val="left"/>
        <w:pPr>
          <w:tabs>
            <w:tab w:val="num" w:pos="425"/>
          </w:tabs>
          <w:ind w:left="425" w:hanging="425"/>
        </w:pPr>
        <w:rPr>
          <w:rFonts w:ascii="Koop Office" w:hAnsi="Koop Office" w:hint="default"/>
          <w:b/>
          <w:i w:val="0"/>
          <w:caps w:val="0"/>
          <w:strike w:val="0"/>
          <w:dstrike w:val="0"/>
          <w:vanish w:val="0"/>
          <w:sz w:val="20"/>
          <w:vertAlign w:val="baseline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425" w:hanging="425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425" w:hanging="425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26">
    <w:abstractNumId w:val="3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lvl w:ilvl="0">
        <w:start w:val="1"/>
        <w:numFmt w:val="upperLetter"/>
        <w:pStyle w:val="slovn-Velkpsmena0"/>
        <w:lvlText w:val="%1."/>
        <w:lvlJc w:val="left"/>
        <w:pPr>
          <w:tabs>
            <w:tab w:val="num" w:pos="425"/>
          </w:tabs>
          <w:ind w:left="425" w:hanging="425"/>
        </w:pPr>
        <w:rPr>
          <w:rFonts w:ascii="Koop Office" w:hAnsi="Koop Office" w:hint="default"/>
          <w:b/>
          <w:i w:val="0"/>
          <w:caps w:val="0"/>
          <w:strike w:val="0"/>
          <w:dstrike w:val="0"/>
          <w:vanish w:val="0"/>
          <w:sz w:val="20"/>
          <w:vertAlign w:val="baseline"/>
        </w:rPr>
      </w:lvl>
    </w:lvlOverride>
  </w:num>
  <w:num w:numId="29">
    <w:abstractNumId w:val="14"/>
    <w:lvlOverride w:ilvl="0">
      <w:lvl w:ilvl="0">
        <w:start w:val="1"/>
        <w:numFmt w:val="upperLetter"/>
        <w:pStyle w:val="slovn-Velkpsmena0"/>
        <w:lvlText w:val="%1."/>
        <w:lvlJc w:val="left"/>
        <w:pPr>
          <w:tabs>
            <w:tab w:val="num" w:pos="425"/>
          </w:tabs>
          <w:ind w:left="425" w:hanging="425"/>
        </w:pPr>
        <w:rPr>
          <w:rFonts w:ascii="Koop Office" w:hAnsi="Koop Office" w:hint="default"/>
          <w:b/>
          <w:i w:val="0"/>
          <w:caps w:val="0"/>
          <w:strike w:val="0"/>
          <w:dstrike w:val="0"/>
          <w:vanish w:val="0"/>
          <w:sz w:val="20"/>
          <w:vertAlign w:val="baseline"/>
        </w:rPr>
      </w:lvl>
    </w:lvlOverride>
  </w:num>
  <w:num w:numId="30">
    <w:abstractNumId w:val="14"/>
    <w:lvlOverride w:ilvl="0">
      <w:lvl w:ilvl="0">
        <w:start w:val="1"/>
        <w:numFmt w:val="upperLetter"/>
        <w:pStyle w:val="slovn-Velkpsmena0"/>
        <w:lvlText w:val="%1."/>
        <w:lvlJc w:val="left"/>
        <w:pPr>
          <w:tabs>
            <w:tab w:val="num" w:pos="425"/>
          </w:tabs>
          <w:ind w:left="425" w:hanging="425"/>
        </w:pPr>
        <w:rPr>
          <w:rFonts w:ascii="Koop Office" w:hAnsi="Koop Office" w:hint="default"/>
          <w:b/>
          <w:i w:val="0"/>
          <w:caps w:val="0"/>
          <w:strike w:val="0"/>
          <w:dstrike w:val="0"/>
          <w:vanish w:val="0"/>
          <w:sz w:val="20"/>
          <w:vertAlign w:val="baseline"/>
        </w:rPr>
      </w:lvl>
    </w:lvlOverride>
  </w:num>
  <w:num w:numId="31">
    <w:abstractNumId w:val="13"/>
  </w:num>
  <w:num w:numId="32">
    <w:abstractNumId w:val="6"/>
  </w:num>
  <w:num w:numId="33">
    <w:abstractNumId w:val="14"/>
    <w:lvlOverride w:ilvl="0">
      <w:startOverride w:val="1"/>
      <w:lvl w:ilvl="0">
        <w:start w:val="1"/>
        <w:numFmt w:val="upperLetter"/>
        <w:pStyle w:val="slovn-Velkpsmena0"/>
        <w:lvlText w:val="%1."/>
        <w:lvlJc w:val="left"/>
        <w:pPr>
          <w:tabs>
            <w:tab w:val="num" w:pos="425"/>
          </w:tabs>
          <w:ind w:left="425" w:hanging="425"/>
        </w:pPr>
        <w:rPr>
          <w:rFonts w:ascii="Koop Office" w:hAnsi="Koop Office" w:hint="default"/>
          <w:b/>
          <w:i w:val="0"/>
          <w:caps w:val="0"/>
          <w:strike w:val="0"/>
          <w:dstrike w:val="0"/>
          <w:vanish w:val="0"/>
          <w:sz w:val="20"/>
          <w:vertAlign w:val="baseline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425" w:hanging="425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425" w:hanging="425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425" w:hanging="425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425" w:hanging="425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425" w:hanging="425"/>
        </w:pPr>
        <w:rPr>
          <w:rFonts w:hint="default"/>
        </w:rPr>
      </w:lvl>
    </w:lvlOverride>
    <w:lvlOverride w:ilvl="6">
      <w:startOverride w:val="2"/>
      <w:lvl w:ilvl="6">
        <w:start w:val="2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2B4"/>
    <w:rsid w:val="00000829"/>
    <w:rsid w:val="00000DF1"/>
    <w:rsid w:val="00007AA8"/>
    <w:rsid w:val="00007CE7"/>
    <w:rsid w:val="00012E40"/>
    <w:rsid w:val="0001462A"/>
    <w:rsid w:val="00015ADC"/>
    <w:rsid w:val="00024476"/>
    <w:rsid w:val="000400E7"/>
    <w:rsid w:val="00044839"/>
    <w:rsid w:val="000476E6"/>
    <w:rsid w:val="000505F9"/>
    <w:rsid w:val="00050F2F"/>
    <w:rsid w:val="000512D2"/>
    <w:rsid w:val="00053062"/>
    <w:rsid w:val="00066D92"/>
    <w:rsid w:val="00070339"/>
    <w:rsid w:val="00070CE3"/>
    <w:rsid w:val="000723D1"/>
    <w:rsid w:val="0007248A"/>
    <w:rsid w:val="00073CF2"/>
    <w:rsid w:val="00080CF5"/>
    <w:rsid w:val="000824F1"/>
    <w:rsid w:val="00087A45"/>
    <w:rsid w:val="00090CCF"/>
    <w:rsid w:val="00093452"/>
    <w:rsid w:val="00095D70"/>
    <w:rsid w:val="00096C8B"/>
    <w:rsid w:val="00097838"/>
    <w:rsid w:val="000A0408"/>
    <w:rsid w:val="000A4067"/>
    <w:rsid w:val="000A4701"/>
    <w:rsid w:val="000A73AE"/>
    <w:rsid w:val="000C7550"/>
    <w:rsid w:val="000D0067"/>
    <w:rsid w:val="000D0856"/>
    <w:rsid w:val="000D2A28"/>
    <w:rsid w:val="000D45C4"/>
    <w:rsid w:val="000E7850"/>
    <w:rsid w:val="000F3A50"/>
    <w:rsid w:val="000F650D"/>
    <w:rsid w:val="00107106"/>
    <w:rsid w:val="0011033A"/>
    <w:rsid w:val="001160C6"/>
    <w:rsid w:val="00117B8C"/>
    <w:rsid w:val="00122398"/>
    <w:rsid w:val="0013165D"/>
    <w:rsid w:val="00133663"/>
    <w:rsid w:val="00135CAC"/>
    <w:rsid w:val="00142897"/>
    <w:rsid w:val="00142CDD"/>
    <w:rsid w:val="00150363"/>
    <w:rsid w:val="00156F32"/>
    <w:rsid w:val="001600C3"/>
    <w:rsid w:val="00162CA8"/>
    <w:rsid w:val="00174BE1"/>
    <w:rsid w:val="0018046F"/>
    <w:rsid w:val="001829F0"/>
    <w:rsid w:val="00183C97"/>
    <w:rsid w:val="00184E09"/>
    <w:rsid w:val="00186B3D"/>
    <w:rsid w:val="001922CC"/>
    <w:rsid w:val="00193697"/>
    <w:rsid w:val="001A4D06"/>
    <w:rsid w:val="001B0445"/>
    <w:rsid w:val="001B170A"/>
    <w:rsid w:val="001B6506"/>
    <w:rsid w:val="001C2AD6"/>
    <w:rsid w:val="001C517F"/>
    <w:rsid w:val="001D0D57"/>
    <w:rsid w:val="001D5138"/>
    <w:rsid w:val="001D5B57"/>
    <w:rsid w:val="001E15C1"/>
    <w:rsid w:val="001F2AA2"/>
    <w:rsid w:val="001F64D0"/>
    <w:rsid w:val="001F7BD6"/>
    <w:rsid w:val="00204E38"/>
    <w:rsid w:val="00207D6B"/>
    <w:rsid w:val="002155DD"/>
    <w:rsid w:val="00216C3C"/>
    <w:rsid w:val="002247BA"/>
    <w:rsid w:val="002267E8"/>
    <w:rsid w:val="0023465B"/>
    <w:rsid w:val="002361D4"/>
    <w:rsid w:val="0024467F"/>
    <w:rsid w:val="002465EE"/>
    <w:rsid w:val="00254175"/>
    <w:rsid w:val="00255904"/>
    <w:rsid w:val="002670F5"/>
    <w:rsid w:val="0027036F"/>
    <w:rsid w:val="00277386"/>
    <w:rsid w:val="00280823"/>
    <w:rsid w:val="00287F7C"/>
    <w:rsid w:val="002928E0"/>
    <w:rsid w:val="00292C60"/>
    <w:rsid w:val="00294BD2"/>
    <w:rsid w:val="002A12A2"/>
    <w:rsid w:val="002A47C0"/>
    <w:rsid w:val="002B4055"/>
    <w:rsid w:val="002B4072"/>
    <w:rsid w:val="002C7D2F"/>
    <w:rsid w:val="002D2C34"/>
    <w:rsid w:val="002D6EF7"/>
    <w:rsid w:val="002E6859"/>
    <w:rsid w:val="002E752C"/>
    <w:rsid w:val="002F2C04"/>
    <w:rsid w:val="002F668C"/>
    <w:rsid w:val="0030285D"/>
    <w:rsid w:val="00304A0D"/>
    <w:rsid w:val="003054D6"/>
    <w:rsid w:val="0030644A"/>
    <w:rsid w:val="00313AA3"/>
    <w:rsid w:val="00314AC7"/>
    <w:rsid w:val="003206F6"/>
    <w:rsid w:val="003213ED"/>
    <w:rsid w:val="00323D2D"/>
    <w:rsid w:val="0032643A"/>
    <w:rsid w:val="003269E6"/>
    <w:rsid w:val="003302A4"/>
    <w:rsid w:val="00330BA5"/>
    <w:rsid w:val="0033271D"/>
    <w:rsid w:val="00336F1D"/>
    <w:rsid w:val="00340CD6"/>
    <w:rsid w:val="00346AB2"/>
    <w:rsid w:val="00354B2A"/>
    <w:rsid w:val="00371F82"/>
    <w:rsid w:val="00373B1B"/>
    <w:rsid w:val="003751CC"/>
    <w:rsid w:val="00375986"/>
    <w:rsid w:val="0038135C"/>
    <w:rsid w:val="003843C7"/>
    <w:rsid w:val="003925B1"/>
    <w:rsid w:val="003933D3"/>
    <w:rsid w:val="00394D0C"/>
    <w:rsid w:val="00395194"/>
    <w:rsid w:val="00397F8A"/>
    <w:rsid w:val="003A680A"/>
    <w:rsid w:val="003B0339"/>
    <w:rsid w:val="003C0442"/>
    <w:rsid w:val="003C2775"/>
    <w:rsid w:val="003C4C9E"/>
    <w:rsid w:val="003D1AF4"/>
    <w:rsid w:val="003E0CF5"/>
    <w:rsid w:val="003E5536"/>
    <w:rsid w:val="003E7EB8"/>
    <w:rsid w:val="003F4AF7"/>
    <w:rsid w:val="00401144"/>
    <w:rsid w:val="00412B91"/>
    <w:rsid w:val="00412BD5"/>
    <w:rsid w:val="004137C8"/>
    <w:rsid w:val="00413E27"/>
    <w:rsid w:val="0041475F"/>
    <w:rsid w:val="00414B37"/>
    <w:rsid w:val="0042020A"/>
    <w:rsid w:val="00423DEC"/>
    <w:rsid w:val="00425AA6"/>
    <w:rsid w:val="00426193"/>
    <w:rsid w:val="004277BA"/>
    <w:rsid w:val="0043372E"/>
    <w:rsid w:val="00445D99"/>
    <w:rsid w:val="00456A83"/>
    <w:rsid w:val="004618B2"/>
    <w:rsid w:val="00464D1B"/>
    <w:rsid w:val="004658D7"/>
    <w:rsid w:val="00473347"/>
    <w:rsid w:val="00473878"/>
    <w:rsid w:val="004768DA"/>
    <w:rsid w:val="00476C08"/>
    <w:rsid w:val="004822F6"/>
    <w:rsid w:val="0048272F"/>
    <w:rsid w:val="00486022"/>
    <w:rsid w:val="004903F5"/>
    <w:rsid w:val="004944B7"/>
    <w:rsid w:val="00496C95"/>
    <w:rsid w:val="004A10B2"/>
    <w:rsid w:val="004A223A"/>
    <w:rsid w:val="004A2932"/>
    <w:rsid w:val="004A333A"/>
    <w:rsid w:val="004B1031"/>
    <w:rsid w:val="004B2794"/>
    <w:rsid w:val="004B34C1"/>
    <w:rsid w:val="004B4DC7"/>
    <w:rsid w:val="004B647F"/>
    <w:rsid w:val="004B6F18"/>
    <w:rsid w:val="004D2453"/>
    <w:rsid w:val="004D7CDC"/>
    <w:rsid w:val="004E646D"/>
    <w:rsid w:val="004F17EE"/>
    <w:rsid w:val="004F1E5C"/>
    <w:rsid w:val="005117BC"/>
    <w:rsid w:val="00511C6E"/>
    <w:rsid w:val="005141DD"/>
    <w:rsid w:val="00516565"/>
    <w:rsid w:val="00521E2A"/>
    <w:rsid w:val="00521E53"/>
    <w:rsid w:val="0052732B"/>
    <w:rsid w:val="005329E1"/>
    <w:rsid w:val="00541E4F"/>
    <w:rsid w:val="00542FE9"/>
    <w:rsid w:val="005547AD"/>
    <w:rsid w:val="0055766F"/>
    <w:rsid w:val="00561D4F"/>
    <w:rsid w:val="00562759"/>
    <w:rsid w:val="00564B1C"/>
    <w:rsid w:val="0056641E"/>
    <w:rsid w:val="00566FAD"/>
    <w:rsid w:val="005721C6"/>
    <w:rsid w:val="0057758A"/>
    <w:rsid w:val="00577730"/>
    <w:rsid w:val="0058331E"/>
    <w:rsid w:val="0058517B"/>
    <w:rsid w:val="0058612C"/>
    <w:rsid w:val="0059142D"/>
    <w:rsid w:val="005B15BF"/>
    <w:rsid w:val="005B4B6A"/>
    <w:rsid w:val="005B61DF"/>
    <w:rsid w:val="005C000C"/>
    <w:rsid w:val="005C42B5"/>
    <w:rsid w:val="005C6173"/>
    <w:rsid w:val="005D05B5"/>
    <w:rsid w:val="005E0C81"/>
    <w:rsid w:val="005E3F28"/>
    <w:rsid w:val="005E6D93"/>
    <w:rsid w:val="005F3154"/>
    <w:rsid w:val="005F32A2"/>
    <w:rsid w:val="00602109"/>
    <w:rsid w:val="00616482"/>
    <w:rsid w:val="00623E58"/>
    <w:rsid w:val="00631371"/>
    <w:rsid w:val="0063247E"/>
    <w:rsid w:val="006352F6"/>
    <w:rsid w:val="006367EA"/>
    <w:rsid w:val="00640B01"/>
    <w:rsid w:val="00643A81"/>
    <w:rsid w:val="006443B3"/>
    <w:rsid w:val="00647D3A"/>
    <w:rsid w:val="006543D2"/>
    <w:rsid w:val="006600BE"/>
    <w:rsid w:val="006718E4"/>
    <w:rsid w:val="00671F6E"/>
    <w:rsid w:val="00674013"/>
    <w:rsid w:val="00681118"/>
    <w:rsid w:val="0069207B"/>
    <w:rsid w:val="00694E7B"/>
    <w:rsid w:val="006957C3"/>
    <w:rsid w:val="00695BCE"/>
    <w:rsid w:val="00697228"/>
    <w:rsid w:val="006A0307"/>
    <w:rsid w:val="006A3D39"/>
    <w:rsid w:val="006A531B"/>
    <w:rsid w:val="006B453D"/>
    <w:rsid w:val="006B487D"/>
    <w:rsid w:val="006C01F6"/>
    <w:rsid w:val="006D3D06"/>
    <w:rsid w:val="006D70FC"/>
    <w:rsid w:val="006E12DD"/>
    <w:rsid w:val="006E5684"/>
    <w:rsid w:val="006F7BCC"/>
    <w:rsid w:val="00711945"/>
    <w:rsid w:val="007222D4"/>
    <w:rsid w:val="0072347C"/>
    <w:rsid w:val="007270A8"/>
    <w:rsid w:val="0073198C"/>
    <w:rsid w:val="007322C2"/>
    <w:rsid w:val="00734D2A"/>
    <w:rsid w:val="0073684F"/>
    <w:rsid w:val="00741785"/>
    <w:rsid w:val="00746BC8"/>
    <w:rsid w:val="00757668"/>
    <w:rsid w:val="00765000"/>
    <w:rsid w:val="0077237A"/>
    <w:rsid w:val="00773E80"/>
    <w:rsid w:val="00775B6B"/>
    <w:rsid w:val="0077726A"/>
    <w:rsid w:val="00781027"/>
    <w:rsid w:val="00781F34"/>
    <w:rsid w:val="00782181"/>
    <w:rsid w:val="007861A3"/>
    <w:rsid w:val="007A5F49"/>
    <w:rsid w:val="007B6250"/>
    <w:rsid w:val="007C3694"/>
    <w:rsid w:val="007C4E93"/>
    <w:rsid w:val="007C5878"/>
    <w:rsid w:val="007C5FF2"/>
    <w:rsid w:val="007D136B"/>
    <w:rsid w:val="007D1CB0"/>
    <w:rsid w:val="007D2D28"/>
    <w:rsid w:val="007D2F20"/>
    <w:rsid w:val="007E0E36"/>
    <w:rsid w:val="007E5C50"/>
    <w:rsid w:val="007F320D"/>
    <w:rsid w:val="007F59DD"/>
    <w:rsid w:val="007F6574"/>
    <w:rsid w:val="00800634"/>
    <w:rsid w:val="00800BE6"/>
    <w:rsid w:val="00801660"/>
    <w:rsid w:val="008066EF"/>
    <w:rsid w:val="00807DB0"/>
    <w:rsid w:val="00810BC5"/>
    <w:rsid w:val="008119AB"/>
    <w:rsid w:val="00812950"/>
    <w:rsid w:val="00820AB4"/>
    <w:rsid w:val="00822B14"/>
    <w:rsid w:val="00832DDD"/>
    <w:rsid w:val="0083612F"/>
    <w:rsid w:val="0083635A"/>
    <w:rsid w:val="0084603E"/>
    <w:rsid w:val="00852EA0"/>
    <w:rsid w:val="00861AAB"/>
    <w:rsid w:val="00862700"/>
    <w:rsid w:val="00873C2F"/>
    <w:rsid w:val="0087405A"/>
    <w:rsid w:val="008838CD"/>
    <w:rsid w:val="00886F29"/>
    <w:rsid w:val="00890ED9"/>
    <w:rsid w:val="008A33FB"/>
    <w:rsid w:val="008B3DBA"/>
    <w:rsid w:val="008B5DA2"/>
    <w:rsid w:val="008B7028"/>
    <w:rsid w:val="008C004D"/>
    <w:rsid w:val="008C1DD9"/>
    <w:rsid w:val="008C2074"/>
    <w:rsid w:val="008C2488"/>
    <w:rsid w:val="008C34A6"/>
    <w:rsid w:val="008D1245"/>
    <w:rsid w:val="008D4BCE"/>
    <w:rsid w:val="008E0983"/>
    <w:rsid w:val="008E402D"/>
    <w:rsid w:val="008E5597"/>
    <w:rsid w:val="008F010C"/>
    <w:rsid w:val="008F5003"/>
    <w:rsid w:val="008F5A8E"/>
    <w:rsid w:val="008F5AF9"/>
    <w:rsid w:val="008F602E"/>
    <w:rsid w:val="008F77D1"/>
    <w:rsid w:val="00902081"/>
    <w:rsid w:val="00910D56"/>
    <w:rsid w:val="00912A8F"/>
    <w:rsid w:val="00914BEE"/>
    <w:rsid w:val="00916676"/>
    <w:rsid w:val="00920622"/>
    <w:rsid w:val="00920A27"/>
    <w:rsid w:val="00923C73"/>
    <w:rsid w:val="00925605"/>
    <w:rsid w:val="00927C7B"/>
    <w:rsid w:val="00935D1C"/>
    <w:rsid w:val="00936528"/>
    <w:rsid w:val="0094214D"/>
    <w:rsid w:val="009421A5"/>
    <w:rsid w:val="0094395E"/>
    <w:rsid w:val="009440AD"/>
    <w:rsid w:val="009470A2"/>
    <w:rsid w:val="009501FE"/>
    <w:rsid w:val="0095132D"/>
    <w:rsid w:val="00951F46"/>
    <w:rsid w:val="0095418B"/>
    <w:rsid w:val="009544C3"/>
    <w:rsid w:val="00981556"/>
    <w:rsid w:val="009837B9"/>
    <w:rsid w:val="00985AB7"/>
    <w:rsid w:val="00986E73"/>
    <w:rsid w:val="0099627C"/>
    <w:rsid w:val="009966F7"/>
    <w:rsid w:val="009A680F"/>
    <w:rsid w:val="009B22B4"/>
    <w:rsid w:val="009B710D"/>
    <w:rsid w:val="009C0F40"/>
    <w:rsid w:val="009D07E4"/>
    <w:rsid w:val="009D3FA8"/>
    <w:rsid w:val="009E3A15"/>
    <w:rsid w:val="009E4D9D"/>
    <w:rsid w:val="009F5BAA"/>
    <w:rsid w:val="009F7805"/>
    <w:rsid w:val="00A06F56"/>
    <w:rsid w:val="00A1079E"/>
    <w:rsid w:val="00A10FA1"/>
    <w:rsid w:val="00A13C43"/>
    <w:rsid w:val="00A1790F"/>
    <w:rsid w:val="00A32127"/>
    <w:rsid w:val="00A50107"/>
    <w:rsid w:val="00A55AB8"/>
    <w:rsid w:val="00A55D5A"/>
    <w:rsid w:val="00A654E4"/>
    <w:rsid w:val="00A705B4"/>
    <w:rsid w:val="00A7212E"/>
    <w:rsid w:val="00A73413"/>
    <w:rsid w:val="00A74E6A"/>
    <w:rsid w:val="00A779BE"/>
    <w:rsid w:val="00A90139"/>
    <w:rsid w:val="00A9134D"/>
    <w:rsid w:val="00A9650D"/>
    <w:rsid w:val="00AA3AA1"/>
    <w:rsid w:val="00AB10E8"/>
    <w:rsid w:val="00AB1243"/>
    <w:rsid w:val="00AB2944"/>
    <w:rsid w:val="00AB2C03"/>
    <w:rsid w:val="00AD7138"/>
    <w:rsid w:val="00AE6E36"/>
    <w:rsid w:val="00AE7B11"/>
    <w:rsid w:val="00AF5EDE"/>
    <w:rsid w:val="00AF6720"/>
    <w:rsid w:val="00B01403"/>
    <w:rsid w:val="00B05CAC"/>
    <w:rsid w:val="00B0677C"/>
    <w:rsid w:val="00B12B36"/>
    <w:rsid w:val="00B12D70"/>
    <w:rsid w:val="00B17E38"/>
    <w:rsid w:val="00B204C3"/>
    <w:rsid w:val="00B22504"/>
    <w:rsid w:val="00B24018"/>
    <w:rsid w:val="00B2622D"/>
    <w:rsid w:val="00B31BFF"/>
    <w:rsid w:val="00B328CB"/>
    <w:rsid w:val="00B3345F"/>
    <w:rsid w:val="00B404A3"/>
    <w:rsid w:val="00B4735A"/>
    <w:rsid w:val="00B5761C"/>
    <w:rsid w:val="00B60D74"/>
    <w:rsid w:val="00B60E4C"/>
    <w:rsid w:val="00B61638"/>
    <w:rsid w:val="00B61BB4"/>
    <w:rsid w:val="00B63FA4"/>
    <w:rsid w:val="00B7101A"/>
    <w:rsid w:val="00B760DA"/>
    <w:rsid w:val="00B77C7F"/>
    <w:rsid w:val="00B90DE5"/>
    <w:rsid w:val="00BA4D04"/>
    <w:rsid w:val="00BB2A89"/>
    <w:rsid w:val="00BB6D8E"/>
    <w:rsid w:val="00BB76D4"/>
    <w:rsid w:val="00BC0C92"/>
    <w:rsid w:val="00BC0FDF"/>
    <w:rsid w:val="00BD06B5"/>
    <w:rsid w:val="00BD3451"/>
    <w:rsid w:val="00BD3B20"/>
    <w:rsid w:val="00BE4DE7"/>
    <w:rsid w:val="00BE7A66"/>
    <w:rsid w:val="00BF13C4"/>
    <w:rsid w:val="00BF49F7"/>
    <w:rsid w:val="00C0786E"/>
    <w:rsid w:val="00C20B38"/>
    <w:rsid w:val="00C2351F"/>
    <w:rsid w:val="00C23DFF"/>
    <w:rsid w:val="00C258F8"/>
    <w:rsid w:val="00C30780"/>
    <w:rsid w:val="00C30CEC"/>
    <w:rsid w:val="00C3180A"/>
    <w:rsid w:val="00C31A42"/>
    <w:rsid w:val="00C32D4F"/>
    <w:rsid w:val="00C40903"/>
    <w:rsid w:val="00C43606"/>
    <w:rsid w:val="00C44CAA"/>
    <w:rsid w:val="00C4742F"/>
    <w:rsid w:val="00C51587"/>
    <w:rsid w:val="00C57992"/>
    <w:rsid w:val="00C603E3"/>
    <w:rsid w:val="00C71DE4"/>
    <w:rsid w:val="00C74C65"/>
    <w:rsid w:val="00C80978"/>
    <w:rsid w:val="00C862EF"/>
    <w:rsid w:val="00C87335"/>
    <w:rsid w:val="00C93BDD"/>
    <w:rsid w:val="00C94DE2"/>
    <w:rsid w:val="00CA4137"/>
    <w:rsid w:val="00CA4B62"/>
    <w:rsid w:val="00CB0D2D"/>
    <w:rsid w:val="00CB2C6D"/>
    <w:rsid w:val="00CB4A53"/>
    <w:rsid w:val="00CB5FEE"/>
    <w:rsid w:val="00CC08FD"/>
    <w:rsid w:val="00CD1796"/>
    <w:rsid w:val="00CD5D6B"/>
    <w:rsid w:val="00CE07DF"/>
    <w:rsid w:val="00CE37C6"/>
    <w:rsid w:val="00CE5640"/>
    <w:rsid w:val="00CE58AF"/>
    <w:rsid w:val="00CF24D3"/>
    <w:rsid w:val="00CF48C7"/>
    <w:rsid w:val="00D0308B"/>
    <w:rsid w:val="00D104A7"/>
    <w:rsid w:val="00D12909"/>
    <w:rsid w:val="00D145AD"/>
    <w:rsid w:val="00D1768F"/>
    <w:rsid w:val="00D212AA"/>
    <w:rsid w:val="00D335D2"/>
    <w:rsid w:val="00D36F62"/>
    <w:rsid w:val="00D44DD5"/>
    <w:rsid w:val="00D54E9A"/>
    <w:rsid w:val="00D6073C"/>
    <w:rsid w:val="00D65982"/>
    <w:rsid w:val="00D67DFE"/>
    <w:rsid w:val="00D70E93"/>
    <w:rsid w:val="00D71CC8"/>
    <w:rsid w:val="00D734AB"/>
    <w:rsid w:val="00D73577"/>
    <w:rsid w:val="00D75784"/>
    <w:rsid w:val="00D77A4D"/>
    <w:rsid w:val="00D804DE"/>
    <w:rsid w:val="00D86F9E"/>
    <w:rsid w:val="00D91B8A"/>
    <w:rsid w:val="00D94E2A"/>
    <w:rsid w:val="00D96417"/>
    <w:rsid w:val="00DA0210"/>
    <w:rsid w:val="00DA183D"/>
    <w:rsid w:val="00DB0CAA"/>
    <w:rsid w:val="00DB239C"/>
    <w:rsid w:val="00DB3B70"/>
    <w:rsid w:val="00DC698D"/>
    <w:rsid w:val="00DC75AA"/>
    <w:rsid w:val="00DD0375"/>
    <w:rsid w:val="00DD0659"/>
    <w:rsid w:val="00DD55C5"/>
    <w:rsid w:val="00DD6D73"/>
    <w:rsid w:val="00DE3558"/>
    <w:rsid w:val="00DF62A5"/>
    <w:rsid w:val="00E11C51"/>
    <w:rsid w:val="00E12ECF"/>
    <w:rsid w:val="00E17861"/>
    <w:rsid w:val="00E364FA"/>
    <w:rsid w:val="00E37124"/>
    <w:rsid w:val="00E41460"/>
    <w:rsid w:val="00E41B52"/>
    <w:rsid w:val="00E41C14"/>
    <w:rsid w:val="00E41D35"/>
    <w:rsid w:val="00E47688"/>
    <w:rsid w:val="00E53E3E"/>
    <w:rsid w:val="00E579BC"/>
    <w:rsid w:val="00E64EBC"/>
    <w:rsid w:val="00E6665B"/>
    <w:rsid w:val="00E67795"/>
    <w:rsid w:val="00E7190C"/>
    <w:rsid w:val="00E74844"/>
    <w:rsid w:val="00E74871"/>
    <w:rsid w:val="00E75FBB"/>
    <w:rsid w:val="00E76F41"/>
    <w:rsid w:val="00E8247A"/>
    <w:rsid w:val="00E86375"/>
    <w:rsid w:val="00E937DA"/>
    <w:rsid w:val="00EA0B4C"/>
    <w:rsid w:val="00EA15A1"/>
    <w:rsid w:val="00EA6FE7"/>
    <w:rsid w:val="00EB199D"/>
    <w:rsid w:val="00EB5475"/>
    <w:rsid w:val="00EC38BC"/>
    <w:rsid w:val="00EC6A37"/>
    <w:rsid w:val="00ED3462"/>
    <w:rsid w:val="00ED73ED"/>
    <w:rsid w:val="00EE163F"/>
    <w:rsid w:val="00EE2B81"/>
    <w:rsid w:val="00EE7305"/>
    <w:rsid w:val="00EE7EB5"/>
    <w:rsid w:val="00EF52E7"/>
    <w:rsid w:val="00F01C32"/>
    <w:rsid w:val="00F03D81"/>
    <w:rsid w:val="00F071FF"/>
    <w:rsid w:val="00F14109"/>
    <w:rsid w:val="00F161E1"/>
    <w:rsid w:val="00F1724E"/>
    <w:rsid w:val="00F23022"/>
    <w:rsid w:val="00F248E0"/>
    <w:rsid w:val="00F26672"/>
    <w:rsid w:val="00F309B8"/>
    <w:rsid w:val="00F3180F"/>
    <w:rsid w:val="00F34F4F"/>
    <w:rsid w:val="00F4220A"/>
    <w:rsid w:val="00F425A6"/>
    <w:rsid w:val="00F437FB"/>
    <w:rsid w:val="00F577F6"/>
    <w:rsid w:val="00F6170F"/>
    <w:rsid w:val="00F61AC5"/>
    <w:rsid w:val="00F72086"/>
    <w:rsid w:val="00F72466"/>
    <w:rsid w:val="00F72F67"/>
    <w:rsid w:val="00F736B6"/>
    <w:rsid w:val="00F753E2"/>
    <w:rsid w:val="00F7590E"/>
    <w:rsid w:val="00F75E9F"/>
    <w:rsid w:val="00F7776F"/>
    <w:rsid w:val="00F8384F"/>
    <w:rsid w:val="00F84B82"/>
    <w:rsid w:val="00F859C2"/>
    <w:rsid w:val="00F90247"/>
    <w:rsid w:val="00F94F7B"/>
    <w:rsid w:val="00FA2377"/>
    <w:rsid w:val="00FA2C72"/>
    <w:rsid w:val="00FA4C01"/>
    <w:rsid w:val="00FA4E84"/>
    <w:rsid w:val="00FA6CD9"/>
    <w:rsid w:val="00FB3710"/>
    <w:rsid w:val="00FB41A7"/>
    <w:rsid w:val="00FB7CF7"/>
    <w:rsid w:val="00FC1336"/>
    <w:rsid w:val="00FD4477"/>
    <w:rsid w:val="00FD78C2"/>
    <w:rsid w:val="00FE0ECD"/>
    <w:rsid w:val="00FE2943"/>
    <w:rsid w:val="00FF0552"/>
    <w:rsid w:val="00FF1BE9"/>
    <w:rsid w:val="00FF348C"/>
    <w:rsid w:val="00FF471C"/>
    <w:rsid w:val="00FF4A43"/>
    <w:rsid w:val="00FF5F2F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B7B575-B9F5-4396-91CD-DCAFB548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07DB0"/>
    <w:pPr>
      <w:spacing w:after="0" w:line="240" w:lineRule="auto"/>
      <w:jc w:val="both"/>
    </w:pPr>
    <w:rPr>
      <w:rFonts w:ascii="Koop Office" w:eastAsia="Times New Roman" w:hAnsi="Koop Office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B22B4"/>
    <w:pPr>
      <w:keepNext/>
      <w:numPr>
        <w:numId w:val="1"/>
      </w:numPr>
      <w:spacing w:before="240" w:after="60" w:line="360" w:lineRule="auto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9B22B4"/>
    <w:pPr>
      <w:keepNext/>
      <w:numPr>
        <w:ilvl w:val="1"/>
        <w:numId w:val="1"/>
      </w:numPr>
      <w:spacing w:before="240" w:after="60"/>
      <w:outlineLvl w:val="1"/>
    </w:pPr>
    <w:rPr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9B22B4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</w:rPr>
  </w:style>
  <w:style w:type="paragraph" w:styleId="Nadpis4">
    <w:name w:val="heading 4"/>
    <w:basedOn w:val="Normln"/>
    <w:next w:val="Normln"/>
    <w:link w:val="Nadpis4Char"/>
    <w:qFormat/>
    <w:rsid w:val="009B22B4"/>
    <w:pPr>
      <w:keepNext/>
      <w:numPr>
        <w:ilvl w:val="3"/>
        <w:numId w:val="1"/>
      </w:numPr>
      <w:spacing w:before="240" w:after="60"/>
      <w:outlineLvl w:val="3"/>
    </w:pPr>
    <w:rPr>
      <w:bCs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9B22B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9B22B4"/>
    <w:pPr>
      <w:spacing w:before="240" w:after="60" w:line="276" w:lineRule="auto"/>
      <w:outlineLvl w:val="5"/>
    </w:pPr>
    <w:rPr>
      <w:rFonts w:ascii="Calibri" w:hAnsi="Calibri"/>
      <w:b/>
      <w:bCs/>
      <w:szCs w:val="22"/>
    </w:rPr>
  </w:style>
  <w:style w:type="paragraph" w:styleId="Nadpis7">
    <w:name w:val="heading 7"/>
    <w:basedOn w:val="Normln"/>
    <w:next w:val="Normln"/>
    <w:link w:val="Nadpis7Char"/>
    <w:unhideWhenUsed/>
    <w:qFormat/>
    <w:rsid w:val="009B22B4"/>
    <w:pPr>
      <w:spacing w:before="240" w:after="60"/>
      <w:outlineLvl w:val="6"/>
    </w:pPr>
    <w:rPr>
      <w:rFonts w:ascii="Calibri" w:hAnsi="Calibri"/>
      <w:sz w:val="24"/>
    </w:rPr>
  </w:style>
  <w:style w:type="paragraph" w:styleId="Nadpis8">
    <w:name w:val="heading 8"/>
    <w:basedOn w:val="Normln"/>
    <w:next w:val="Normln"/>
    <w:link w:val="Nadpis8Char"/>
    <w:qFormat/>
    <w:rsid w:val="009B22B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dpis9">
    <w:name w:val="heading 9"/>
    <w:basedOn w:val="Normln"/>
    <w:next w:val="Normln"/>
    <w:link w:val="Nadpis9Char"/>
    <w:qFormat/>
    <w:rsid w:val="009B22B4"/>
    <w:pPr>
      <w:spacing w:before="240" w:after="60"/>
      <w:outlineLvl w:val="8"/>
    </w:pPr>
    <w:rPr>
      <w:rFonts w:ascii="Arial" w:hAnsi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B22B4"/>
    <w:rPr>
      <w:rFonts w:ascii="Koop Office" w:eastAsia="Times New Roman" w:hAnsi="Koop Office" w:cs="Times New Roman"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9B22B4"/>
    <w:rPr>
      <w:rFonts w:ascii="Koop Office" w:eastAsia="Times New Roman" w:hAnsi="Koop Office" w:cs="Times New Roman"/>
      <w:bCs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9B22B4"/>
    <w:rPr>
      <w:rFonts w:ascii="Koop Office" w:eastAsia="Times New Roman" w:hAnsi="Koop Office" w:cs="Times New Roman"/>
      <w:b/>
      <w:bCs/>
      <w:sz w:val="20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9B22B4"/>
    <w:rPr>
      <w:rFonts w:ascii="Koop Office" w:eastAsia="Times New Roman" w:hAnsi="Koop Office" w:cs="Times New Roman"/>
      <w:bCs/>
      <w:sz w:val="20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9B22B4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9B22B4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9B22B4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9B22B4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9B22B4"/>
    <w:rPr>
      <w:rFonts w:ascii="Arial" w:eastAsia="Times New Roman" w:hAnsi="Arial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71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106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nhideWhenUsed/>
    <w:rsid w:val="00FF471C"/>
    <w:rPr>
      <w:color w:val="0000FF" w:themeColor="hyperlink"/>
      <w:u w:val="single"/>
    </w:rPr>
  </w:style>
  <w:style w:type="paragraph" w:styleId="Zhlav">
    <w:name w:val="header"/>
    <w:basedOn w:val="Normln"/>
    <w:link w:val="ZhlavChar"/>
    <w:unhideWhenUsed/>
    <w:rsid w:val="00FF471C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uiPriority w:val="59"/>
    <w:rsid w:val="009B22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rsid w:val="00FF471C"/>
    <w:rPr>
      <w:rFonts w:ascii="Koop Office" w:eastAsia="Times New Roman" w:hAnsi="Koop Office" w:cs="Times New Roman"/>
      <w:szCs w:val="24"/>
      <w:lang w:eastAsia="cs-CZ"/>
    </w:rPr>
  </w:style>
  <w:style w:type="paragraph" w:styleId="Obsah1">
    <w:name w:val="toc 1"/>
    <w:basedOn w:val="Normln"/>
    <w:next w:val="Normln"/>
    <w:autoRedefine/>
    <w:semiHidden/>
    <w:rsid w:val="009B22B4"/>
    <w:pPr>
      <w:tabs>
        <w:tab w:val="left" w:pos="405"/>
        <w:tab w:val="right" w:pos="9062"/>
      </w:tabs>
      <w:spacing w:before="360" w:after="360"/>
    </w:pPr>
    <w:rPr>
      <w:rFonts w:cs="Arial"/>
      <w:bCs/>
      <w:caps/>
      <w:noProof/>
      <w:szCs w:val="22"/>
      <w:u w:val="single"/>
    </w:rPr>
  </w:style>
  <w:style w:type="paragraph" w:styleId="Obsah2">
    <w:name w:val="toc 2"/>
    <w:basedOn w:val="Normln"/>
    <w:next w:val="Normln"/>
    <w:autoRedefine/>
    <w:semiHidden/>
    <w:rsid w:val="009B22B4"/>
    <w:rPr>
      <w:bCs/>
      <w:szCs w:val="22"/>
    </w:rPr>
  </w:style>
  <w:style w:type="paragraph" w:styleId="Obsah3">
    <w:name w:val="toc 3"/>
    <w:basedOn w:val="Normln"/>
    <w:next w:val="Normln"/>
    <w:autoRedefine/>
    <w:semiHidden/>
    <w:rsid w:val="009B22B4"/>
    <w:rPr>
      <w:szCs w:val="22"/>
    </w:rPr>
  </w:style>
  <w:style w:type="paragraph" w:styleId="Obsah4">
    <w:name w:val="toc 4"/>
    <w:basedOn w:val="Normln"/>
    <w:next w:val="Normln"/>
    <w:autoRedefine/>
    <w:semiHidden/>
    <w:rsid w:val="009B22B4"/>
    <w:rPr>
      <w:szCs w:val="22"/>
    </w:rPr>
  </w:style>
  <w:style w:type="numbering" w:customStyle="1" w:styleId="Odrka-rove2">
    <w:name w:val="Odrážka - úroveň 2"/>
    <w:basedOn w:val="Bezseznamu"/>
    <w:rsid w:val="009B22B4"/>
    <w:pPr>
      <w:numPr>
        <w:numId w:val="2"/>
      </w:numPr>
    </w:pPr>
  </w:style>
  <w:style w:type="numbering" w:customStyle="1" w:styleId="Odrky-rove1">
    <w:name w:val="Odrážky - úroveň 1"/>
    <w:basedOn w:val="Bezseznamu"/>
    <w:rsid w:val="009B22B4"/>
    <w:pPr>
      <w:numPr>
        <w:numId w:val="3"/>
      </w:numPr>
    </w:pPr>
  </w:style>
  <w:style w:type="paragraph" w:styleId="Zpat">
    <w:name w:val="footer"/>
    <w:basedOn w:val="Normln"/>
    <w:link w:val="ZpatChar"/>
    <w:uiPriority w:val="99"/>
    <w:unhideWhenUsed/>
    <w:rsid w:val="00FF47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471C"/>
    <w:rPr>
      <w:rFonts w:ascii="Koop Office" w:eastAsia="Times New Roman" w:hAnsi="Koop Office" w:cs="Times New Roman"/>
      <w:szCs w:val="24"/>
      <w:lang w:eastAsia="cs-CZ"/>
    </w:rPr>
  </w:style>
  <w:style w:type="numbering" w:customStyle="1" w:styleId="StylVcerovovKoopOffice9b">
    <w:name w:val="Styl Víceúrovňové Koop Office 9 b."/>
    <w:basedOn w:val="Bezseznamu"/>
    <w:rsid w:val="009B22B4"/>
    <w:pPr>
      <w:numPr>
        <w:numId w:val="4"/>
      </w:numPr>
    </w:pPr>
  </w:style>
  <w:style w:type="paragraph" w:styleId="Odstavecseseznamem">
    <w:name w:val="List Paragraph"/>
    <w:basedOn w:val="Normln"/>
    <w:uiPriority w:val="34"/>
    <w:qFormat/>
    <w:rsid w:val="004822F6"/>
    <w:pPr>
      <w:spacing w:line="276" w:lineRule="auto"/>
      <w:ind w:left="709"/>
      <w:contextualSpacing/>
    </w:pPr>
    <w:rPr>
      <w:rFonts w:ascii="Calibri" w:hAnsi="Calibri"/>
      <w:szCs w:val="22"/>
    </w:rPr>
  </w:style>
  <w:style w:type="table" w:styleId="Stednseznam2zvraznn1">
    <w:name w:val="Medium List 2 Accent 1"/>
    <w:basedOn w:val="Normlntabulka"/>
    <w:uiPriority w:val="66"/>
    <w:rsid w:val="009B22B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1zvraznn11">
    <w:name w:val="Střední seznam 1 – zvýraznění 11"/>
    <w:basedOn w:val="Normlntabulka"/>
    <w:uiPriority w:val="65"/>
    <w:rsid w:val="009B22B4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styleId="Zstupntext">
    <w:name w:val="Placeholder Text"/>
    <w:uiPriority w:val="99"/>
    <w:semiHidden/>
    <w:rsid w:val="009B22B4"/>
    <w:rPr>
      <w:color w:val="808080"/>
    </w:rPr>
  </w:style>
  <w:style w:type="paragraph" w:styleId="Revize">
    <w:name w:val="Revision"/>
    <w:hidden/>
    <w:uiPriority w:val="99"/>
    <w:semiHidden/>
    <w:rsid w:val="009B22B4"/>
    <w:pPr>
      <w:spacing w:after="0" w:line="240" w:lineRule="auto"/>
    </w:pPr>
    <w:rPr>
      <w:rFonts w:ascii="Koop Office" w:eastAsia="Times New Roman" w:hAnsi="Koop Office" w:cs="Times New Roman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B22B4"/>
    <w:pPr>
      <w:keepLines/>
      <w:numPr>
        <w:numId w:val="0"/>
      </w:numPr>
      <w:spacing w:before="480" w:after="0" w:line="240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eastAsia="en-US"/>
    </w:rPr>
  </w:style>
  <w:style w:type="paragraph" w:styleId="Textkomente">
    <w:name w:val="annotation text"/>
    <w:basedOn w:val="Normln"/>
    <w:link w:val="TextkomenteChar"/>
    <w:semiHidden/>
    <w:unhideWhenUsed/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Pr>
      <w:rFonts w:ascii="Koop Office" w:eastAsia="Times New Roman" w:hAnsi="Koop Office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semiHidden/>
    <w:unhideWhenUsed/>
    <w:rPr>
      <w:sz w:val="16"/>
      <w:szCs w:val="16"/>
    </w:rPr>
  </w:style>
  <w:style w:type="paragraph" w:customStyle="1" w:styleId="slovn-psmena">
    <w:name w:val="číslování - písmena"/>
    <w:basedOn w:val="Normln"/>
    <w:qFormat/>
    <w:rsid w:val="00807DB0"/>
    <w:pPr>
      <w:numPr>
        <w:numId w:val="19"/>
      </w:numPr>
    </w:p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F2667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F26672"/>
    <w:rPr>
      <w:rFonts w:ascii="Koop Office" w:eastAsia="Times New Roman" w:hAnsi="Koop Office" w:cs="Times New Roman"/>
      <w:b/>
      <w:bCs/>
      <w:sz w:val="20"/>
      <w:szCs w:val="20"/>
      <w:lang w:eastAsia="cs-CZ"/>
    </w:rPr>
  </w:style>
  <w:style w:type="paragraph" w:customStyle="1" w:styleId="Nadpislnk">
    <w:name w:val="Nadpis článků"/>
    <w:basedOn w:val="Normln"/>
    <w:qFormat/>
    <w:rsid w:val="00631371"/>
    <w:pPr>
      <w:keepNext/>
      <w:keepLines/>
      <w:spacing w:before="240" w:after="120"/>
      <w:jc w:val="center"/>
    </w:pPr>
    <w:rPr>
      <w:b/>
      <w:sz w:val="24"/>
    </w:rPr>
  </w:style>
  <w:style w:type="character" w:styleId="Sledovanodkaz">
    <w:name w:val="FollowedHyperlink"/>
    <w:basedOn w:val="Standardnpsmoodstavce"/>
    <w:semiHidden/>
    <w:unhideWhenUsed/>
    <w:rsid w:val="00F34F4F"/>
    <w:rPr>
      <w:color w:val="800080" w:themeColor="followedHyperlink"/>
      <w:u w:val="single"/>
    </w:rPr>
  </w:style>
  <w:style w:type="paragraph" w:customStyle="1" w:styleId="slovn-tabulka">
    <w:name w:val="číslování - tabulka"/>
    <w:basedOn w:val="Odstavecseseznamem"/>
    <w:qFormat/>
    <w:rsid w:val="00255904"/>
    <w:pPr>
      <w:numPr>
        <w:numId w:val="7"/>
      </w:numPr>
      <w:jc w:val="center"/>
    </w:pPr>
    <w:rPr>
      <w:rFonts w:ascii="Koop Office" w:hAnsi="Koop Office"/>
      <w:sz w:val="16"/>
      <w:szCs w:val="16"/>
    </w:rPr>
  </w:style>
  <w:style w:type="paragraph" w:customStyle="1" w:styleId="slovn-rove1">
    <w:name w:val="Číslování - úroveň 1"/>
    <w:basedOn w:val="Normln"/>
    <w:link w:val="slovn-rove1Char"/>
    <w:qFormat/>
    <w:rsid w:val="00521E53"/>
    <w:pPr>
      <w:keepNext/>
      <w:numPr>
        <w:numId w:val="8"/>
      </w:numPr>
      <w:spacing w:before="120" w:after="120"/>
    </w:pPr>
    <w:rPr>
      <w:b/>
    </w:rPr>
  </w:style>
  <w:style w:type="paragraph" w:customStyle="1" w:styleId="slovn-rove2">
    <w:name w:val="číslování - úroveň 2"/>
    <w:basedOn w:val="slovn-rove1"/>
    <w:link w:val="slovn-rove2Char"/>
    <w:qFormat/>
    <w:rsid w:val="003C0442"/>
    <w:pPr>
      <w:numPr>
        <w:ilvl w:val="1"/>
      </w:numPr>
      <w:tabs>
        <w:tab w:val="left" w:pos="454"/>
      </w:tabs>
    </w:pPr>
  </w:style>
  <w:style w:type="paragraph" w:customStyle="1" w:styleId="slovn-rove3">
    <w:name w:val="číslování - úroveň 3"/>
    <w:basedOn w:val="slovn-rove2"/>
    <w:qFormat/>
    <w:rsid w:val="009C0F40"/>
    <w:pPr>
      <w:numPr>
        <w:ilvl w:val="2"/>
      </w:numPr>
      <w:tabs>
        <w:tab w:val="left" w:pos="510"/>
      </w:tabs>
      <w:spacing w:after="0"/>
    </w:pPr>
  </w:style>
  <w:style w:type="paragraph" w:customStyle="1" w:styleId="slovn-rove1-netun">
    <w:name w:val="Číslování - úroveň 1 - netučné"/>
    <w:basedOn w:val="slovn-rove1"/>
    <w:link w:val="slovn-rove1-netunChar"/>
    <w:qFormat/>
    <w:rsid w:val="003C0442"/>
    <w:pPr>
      <w:keepNext w:val="0"/>
      <w:spacing w:after="0"/>
    </w:pPr>
    <w:rPr>
      <w:b w:val="0"/>
    </w:rPr>
  </w:style>
  <w:style w:type="paragraph" w:customStyle="1" w:styleId="slovn-rove2-netun">
    <w:name w:val="číslování - úroveň 2 - netučné"/>
    <w:basedOn w:val="slovn-rove2"/>
    <w:link w:val="slovn-rove2-netunChar"/>
    <w:qFormat/>
    <w:rsid w:val="008F5003"/>
    <w:pPr>
      <w:keepNext w:val="0"/>
      <w:tabs>
        <w:tab w:val="left" w:pos="425"/>
      </w:tabs>
    </w:pPr>
    <w:rPr>
      <w:b w:val="0"/>
    </w:rPr>
  </w:style>
  <w:style w:type="character" w:customStyle="1" w:styleId="slovn-rove1Char">
    <w:name w:val="Číslování - úroveň 1 Char"/>
    <w:basedOn w:val="Standardnpsmoodstavce"/>
    <w:link w:val="slovn-rove1"/>
    <w:rsid w:val="00521E53"/>
    <w:rPr>
      <w:rFonts w:ascii="Koop Office" w:eastAsia="Times New Roman" w:hAnsi="Koop Office" w:cs="Times New Roman"/>
      <w:b/>
      <w:sz w:val="20"/>
      <w:szCs w:val="24"/>
      <w:lang w:eastAsia="cs-CZ"/>
    </w:rPr>
  </w:style>
  <w:style w:type="character" w:customStyle="1" w:styleId="slovn-rove1-netunChar">
    <w:name w:val="Číslování - úroveň 1 - netučné Char"/>
    <w:basedOn w:val="slovn-rove1Char"/>
    <w:link w:val="slovn-rove1-netun"/>
    <w:rsid w:val="003C0442"/>
    <w:rPr>
      <w:rFonts w:ascii="Koop Office" w:eastAsia="Times New Roman" w:hAnsi="Koop Office" w:cs="Times New Roman"/>
      <w:b w:val="0"/>
      <w:sz w:val="20"/>
      <w:szCs w:val="24"/>
      <w:lang w:eastAsia="cs-CZ"/>
    </w:rPr>
  </w:style>
  <w:style w:type="paragraph" w:customStyle="1" w:styleId="slovn-rove1-netunb">
    <w:name w:val="Číslování - úroveň 1 - netučné b"/>
    <w:basedOn w:val="Normln"/>
    <w:qFormat/>
    <w:rsid w:val="00373B1B"/>
    <w:pPr>
      <w:numPr>
        <w:numId w:val="12"/>
      </w:numPr>
      <w:spacing w:before="120" w:after="120"/>
    </w:pPr>
  </w:style>
  <w:style w:type="character" w:customStyle="1" w:styleId="slovn-rove2Char">
    <w:name w:val="číslování - úroveň 2 Char"/>
    <w:basedOn w:val="slovn-rove1Char"/>
    <w:link w:val="slovn-rove2"/>
    <w:rsid w:val="003C0442"/>
    <w:rPr>
      <w:rFonts w:ascii="Koop Office" w:eastAsia="Times New Roman" w:hAnsi="Koop Office" w:cs="Times New Roman"/>
      <w:b/>
      <w:sz w:val="20"/>
      <w:szCs w:val="24"/>
      <w:lang w:eastAsia="cs-CZ"/>
    </w:rPr>
  </w:style>
  <w:style w:type="character" w:customStyle="1" w:styleId="slovn-rove2-netunChar">
    <w:name w:val="číslování - úroveň 2 - netučné Char"/>
    <w:basedOn w:val="slovn-rove2Char"/>
    <w:link w:val="slovn-rove2-netun"/>
    <w:rsid w:val="008F5003"/>
    <w:rPr>
      <w:rFonts w:ascii="Koop Office" w:eastAsia="Times New Roman" w:hAnsi="Koop Office" w:cs="Times New Roman"/>
      <w:b w:val="0"/>
      <w:sz w:val="20"/>
      <w:szCs w:val="24"/>
      <w:lang w:eastAsia="cs-CZ"/>
    </w:rPr>
  </w:style>
  <w:style w:type="paragraph" w:customStyle="1" w:styleId="hvzdika">
    <w:name w:val="hvězdička"/>
    <w:basedOn w:val="Normln"/>
    <w:next w:val="Normln"/>
    <w:qFormat/>
    <w:rsid w:val="00B63FA4"/>
    <w:pPr>
      <w:spacing w:before="120" w:after="120"/>
      <w:jc w:val="left"/>
    </w:pPr>
    <w:rPr>
      <w:sz w:val="16"/>
      <w:szCs w:val="16"/>
    </w:rPr>
  </w:style>
  <w:style w:type="numbering" w:customStyle="1" w:styleId="slovn-velkpsmena">
    <w:name w:val="číslování - velká písmena"/>
    <w:uiPriority w:val="99"/>
    <w:rsid w:val="004137C8"/>
    <w:pPr>
      <w:numPr>
        <w:numId w:val="26"/>
      </w:numPr>
    </w:pPr>
  </w:style>
  <w:style w:type="paragraph" w:customStyle="1" w:styleId="slovn-Velkpsmena0">
    <w:name w:val="číslování - Velká písmena"/>
    <w:basedOn w:val="Normln"/>
    <w:qFormat/>
    <w:rsid w:val="00207D6B"/>
    <w:pPr>
      <w:numPr>
        <w:numId w:val="25"/>
      </w:numPr>
      <w:spacing w:before="480" w:after="240"/>
    </w:pPr>
  </w:style>
  <w:style w:type="paragraph" w:styleId="Zkladntext">
    <w:name w:val="Body Text"/>
    <w:basedOn w:val="Normln"/>
    <w:link w:val="ZkladntextChar"/>
    <w:unhideWhenUsed/>
    <w:rsid w:val="00174BE1"/>
    <w:pPr>
      <w:tabs>
        <w:tab w:val="left" w:pos="-720"/>
      </w:tabs>
      <w:spacing w:before="120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rsid w:val="00174BE1"/>
    <w:rPr>
      <w:rFonts w:ascii="Arial" w:eastAsia="Times New Roman" w:hAnsi="Arial" w:cs="Arial"/>
      <w:sz w:val="20"/>
      <w:szCs w:val="24"/>
      <w:lang w:eastAsia="cs-CZ"/>
    </w:rPr>
  </w:style>
  <w:style w:type="paragraph" w:customStyle="1" w:styleId="Texttabulky">
    <w:name w:val="Text tabulky"/>
    <w:rsid w:val="00174BE1"/>
    <w:pPr>
      <w:spacing w:after="0" w:line="240" w:lineRule="auto"/>
      <w:jc w:val="both"/>
    </w:pPr>
    <w:rPr>
      <w:rFonts w:ascii="Arial" w:eastAsia="Times New Roman" w:hAnsi="Arial" w:cs="Times New Roman"/>
      <w:color w:val="000000"/>
      <w:sz w:val="16"/>
      <w:szCs w:val="20"/>
      <w:lang w:eastAsia="cs-CZ"/>
    </w:rPr>
  </w:style>
  <w:style w:type="paragraph" w:customStyle="1" w:styleId="Zkladntext21">
    <w:name w:val="Základní text 21"/>
    <w:basedOn w:val="Normln"/>
    <w:rsid w:val="00174BE1"/>
    <w:pPr>
      <w:tabs>
        <w:tab w:val="left" w:pos="-1440"/>
        <w:tab w:val="left" w:pos="-720"/>
        <w:tab w:val="left" w:pos="0"/>
      </w:tabs>
      <w:suppressAutoHyphens/>
      <w:overflowPunct w:val="0"/>
      <w:autoSpaceDE w:val="0"/>
      <w:autoSpaceDN w:val="0"/>
      <w:adjustRightInd w:val="0"/>
      <w:ind w:left="720" w:hanging="720"/>
    </w:pPr>
    <w:rPr>
      <w:rFonts w:ascii="Times New Roman" w:hAnsi="Times New Roman"/>
      <w:b/>
      <w:spacing w:val="-2"/>
      <w:sz w:val="18"/>
      <w:szCs w:val="20"/>
    </w:rPr>
  </w:style>
  <w:style w:type="paragraph" w:customStyle="1" w:styleId="Zkladntext31">
    <w:name w:val="Základní text 31"/>
    <w:basedOn w:val="Normln"/>
    <w:rsid w:val="00174BE1"/>
    <w:pPr>
      <w:tabs>
        <w:tab w:val="left" w:pos="-720"/>
      </w:tabs>
      <w:overflowPunct w:val="0"/>
      <w:autoSpaceDE w:val="0"/>
      <w:autoSpaceDN w:val="0"/>
      <w:adjustRightInd w:val="0"/>
      <w:spacing w:line="360" w:lineRule="auto"/>
      <w:jc w:val="left"/>
    </w:pPr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72B94-CF72-49DB-809E-C8B27CD54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257B981A</Template>
  <TotalTime>0</TotalTime>
  <Pages>1</Pages>
  <Words>1260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IBM</Company>
  <LinksUpToDate>false</LinksUpToDate>
  <CharactersWithSpaces>8683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Stromšík Jakub</dc:creator>
  <cp:lastModifiedBy>Prorok Martin</cp:lastModifiedBy>
  <cp:revision>3</cp:revision>
  <cp:lastPrinted>2018-03-06T11:59:00Z</cp:lastPrinted>
  <dcterms:created xsi:type="dcterms:W3CDTF">2018-03-14T09:36:00Z</dcterms:created>
  <dcterms:modified xsi:type="dcterms:W3CDTF">2018-03-14T09:36:00Z</dcterms:modified>
</cp:coreProperties>
</file>