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A9" w:rsidRPr="00E32BA9" w:rsidRDefault="00A064CA">
      <w:pPr>
        <w:pStyle w:val="normal"/>
        <w:pBdr>
          <w:top w:val="none" w:sz="0" w:space="0" w:color="000000"/>
          <w:left w:val="none" w:sz="0" w:space="0" w:color="000000"/>
          <w:bottom w:val="none" w:sz="0" w:space="0" w:color="000000"/>
          <w:right w:val="none" w:sz="0" w:space="0" w:color="000000"/>
        </w:pBdr>
        <w:spacing w:after="200" w:line="276" w:lineRule="auto"/>
        <w:jc w:val="center"/>
        <w:rPr>
          <w:rFonts w:ascii="Calibri" w:hAnsi="Calibri"/>
          <w:b/>
          <w:sz w:val="22"/>
          <w:szCs w:val="22"/>
        </w:rPr>
      </w:pPr>
      <w:r w:rsidRPr="00E32BA9">
        <w:rPr>
          <w:rFonts w:ascii="Calibri" w:hAnsi="Calibri"/>
          <w:b/>
          <w:sz w:val="22"/>
          <w:szCs w:val="22"/>
        </w:rPr>
        <w:t>SMLOUVA O SPOLUPRÁCI</w:t>
      </w:r>
      <w:r w:rsidR="00E32BA9" w:rsidRPr="00E32BA9">
        <w:rPr>
          <w:rFonts w:ascii="Calibri" w:hAnsi="Calibri"/>
          <w:b/>
          <w:sz w:val="22"/>
          <w:szCs w:val="22"/>
        </w:rPr>
        <w:t xml:space="preserve"> </w:t>
      </w:r>
    </w:p>
    <w:p w:rsidR="00C03942" w:rsidRPr="00E32BA9" w:rsidRDefault="00E32BA9">
      <w:pPr>
        <w:pStyle w:val="normal"/>
        <w:pBdr>
          <w:top w:val="none" w:sz="0" w:space="0" w:color="000000"/>
          <w:left w:val="none" w:sz="0" w:space="0" w:color="000000"/>
          <w:bottom w:val="none" w:sz="0" w:space="0" w:color="000000"/>
          <w:right w:val="none" w:sz="0" w:space="0" w:color="000000"/>
        </w:pBdr>
        <w:spacing w:after="200" w:line="276" w:lineRule="auto"/>
        <w:jc w:val="center"/>
        <w:rPr>
          <w:rFonts w:ascii="Calibri" w:hAnsi="Calibri"/>
          <w:sz w:val="22"/>
          <w:szCs w:val="22"/>
        </w:rPr>
      </w:pPr>
      <w:r w:rsidRPr="00E32BA9">
        <w:rPr>
          <w:rFonts w:ascii="Calibri" w:hAnsi="Calibri"/>
          <w:b/>
          <w:sz w:val="22"/>
          <w:szCs w:val="22"/>
        </w:rPr>
        <w:t>č. 180102</w:t>
      </w:r>
    </w:p>
    <w:p w:rsidR="00C03942" w:rsidRPr="00E32BA9" w:rsidRDefault="00A064CA">
      <w:pPr>
        <w:pStyle w:val="normal"/>
        <w:pBdr>
          <w:top w:val="none" w:sz="0" w:space="0"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 </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 xml:space="preserve">Smluvní strany: </w:t>
      </w:r>
    </w:p>
    <w:p w:rsidR="00C03942" w:rsidRPr="00E32BA9" w:rsidRDefault="00C03942">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b/>
          <w:sz w:val="22"/>
          <w:szCs w:val="22"/>
        </w:rPr>
        <w:t>Národní filmový archiv</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sídlem Praha 3, Malešická 12</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IČ: 00057266</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státní příspěvková organizace zřízená rozhodnutím ministra kultury č. 31/1992 ze dne 8. 10. 1992</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 xml:space="preserve">zastoupen PhDr. Michalem </w:t>
      </w:r>
      <w:proofErr w:type="spellStart"/>
      <w:r w:rsidRPr="00E32BA9">
        <w:rPr>
          <w:rFonts w:ascii="Calibri" w:hAnsi="Calibri"/>
          <w:sz w:val="22"/>
          <w:szCs w:val="22"/>
        </w:rPr>
        <w:t>Bregantem</w:t>
      </w:r>
      <w:proofErr w:type="spellEnd"/>
      <w:r w:rsidRPr="00E32BA9">
        <w:rPr>
          <w:rFonts w:ascii="Calibri" w:hAnsi="Calibri"/>
          <w:sz w:val="22"/>
          <w:szCs w:val="22"/>
        </w:rPr>
        <w:t>, generálním ředitelem</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 xml:space="preserve">(dále jen jako „NFA“) </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 xml:space="preserve"> </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a</w:t>
      </w:r>
    </w:p>
    <w:p w:rsidR="00C03942" w:rsidRPr="00E32BA9" w:rsidRDefault="00C03942">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b/>
          <w:sz w:val="22"/>
          <w:szCs w:val="22"/>
        </w:rPr>
        <w:t>Národní muzeum</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sídlem Praha 1, Václavské náměstí 68</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IČ: 00023272</w:t>
      </w:r>
    </w:p>
    <w:p w:rsidR="00A7503C" w:rsidRDefault="00A7503C" w:rsidP="00A7503C">
      <w:pPr>
        <w:ind w:left="284"/>
        <w:jc w:val="both"/>
        <w:rPr>
          <w:rFonts w:ascii="Calibri" w:hAnsi="Calibri"/>
          <w:sz w:val="22"/>
          <w:szCs w:val="22"/>
        </w:rPr>
      </w:pPr>
      <w:r w:rsidRPr="00A7503C">
        <w:rPr>
          <w:rFonts w:ascii="Calibri" w:hAnsi="Calibri"/>
          <w:sz w:val="22"/>
          <w:szCs w:val="22"/>
        </w:rPr>
        <w:t>příspěvková organizace nepodléhající zápisu do obchodního rejstříku,</w:t>
      </w:r>
      <w:r w:rsidRPr="00A7503C">
        <w:rPr>
          <w:rFonts w:ascii="Calibri" w:hAnsi="Calibri"/>
          <w:bCs/>
          <w:sz w:val="22"/>
          <w:szCs w:val="22"/>
        </w:rPr>
        <w:t xml:space="preserve"> zřizovací listina MK ČR </w:t>
      </w:r>
      <w:proofErr w:type="gramStart"/>
      <w:r w:rsidRPr="00A7503C">
        <w:rPr>
          <w:rFonts w:ascii="Calibri" w:hAnsi="Calibri"/>
          <w:bCs/>
          <w:sz w:val="22"/>
          <w:szCs w:val="22"/>
        </w:rPr>
        <w:t>č.j.</w:t>
      </w:r>
      <w:proofErr w:type="gramEnd"/>
      <w:r w:rsidRPr="00A7503C">
        <w:rPr>
          <w:rFonts w:ascii="Calibri" w:hAnsi="Calibri"/>
          <w:bCs/>
          <w:sz w:val="22"/>
          <w:szCs w:val="22"/>
        </w:rPr>
        <w:t>17461/2000 ze dne 27.12.2000</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zastoupeno PhDr. Michalem Lukešem, generálním ředitelem</w:t>
      </w:r>
    </w:p>
    <w:p w:rsidR="00C03942" w:rsidRPr="00E32BA9" w:rsidRDefault="00A064CA">
      <w:pPr>
        <w:pStyle w:val="normal"/>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 xml:space="preserve">(dále jen jako „NM“) </w:t>
      </w:r>
    </w:p>
    <w:p w:rsidR="00C03942" w:rsidRPr="00E32BA9" w:rsidRDefault="00C03942">
      <w:pPr>
        <w:pStyle w:val="normal"/>
        <w:pBdr>
          <w:top w:val="none" w:sz="0" w:space="0" w:color="000000"/>
          <w:left w:val="none" w:sz="0" w:space="0" w:color="000000"/>
          <w:bottom w:val="none" w:sz="0" w:space="0" w:color="000000"/>
          <w:right w:val="none" w:sz="0" w:space="0" w:color="000000"/>
        </w:pBdr>
        <w:spacing w:after="200" w:line="276" w:lineRule="auto"/>
        <w:rPr>
          <w:rFonts w:ascii="Calibri" w:hAnsi="Calibri"/>
          <w:sz w:val="22"/>
          <w:szCs w:val="22"/>
        </w:rPr>
      </w:pPr>
    </w:p>
    <w:p w:rsidR="00C03942" w:rsidRPr="00E32BA9" w:rsidRDefault="00A064CA">
      <w:pPr>
        <w:pStyle w:val="normal"/>
        <w:pBdr>
          <w:top w:val="none" w:sz="0" w:space="0" w:color="000000"/>
          <w:left w:val="none" w:sz="0" w:space="0" w:color="000000"/>
          <w:bottom w:val="none" w:sz="0" w:space="0" w:color="000000"/>
          <w:right w:val="none" w:sz="0" w:space="0" w:color="000000"/>
        </w:pBdr>
        <w:spacing w:after="200" w:line="276" w:lineRule="auto"/>
        <w:jc w:val="both"/>
        <w:rPr>
          <w:rFonts w:ascii="Calibri" w:hAnsi="Calibri"/>
          <w:sz w:val="22"/>
          <w:szCs w:val="22"/>
        </w:rPr>
      </w:pPr>
      <w:r w:rsidRPr="00E32BA9">
        <w:rPr>
          <w:rFonts w:ascii="Calibri" w:hAnsi="Calibri"/>
          <w:sz w:val="22"/>
          <w:szCs w:val="22"/>
        </w:rPr>
        <w:t xml:space="preserve">uzavřeli smlouvu (dále jen „Smlouva“) ve smyslu ustanovení § 2201 a </w:t>
      </w:r>
      <w:proofErr w:type="spellStart"/>
      <w:r w:rsidRPr="00E32BA9">
        <w:rPr>
          <w:rFonts w:ascii="Calibri" w:hAnsi="Calibri"/>
          <w:sz w:val="22"/>
          <w:szCs w:val="22"/>
        </w:rPr>
        <w:t>násl</w:t>
      </w:r>
      <w:proofErr w:type="spellEnd"/>
      <w:r w:rsidRPr="00E32BA9">
        <w:rPr>
          <w:rFonts w:ascii="Calibri" w:hAnsi="Calibri"/>
          <w:sz w:val="22"/>
          <w:szCs w:val="22"/>
        </w:rPr>
        <w:t>. zákona č. 89/2012 Sb., ve znění pozdějších předpisů (dále jen „</w:t>
      </w:r>
      <w:proofErr w:type="spellStart"/>
      <w:r w:rsidRPr="00E32BA9">
        <w:rPr>
          <w:rFonts w:ascii="Calibri" w:hAnsi="Calibri"/>
          <w:sz w:val="22"/>
          <w:szCs w:val="22"/>
        </w:rPr>
        <w:t>ObčZ</w:t>
      </w:r>
      <w:proofErr w:type="spellEnd"/>
      <w:r w:rsidRPr="00E32BA9">
        <w:rPr>
          <w:rFonts w:ascii="Calibri" w:hAnsi="Calibri"/>
          <w:sz w:val="22"/>
          <w:szCs w:val="22"/>
        </w:rPr>
        <w:t>“) a ve smyslu zákona č. 121/2000 Sb. o právu autorském, o právech souvisejících s právem autorským a o změně některých zákonů, ve znění pozdějších předpisů (dále jen „AZ“), a/nebo zák. č. 496/2012 Sb., o audiovizuálních dílech a podpoře kinematografie a o změně některých zákonů (zákon o audiovizi)následovně:</w:t>
      </w:r>
    </w:p>
    <w:p w:rsidR="00C03942" w:rsidRPr="00E32BA9" w:rsidRDefault="00C03942">
      <w:pPr>
        <w:pStyle w:val="normal"/>
        <w:pBdr>
          <w:top w:val="none" w:sz="0" w:space="0" w:color="000000"/>
          <w:left w:val="none" w:sz="0" w:space="0" w:color="000000"/>
          <w:bottom w:val="none" w:sz="0" w:space="0" w:color="000000"/>
          <w:right w:val="none" w:sz="0" w:space="0" w:color="000000"/>
        </w:pBdr>
        <w:spacing w:after="200" w:line="276" w:lineRule="auto"/>
        <w:jc w:val="both"/>
        <w:rPr>
          <w:rFonts w:ascii="Calibri" w:hAnsi="Calibri"/>
          <w:sz w:val="22"/>
          <w:szCs w:val="22"/>
        </w:rPr>
      </w:pPr>
    </w:p>
    <w:p w:rsidR="00C03942" w:rsidRPr="00E32BA9" w:rsidRDefault="00A064CA">
      <w:pPr>
        <w:pStyle w:val="normal"/>
        <w:numPr>
          <w:ilvl w:val="0"/>
          <w:numId w:val="1"/>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rPr>
      </w:pPr>
      <w:r w:rsidRPr="00E32BA9">
        <w:rPr>
          <w:rFonts w:ascii="Calibri" w:hAnsi="Calibri"/>
          <w:b/>
          <w:sz w:val="22"/>
          <w:szCs w:val="22"/>
        </w:rPr>
        <w:t>Úvodní ustanovení</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 xml:space="preserve">NFA má zájem na využití prostor Nové Budovy NM ve dnech 21. 4. 2018 – 27. 4. 2018 za účelem pořádání kongresu 74th FIAF </w:t>
      </w:r>
      <w:proofErr w:type="spellStart"/>
      <w:r w:rsidRPr="00E32BA9">
        <w:rPr>
          <w:rFonts w:ascii="Calibri" w:hAnsi="Calibri"/>
          <w:sz w:val="22"/>
          <w:szCs w:val="22"/>
        </w:rPr>
        <w:t>Congress</w:t>
      </w:r>
      <w:proofErr w:type="spellEnd"/>
      <w:r w:rsidRPr="00E32BA9">
        <w:rPr>
          <w:rFonts w:ascii="Calibri" w:hAnsi="Calibri"/>
          <w:sz w:val="22"/>
          <w:szCs w:val="22"/>
        </w:rPr>
        <w:t xml:space="preserve"> in </w:t>
      </w:r>
      <w:proofErr w:type="spellStart"/>
      <w:r w:rsidRPr="00E32BA9">
        <w:rPr>
          <w:rFonts w:ascii="Calibri" w:hAnsi="Calibri"/>
          <w:sz w:val="22"/>
          <w:szCs w:val="22"/>
        </w:rPr>
        <w:t>Prague</w:t>
      </w:r>
      <w:proofErr w:type="spellEnd"/>
      <w:r w:rsidRPr="00E32BA9">
        <w:rPr>
          <w:rFonts w:ascii="Calibri" w:hAnsi="Calibri"/>
          <w:sz w:val="22"/>
          <w:szCs w:val="22"/>
        </w:rPr>
        <w:t xml:space="preserve"> 2018, tedy má zájem na uzavření nájemní smlouvy (dále jen „Kongres“).</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NM má zájem na získání souhlasu s užitím audiovizuálních archiválií za účelem výstavy Fenomén Masaryk 2017, </w:t>
      </w:r>
      <w:r w:rsidRPr="00432A57">
        <w:rPr>
          <w:rFonts w:ascii="Calibri" w:hAnsi="Calibri"/>
          <w:sz w:val="22"/>
          <w:szCs w:val="22"/>
        </w:rPr>
        <w:t>Zahraniční verze výstavy Fenomén Masaryk</w:t>
      </w:r>
      <w:r w:rsidRPr="00E32BA9">
        <w:rPr>
          <w:rFonts w:ascii="Calibri" w:hAnsi="Calibri"/>
          <w:sz w:val="22"/>
          <w:szCs w:val="22"/>
        </w:rPr>
        <w:t xml:space="preserve"> 2018 a Česko-slovenské výstavy 2018 (dále jen „Výstavy“).</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lastRenderedPageBreak/>
        <w:t>Účelem této Smlouvy je úprava práv a povinností smluvních stran při nájmu a poskytnutí souhlasu s užitím audiovizuálních archiválií.</w:t>
      </w:r>
    </w:p>
    <w:p w:rsidR="00C03942" w:rsidRPr="00E32BA9" w:rsidRDefault="00C03942" w:rsidP="00E32BA9">
      <w:pPr>
        <w:pStyle w:val="normal"/>
        <w:pBdr>
          <w:top w:val="none" w:sz="0" w:space="0" w:color="000000"/>
          <w:left w:val="none" w:sz="0" w:space="0" w:color="000000"/>
          <w:bottom w:val="none" w:sz="0" w:space="0" w:color="000000"/>
          <w:right w:val="none" w:sz="0" w:space="0" w:color="000000"/>
        </w:pBdr>
        <w:spacing w:after="200" w:line="276" w:lineRule="auto"/>
        <w:jc w:val="both"/>
        <w:rPr>
          <w:rFonts w:ascii="Calibri" w:hAnsi="Calibri"/>
          <w:sz w:val="22"/>
          <w:szCs w:val="22"/>
        </w:rPr>
      </w:pPr>
    </w:p>
    <w:p w:rsidR="00C03942" w:rsidRPr="00E32BA9" w:rsidRDefault="00A064CA">
      <w:pPr>
        <w:pStyle w:val="normal"/>
        <w:numPr>
          <w:ilvl w:val="0"/>
          <w:numId w:val="1"/>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rPr>
      </w:pPr>
      <w:r w:rsidRPr="00E32BA9">
        <w:rPr>
          <w:rFonts w:ascii="Calibri" w:hAnsi="Calibri"/>
          <w:b/>
          <w:sz w:val="22"/>
          <w:szCs w:val="22"/>
        </w:rPr>
        <w:t>Předmět Smlouvy</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Předmětem Smlouvy je závazek NM zastupující ČR poskytnout NFA nájem specifikovaných prostor pro Kongres.</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Předmětem Smlouvy je závazek NFA poskytnout NM souhlas s užitím specifikovaných audiovizuálních archiválií.</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Tato Smlouva rovněž upravuje práva a povinnosti související s nájmem a souhlasem k užití a způsob vyúčtování odměny za tato plnění mezi smluvními stranami.</w:t>
      </w:r>
    </w:p>
    <w:p w:rsidR="00C03942" w:rsidRPr="00E32BA9" w:rsidRDefault="00C03942">
      <w:pPr>
        <w:pStyle w:val="normal"/>
        <w:pBdr>
          <w:top w:val="none" w:sz="0" w:space="0" w:color="000000"/>
          <w:left w:val="none" w:sz="0" w:space="0" w:color="000000"/>
          <w:bottom w:val="none" w:sz="0" w:space="0" w:color="000000"/>
          <w:right w:val="none" w:sz="0" w:space="0" w:color="000000"/>
        </w:pBdr>
        <w:spacing w:line="276" w:lineRule="auto"/>
        <w:ind w:left="792"/>
        <w:jc w:val="both"/>
        <w:rPr>
          <w:rFonts w:ascii="Calibri" w:hAnsi="Calibri"/>
          <w:sz w:val="22"/>
          <w:szCs w:val="22"/>
        </w:rPr>
      </w:pPr>
    </w:p>
    <w:p w:rsidR="00C03942" w:rsidRPr="00E32BA9" w:rsidRDefault="00A064CA">
      <w:pPr>
        <w:pStyle w:val="normal"/>
        <w:numPr>
          <w:ilvl w:val="0"/>
          <w:numId w:val="1"/>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rPr>
      </w:pPr>
      <w:r w:rsidRPr="00E32BA9">
        <w:rPr>
          <w:rFonts w:ascii="Calibri" w:hAnsi="Calibri"/>
          <w:b/>
          <w:sz w:val="22"/>
          <w:szCs w:val="22"/>
        </w:rPr>
        <w:t>Nájem</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850"/>
        <w:jc w:val="both"/>
        <w:rPr>
          <w:rFonts w:ascii="Calibri" w:hAnsi="Calibri"/>
        </w:rPr>
      </w:pPr>
      <w:r w:rsidRPr="00E32BA9">
        <w:rPr>
          <w:rFonts w:ascii="Calibri" w:hAnsi="Calibri"/>
          <w:sz w:val="22"/>
          <w:szCs w:val="22"/>
        </w:rPr>
        <w:t xml:space="preserve">NM prohlašuje, že je oprávněno hospodařit s majetkem České republiky – Ministerstva kultury, organizační složky státu, sídlem Maltézské náměstí 1, 118 11 Praha 1, IČ: 00023671 (dále jen „ČR“) a to s touto nemovitostí: pozemkem </w:t>
      </w:r>
      <w:proofErr w:type="spellStart"/>
      <w:r w:rsidRPr="00E32BA9">
        <w:rPr>
          <w:rFonts w:ascii="Calibri" w:hAnsi="Calibri"/>
          <w:sz w:val="22"/>
          <w:szCs w:val="22"/>
        </w:rPr>
        <w:t>parc</w:t>
      </w:r>
      <w:proofErr w:type="spellEnd"/>
      <w:r w:rsidRPr="00E32BA9">
        <w:rPr>
          <w:rFonts w:ascii="Calibri" w:hAnsi="Calibri"/>
          <w:sz w:val="22"/>
          <w:szCs w:val="22"/>
        </w:rPr>
        <w:t xml:space="preserve">. č. 2243 o výměře 4194 m2 – druh zastavěná plocha a nádvoří, jehož součástí je stavba </w:t>
      </w:r>
      <w:proofErr w:type="spellStart"/>
      <w:proofErr w:type="gramStart"/>
      <w:r w:rsidRPr="00E32BA9">
        <w:rPr>
          <w:rFonts w:ascii="Calibri" w:hAnsi="Calibri"/>
          <w:sz w:val="22"/>
          <w:szCs w:val="22"/>
        </w:rPr>
        <w:t>č.p</w:t>
      </w:r>
      <w:proofErr w:type="spellEnd"/>
      <w:r w:rsidRPr="00E32BA9">
        <w:rPr>
          <w:rFonts w:ascii="Calibri" w:hAnsi="Calibri"/>
          <w:sz w:val="22"/>
          <w:szCs w:val="22"/>
        </w:rPr>
        <w:t>.</w:t>
      </w:r>
      <w:proofErr w:type="gramEnd"/>
      <w:r w:rsidRPr="00E32BA9">
        <w:rPr>
          <w:rFonts w:ascii="Calibri" w:hAnsi="Calibri"/>
          <w:sz w:val="22"/>
          <w:szCs w:val="22"/>
        </w:rPr>
        <w:t xml:space="preserve"> 52, druh stavba občanského vybavení, vše zapsané v katastru nemovitostí na listu vlastnictví č. 10522 pro katastrální území Vinohrady, obec Praha, u Katastrálního úřadu pro hlavní město Prahu, Katastrální pracoviště Praha (dále jen „Nemovitost“). NM má právo hospodaření s uvedenou Nemovitostí, která je majetkem státu a je oprávněno uzavřít tuto Smlouvu. Součástí nemovitosti jsou mimo jiné tyto prostory: sněmovna, travertinový sál, jednací sál TOP, </w:t>
      </w:r>
      <w:proofErr w:type="gramStart"/>
      <w:r w:rsidRPr="00E32BA9">
        <w:rPr>
          <w:rFonts w:ascii="Calibri" w:hAnsi="Calibri"/>
          <w:sz w:val="22"/>
          <w:szCs w:val="22"/>
        </w:rPr>
        <w:t>místnost H,  šatna</w:t>
      </w:r>
      <w:proofErr w:type="gramEnd"/>
      <w:r w:rsidRPr="00E32BA9">
        <w:rPr>
          <w:rFonts w:ascii="Calibri" w:hAnsi="Calibri"/>
          <w:sz w:val="22"/>
          <w:szCs w:val="22"/>
        </w:rPr>
        <w:t xml:space="preserve">, dětský koutek, salonek Husák (nebo jemu podobný prostor pro zázemí kongresu  - brigádníci, </w:t>
      </w:r>
      <w:proofErr w:type="spellStart"/>
      <w:r w:rsidRPr="00E32BA9">
        <w:rPr>
          <w:rFonts w:ascii="Calibri" w:hAnsi="Calibri"/>
          <w:sz w:val="22"/>
          <w:szCs w:val="22"/>
        </w:rPr>
        <w:t>hostestky</w:t>
      </w:r>
      <w:proofErr w:type="spellEnd"/>
      <w:r w:rsidRPr="00E32BA9">
        <w:rPr>
          <w:rFonts w:ascii="Calibri" w:hAnsi="Calibri"/>
          <w:sz w:val="22"/>
          <w:szCs w:val="22"/>
        </w:rPr>
        <w:t xml:space="preserve">) VIP salonek pro zázemí výkonného výboru FIAF, salónky situované v restauraci ŠMIK, zakreslené v situačním plánku, který je nedílnou součástí této Smlouvy a je uveden v příloze č. 1 (dále jen „Prostory“). </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NM zastupující ČR touto Smlouvou NFA pronajímá, za podmínek ujednaných v této Smlouvě na dobu od 21. 4. 2018 do 27. 4. 2018 (dále jen „Doba“) a za dále uvedených podmínek Prostory a NFA se zavazuje řádně plnit a dodržovat podmínky stanovené touto Smlouvou.</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 xml:space="preserve">NFA je oprávněna užívat Předmět nájmu k účelu zabezpečení, organizace a provedení Kongresu (dále jen „Účel“). </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NM se zavazuje Prostory NFA přenechat ve stavu umožňujícímu nerušené užívání k Účelu nejpozději dne 21. 4. 2018 v </w:t>
      </w:r>
      <w:r w:rsidRPr="00432A57">
        <w:rPr>
          <w:rFonts w:ascii="Calibri" w:hAnsi="Calibri"/>
          <w:sz w:val="22"/>
          <w:szCs w:val="22"/>
        </w:rPr>
        <w:t>8:00 hodin</w:t>
      </w:r>
      <w:r w:rsidRPr="00E32BA9">
        <w:rPr>
          <w:rFonts w:ascii="Calibri" w:hAnsi="Calibri"/>
          <w:sz w:val="22"/>
          <w:szCs w:val="22"/>
        </w:rPr>
        <w:t xml:space="preserve"> a umožnit NFA po sjednanou Dobu užívání Prostor k tomuto Účelu.</w:t>
      </w:r>
    </w:p>
    <w:p w:rsidR="00C03942" w:rsidRPr="00E32BA9" w:rsidRDefault="00A064CA" w:rsidP="00E32BA9">
      <w:pPr>
        <w:pStyle w:val="normal"/>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NM se zavazuje, že ve dnech od 21. 4. 2018 do 27. 4. 2018:</w:t>
      </w:r>
    </w:p>
    <w:p w:rsidR="00C03942" w:rsidRPr="00E32BA9" w:rsidRDefault="00A064CA">
      <w:pPr>
        <w:pStyle w:val="normal"/>
        <w:numPr>
          <w:ilvl w:val="2"/>
          <w:numId w:val="2"/>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E32BA9">
        <w:rPr>
          <w:rFonts w:ascii="Calibri" w:hAnsi="Calibri"/>
          <w:sz w:val="22"/>
          <w:szCs w:val="22"/>
        </w:rPr>
        <w:t>nebude Nemovitost NM přístupná veřejnosti;</w:t>
      </w:r>
    </w:p>
    <w:p w:rsidR="00C03942" w:rsidRPr="00E32BA9" w:rsidRDefault="00A064CA">
      <w:pPr>
        <w:pStyle w:val="normal"/>
        <w:numPr>
          <w:ilvl w:val="2"/>
          <w:numId w:val="2"/>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E32BA9">
        <w:rPr>
          <w:rFonts w:ascii="Calibri" w:hAnsi="Calibri"/>
          <w:sz w:val="22"/>
          <w:szCs w:val="22"/>
        </w:rPr>
        <w:t xml:space="preserve">nebudou v travertinovém sále dle situačního plánku uvedeného v příloze </w:t>
      </w:r>
      <w:proofErr w:type="gramStart"/>
      <w:r w:rsidRPr="00E32BA9">
        <w:rPr>
          <w:rFonts w:ascii="Calibri" w:hAnsi="Calibri"/>
          <w:sz w:val="22"/>
          <w:szCs w:val="22"/>
        </w:rPr>
        <w:t>č. 1 žádné</w:t>
      </w:r>
      <w:proofErr w:type="gramEnd"/>
      <w:r w:rsidRPr="00E32BA9">
        <w:rPr>
          <w:rFonts w:ascii="Calibri" w:hAnsi="Calibri"/>
          <w:sz w:val="22"/>
          <w:szCs w:val="22"/>
        </w:rPr>
        <w:t xml:space="preserve"> exponáty NM;</w:t>
      </w:r>
    </w:p>
    <w:p w:rsidR="00C03942" w:rsidRPr="00E32BA9" w:rsidRDefault="00A064CA">
      <w:pPr>
        <w:pStyle w:val="normal"/>
        <w:numPr>
          <w:ilvl w:val="2"/>
          <w:numId w:val="2"/>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E32BA9">
        <w:rPr>
          <w:rFonts w:ascii="Calibri" w:hAnsi="Calibri"/>
          <w:sz w:val="22"/>
          <w:szCs w:val="22"/>
        </w:rPr>
        <w:t>bude přítomen koordinátor NM;</w:t>
      </w:r>
    </w:p>
    <w:p w:rsidR="00C03942" w:rsidRPr="00E32BA9" w:rsidRDefault="00A064CA" w:rsidP="00E32BA9">
      <w:pPr>
        <w:pStyle w:val="normal"/>
        <w:numPr>
          <w:ilvl w:val="1"/>
          <w:numId w:val="2"/>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NM se dále zavazuje k závazkům uvedeným v příloze č. 2, která je nedílnou součástí Smlouvy.</w:t>
      </w:r>
    </w:p>
    <w:p w:rsidR="00C03942" w:rsidRPr="00E32BA9" w:rsidRDefault="00A064CA" w:rsidP="00E32BA9">
      <w:pPr>
        <w:pStyle w:val="normal"/>
        <w:numPr>
          <w:ilvl w:val="1"/>
          <w:numId w:val="2"/>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Běžnou údržbu a ostatní údržbu se zavazuje provádět NM.</w:t>
      </w:r>
    </w:p>
    <w:p w:rsidR="00C03942" w:rsidRPr="00E32BA9" w:rsidRDefault="00A064CA" w:rsidP="00E32BA9">
      <w:pPr>
        <w:pStyle w:val="normal"/>
        <w:numPr>
          <w:ilvl w:val="1"/>
          <w:numId w:val="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lastRenderedPageBreak/>
        <w:t xml:space="preserve">NM se zavazuje zajistit úklid Prostor včetně sociálního zařízení a to alespoň 5x denně. NM </w:t>
      </w:r>
      <w:proofErr w:type="spellStart"/>
      <w:r w:rsidRPr="00E32BA9">
        <w:rPr>
          <w:rFonts w:ascii="Calibri" w:hAnsi="Calibri"/>
          <w:sz w:val="22"/>
          <w:szCs w:val="22"/>
        </w:rPr>
        <w:t>zajištuje</w:t>
      </w:r>
      <w:proofErr w:type="spellEnd"/>
      <w:r w:rsidRPr="00E32BA9">
        <w:rPr>
          <w:rFonts w:ascii="Calibri" w:hAnsi="Calibri"/>
          <w:sz w:val="22"/>
          <w:szCs w:val="22"/>
        </w:rPr>
        <w:t xml:space="preserve"> údržbu prostor rovněž v okolí Nemovitosti (například vynášení popelníků, převážně úklid prostor v okolí hlavního vstupu a další nezbytná údržba)</w:t>
      </w:r>
    </w:p>
    <w:p w:rsidR="00C03942" w:rsidRPr="00E32BA9" w:rsidRDefault="00A064CA" w:rsidP="00E32BA9">
      <w:pPr>
        <w:pStyle w:val="normal"/>
        <w:numPr>
          <w:ilvl w:val="1"/>
          <w:numId w:val="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NFA se zavazuje užívat Prostory řádně a tak, aby NM nevznikla žádná újma, a dodržovat při užívání právní předpisy.</w:t>
      </w:r>
    </w:p>
    <w:p w:rsidR="00C03942" w:rsidRPr="00E32BA9" w:rsidRDefault="00A064CA" w:rsidP="00E32BA9">
      <w:pPr>
        <w:pStyle w:val="normal"/>
        <w:numPr>
          <w:ilvl w:val="1"/>
          <w:numId w:val="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NFA se zavazuje vrátit Prostory zpět NM a to dne 27. 4. 2018 ve </w:t>
      </w:r>
      <w:r w:rsidRPr="00432A57">
        <w:rPr>
          <w:rFonts w:ascii="Calibri" w:hAnsi="Calibri"/>
          <w:sz w:val="22"/>
          <w:szCs w:val="22"/>
        </w:rPr>
        <w:t>20:00 hodin.</w:t>
      </w:r>
    </w:p>
    <w:p w:rsidR="00C03942" w:rsidRPr="00E32BA9" w:rsidRDefault="00A064CA" w:rsidP="00E32BA9">
      <w:pPr>
        <w:pStyle w:val="normal"/>
        <w:numPr>
          <w:ilvl w:val="1"/>
          <w:numId w:val="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NFA je oprávněno opatřit Prostory návěstními štíty a orientačními cedulkami a Prostory upravit pro potřeby Konference a to dle specifikace, která bude ze strany NFA stanovena po uzavření této Smlouvy. NFA je oprávněno v Prostorách provádět úpravy pouze s výslovným souhlasem zástupce NM, přičemž Prostory vrátí následně do původního stavu.</w:t>
      </w:r>
    </w:p>
    <w:p w:rsidR="00C03942" w:rsidRPr="00432A57" w:rsidRDefault="00A064CA" w:rsidP="00E32BA9">
      <w:pPr>
        <w:pStyle w:val="normal"/>
        <w:numPr>
          <w:ilvl w:val="1"/>
          <w:numId w:val="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NFA je oprávněno v souvislosti s užíváním Prostor užívat po celou Dobu sociální zařízení umístěná ve všech patrech Nemovitosti dle situačního plánku uvedeného v příloze č. 1, stejně jako technické vybavení sálů (pro každý ze sálů se NM zavazuje poskytnout zejména: datový projektor, ovládací pult, řečnické mikrofony; dále pak související infrastrukturu: bezdrátové připojení k síti Internet umožňující spolehlivé simultánní připojení až 400 zařízení, s celkovou rychlostí přístupu do sítě Internet </w:t>
      </w:r>
      <w:proofErr w:type="gramStart"/>
      <w:r w:rsidRPr="00E32BA9">
        <w:rPr>
          <w:rFonts w:ascii="Calibri" w:hAnsi="Calibri"/>
          <w:sz w:val="22"/>
          <w:szCs w:val="22"/>
        </w:rPr>
        <w:t xml:space="preserve">alespoň  </w:t>
      </w:r>
      <w:r w:rsidRPr="00432A57">
        <w:rPr>
          <w:rFonts w:ascii="Calibri" w:hAnsi="Calibri"/>
          <w:sz w:val="22"/>
          <w:szCs w:val="22"/>
        </w:rPr>
        <w:t>100</w:t>
      </w:r>
      <w:proofErr w:type="gramEnd"/>
      <w:r w:rsidRPr="00432A57">
        <w:rPr>
          <w:rFonts w:ascii="Calibri" w:hAnsi="Calibri"/>
          <w:sz w:val="22"/>
          <w:szCs w:val="22"/>
        </w:rPr>
        <w:t xml:space="preserve"> </w:t>
      </w:r>
      <w:proofErr w:type="spellStart"/>
      <w:r w:rsidRPr="00432A57">
        <w:rPr>
          <w:rFonts w:ascii="Calibri" w:hAnsi="Calibri"/>
          <w:sz w:val="22"/>
          <w:szCs w:val="22"/>
        </w:rPr>
        <w:t>Mbit</w:t>
      </w:r>
      <w:proofErr w:type="spellEnd"/>
      <w:r w:rsidRPr="00432A57">
        <w:rPr>
          <w:rFonts w:ascii="Calibri" w:hAnsi="Calibri"/>
          <w:sz w:val="22"/>
          <w:szCs w:val="22"/>
        </w:rPr>
        <w:t>/s).</w:t>
      </w:r>
    </w:p>
    <w:p w:rsidR="00C03942" w:rsidRPr="00E32BA9" w:rsidRDefault="00A064CA" w:rsidP="00E32BA9">
      <w:pPr>
        <w:pStyle w:val="normal"/>
        <w:numPr>
          <w:ilvl w:val="1"/>
          <w:numId w:val="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NFA je oprávněno v souvislosti s užíváním Prostor po celou Dobu konání využívat cateringových služeb NM, zajištěných restaurací ŠMIK viz příloha </w:t>
      </w:r>
      <w:proofErr w:type="gramStart"/>
      <w:r w:rsidRPr="00E32BA9">
        <w:rPr>
          <w:rFonts w:ascii="Calibri" w:hAnsi="Calibri"/>
          <w:sz w:val="22"/>
          <w:szCs w:val="22"/>
        </w:rPr>
        <w:t>č.2. NM</w:t>
      </w:r>
      <w:proofErr w:type="gramEnd"/>
      <w:r w:rsidRPr="00E32BA9">
        <w:rPr>
          <w:rFonts w:ascii="Calibri" w:hAnsi="Calibri"/>
          <w:sz w:val="22"/>
          <w:szCs w:val="22"/>
        </w:rPr>
        <w:t xml:space="preserve"> je povinno zajistit možnost využití cateringových služeb včetně příslušných prostor restaurace</w:t>
      </w:r>
      <w:r w:rsidR="00A037DB">
        <w:rPr>
          <w:rFonts w:ascii="Calibri" w:hAnsi="Calibri"/>
          <w:sz w:val="22"/>
          <w:szCs w:val="22"/>
        </w:rPr>
        <w:t xml:space="preserve"> prostřednictvím provozovatele restaurace v prostorách Nové budovy.</w:t>
      </w:r>
      <w:r w:rsidRPr="00E32BA9">
        <w:rPr>
          <w:rFonts w:ascii="Calibri" w:hAnsi="Calibri"/>
          <w:sz w:val="22"/>
          <w:szCs w:val="22"/>
        </w:rPr>
        <w:t xml:space="preserve"> Úhrada za tyto cateringové služby, resp. bude sjednána zvlášť.</w:t>
      </w:r>
    </w:p>
    <w:p w:rsidR="00C03942" w:rsidRPr="00582BFD" w:rsidRDefault="00A064CA" w:rsidP="00E32BA9">
      <w:pPr>
        <w:pStyle w:val="normal"/>
        <w:numPr>
          <w:ilvl w:val="1"/>
          <w:numId w:val="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NM se zavazuje pro NFA zajistit provedení opatření, ke kterým je NFA jakožto pořadatel a organizátor Kongresu povinen dle příslušných právních předpisů z hlediska zabezpečení požární ochrany. NM prohlašuje, že Prostory jsou vhodné pro účely užití dle této Smlouvy a že veškerými potřebnými certifikacemi. NM zároveň odpovídá za bezpečnost Prostor () a bezproblémovost provozu budovy, ve které se nachází Prostory. NM nese plnou odpovědnost za škody či újmy, které mohou NFA nebo třetím osobám vzniknout v důsledku výše uvedeného. NM dále prohlašuje, že pronajatá technika je vhodná pro účely jejího užívání NFA specifikovaným v této Smlouvě a odpovídá za její funkčnost. NM prohlašuje, že Prostory splňují veškeré právní předpisy z hlediska požární ochrany, bezpečnosti, zdravotních </w:t>
      </w:r>
      <w:proofErr w:type="gramStart"/>
      <w:r w:rsidRPr="00E32BA9">
        <w:rPr>
          <w:rFonts w:ascii="Calibri" w:hAnsi="Calibri"/>
          <w:sz w:val="22"/>
          <w:szCs w:val="22"/>
        </w:rPr>
        <w:t>rizik  a jiné</w:t>
      </w:r>
      <w:proofErr w:type="gramEnd"/>
      <w:r w:rsidRPr="00E32BA9">
        <w:rPr>
          <w:rFonts w:ascii="Calibri" w:hAnsi="Calibri"/>
          <w:sz w:val="22"/>
          <w:szCs w:val="22"/>
        </w:rPr>
        <w:t xml:space="preserve"> relevantní právní předpisy. Výslovně NM prohlašuje, že pravidelně provádí nezbytné protipožární opatření, jsou zde funkční požární východy, hasicí přístroje apod. NM se zavazuje poskytnout součinnost NFA v případě jakýchkoli havarijních a neočekávaných událostí, jakož i technickou podporu v rámci havarijních a neočekávaných událostí.</w:t>
      </w:r>
    </w:p>
    <w:p w:rsidR="00582BFD" w:rsidRPr="00582BFD" w:rsidRDefault="00582BFD" w:rsidP="00E32BA9">
      <w:pPr>
        <w:pStyle w:val="normal"/>
        <w:numPr>
          <w:ilvl w:val="1"/>
          <w:numId w:val="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582BFD">
        <w:rPr>
          <w:rFonts w:ascii="Calibri" w:hAnsi="Calibri"/>
          <w:sz w:val="22"/>
          <w:szCs w:val="22"/>
        </w:rPr>
        <w:t>Smluvní strany se dále dohodly:</w:t>
      </w:r>
    </w:p>
    <w:p w:rsidR="00557B77" w:rsidRDefault="002A11A8">
      <w:pPr>
        <w:numPr>
          <w:ilvl w:val="0"/>
          <w:numId w:val="8"/>
        </w:numPr>
        <w:pBdr>
          <w:top w:val="none" w:sz="0" w:space="0" w:color="auto"/>
          <w:left w:val="none" w:sz="0" w:space="0" w:color="auto"/>
          <w:bottom w:val="none" w:sz="0" w:space="0" w:color="auto"/>
          <w:right w:val="none" w:sz="0" w:space="0" w:color="auto"/>
          <w:between w:val="none" w:sz="0" w:space="0" w:color="auto"/>
        </w:pBdr>
        <w:ind w:left="1134"/>
        <w:jc w:val="both"/>
        <w:rPr>
          <w:rFonts w:ascii="Calibri" w:hAnsi="Calibri" w:cstheme="minorHAnsi"/>
          <w:sz w:val="22"/>
          <w:szCs w:val="22"/>
        </w:rPr>
      </w:pPr>
      <w:r w:rsidRPr="002A11A8">
        <w:rPr>
          <w:rFonts w:ascii="Calibri" w:hAnsi="Calibri" w:cstheme="minorHAnsi"/>
          <w:sz w:val="22"/>
          <w:szCs w:val="22"/>
        </w:rPr>
        <w:t xml:space="preserve">ve všech prostorách NM platí zákaz kouření </w:t>
      </w:r>
    </w:p>
    <w:p w:rsidR="00557B77" w:rsidRDefault="002A11A8">
      <w:pPr>
        <w:numPr>
          <w:ilvl w:val="0"/>
          <w:numId w:val="8"/>
        </w:numPr>
        <w:pBdr>
          <w:top w:val="none" w:sz="0" w:space="0" w:color="auto"/>
          <w:left w:val="none" w:sz="0" w:space="0" w:color="auto"/>
          <w:bottom w:val="none" w:sz="0" w:space="0" w:color="auto"/>
          <w:right w:val="none" w:sz="0" w:space="0" w:color="auto"/>
          <w:between w:val="none" w:sz="0" w:space="0" w:color="auto"/>
        </w:pBdr>
        <w:ind w:left="1418" w:hanging="284"/>
        <w:jc w:val="both"/>
        <w:rPr>
          <w:rFonts w:ascii="Calibri" w:hAnsi="Calibri" w:cstheme="minorHAnsi"/>
          <w:sz w:val="22"/>
          <w:szCs w:val="22"/>
        </w:rPr>
      </w:pPr>
      <w:r w:rsidRPr="002A11A8">
        <w:rPr>
          <w:rFonts w:ascii="Calibri" w:hAnsi="Calibri" w:cstheme="minorHAnsi"/>
          <w:sz w:val="22"/>
          <w:szCs w:val="22"/>
        </w:rPr>
        <w:t xml:space="preserve">požadované úpravy ze strany nájemce musejí být předem schváleny pronajímatelem a musejí vždy respektovat to, že budova NM je historickým objektem a zásahy, které by </w:t>
      </w:r>
      <w:proofErr w:type="gramStart"/>
      <w:r w:rsidRPr="002A11A8">
        <w:rPr>
          <w:rFonts w:ascii="Calibri" w:hAnsi="Calibri" w:cstheme="minorHAnsi"/>
          <w:sz w:val="22"/>
          <w:szCs w:val="22"/>
        </w:rPr>
        <w:t>mohly</w:t>
      </w:r>
      <w:proofErr w:type="gramEnd"/>
      <w:r w:rsidRPr="002A11A8">
        <w:rPr>
          <w:rFonts w:ascii="Calibri" w:hAnsi="Calibri" w:cstheme="minorHAnsi"/>
          <w:sz w:val="22"/>
          <w:szCs w:val="22"/>
        </w:rPr>
        <w:t xml:space="preserve"> vést k jejímu poškození </w:t>
      </w:r>
      <w:proofErr w:type="gramStart"/>
      <w:r w:rsidRPr="002A11A8">
        <w:rPr>
          <w:rFonts w:ascii="Calibri" w:hAnsi="Calibri" w:cstheme="minorHAnsi"/>
          <w:sz w:val="22"/>
          <w:szCs w:val="22"/>
        </w:rPr>
        <w:t>nebudou</w:t>
      </w:r>
      <w:proofErr w:type="gramEnd"/>
      <w:r w:rsidRPr="002A11A8">
        <w:rPr>
          <w:rFonts w:ascii="Calibri" w:hAnsi="Calibri" w:cstheme="minorHAnsi"/>
          <w:sz w:val="22"/>
          <w:szCs w:val="22"/>
        </w:rPr>
        <w:t xml:space="preserve"> povoleny.</w:t>
      </w:r>
    </w:p>
    <w:p w:rsidR="00557B77" w:rsidRDefault="002A11A8">
      <w:pPr>
        <w:numPr>
          <w:ilvl w:val="0"/>
          <w:numId w:val="8"/>
        </w:numPr>
        <w:pBdr>
          <w:top w:val="none" w:sz="0" w:space="0" w:color="auto"/>
          <w:left w:val="none" w:sz="0" w:space="0" w:color="auto"/>
          <w:bottom w:val="none" w:sz="0" w:space="0" w:color="auto"/>
          <w:right w:val="none" w:sz="0" w:space="0" w:color="auto"/>
          <w:between w:val="none" w:sz="0" w:space="0" w:color="auto"/>
        </w:pBdr>
        <w:ind w:left="1418" w:hanging="284"/>
        <w:jc w:val="both"/>
        <w:rPr>
          <w:rFonts w:ascii="Calibri" w:hAnsi="Calibri" w:cstheme="minorHAnsi"/>
          <w:sz w:val="22"/>
          <w:szCs w:val="22"/>
        </w:rPr>
      </w:pPr>
      <w:r w:rsidRPr="002A11A8">
        <w:rPr>
          <w:rFonts w:ascii="Calibri" w:hAnsi="Calibri" w:cstheme="minorHAnsi"/>
          <w:sz w:val="22"/>
          <w:szCs w:val="22"/>
        </w:rPr>
        <w:t>bez souhlasu zástupce pronajímatele není povolena manipulace s muzejním mobiliářem.</w:t>
      </w:r>
    </w:p>
    <w:p w:rsidR="00557B77" w:rsidRDefault="002A11A8">
      <w:pPr>
        <w:numPr>
          <w:ilvl w:val="0"/>
          <w:numId w:val="8"/>
        </w:numPr>
        <w:pBdr>
          <w:top w:val="none" w:sz="0" w:space="0" w:color="auto"/>
          <w:left w:val="none" w:sz="0" w:space="0" w:color="auto"/>
          <w:bottom w:val="none" w:sz="0" w:space="0" w:color="auto"/>
          <w:right w:val="none" w:sz="0" w:space="0" w:color="auto"/>
          <w:between w:val="none" w:sz="0" w:space="0" w:color="auto"/>
        </w:pBdr>
        <w:ind w:left="1418" w:hanging="284"/>
        <w:jc w:val="both"/>
        <w:rPr>
          <w:rFonts w:ascii="Calibri" w:hAnsi="Calibri" w:cstheme="minorHAnsi"/>
          <w:sz w:val="22"/>
          <w:szCs w:val="22"/>
        </w:rPr>
      </w:pPr>
      <w:r w:rsidRPr="002A11A8">
        <w:rPr>
          <w:rFonts w:ascii="Calibri" w:hAnsi="Calibri" w:cstheme="minorHAnsi"/>
          <w:sz w:val="22"/>
          <w:szCs w:val="22"/>
        </w:rPr>
        <w:t>po skončení akce zajistí nájemce odstranění svého odpadu a materiálu z prostor Pronajímatele.</w:t>
      </w:r>
    </w:p>
    <w:p w:rsidR="00557B77" w:rsidRDefault="00557B77">
      <w:pPr>
        <w:pStyle w:val="normal"/>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p>
    <w:p w:rsidR="00C03942" w:rsidRPr="00E32BA9" w:rsidRDefault="00C03942">
      <w:pPr>
        <w:pStyle w:val="normal"/>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rsidR="00C03942" w:rsidRPr="00E32BA9" w:rsidRDefault="00C03942">
      <w:pPr>
        <w:pStyle w:val="normal"/>
        <w:pBdr>
          <w:top w:val="none" w:sz="0" w:space="0" w:color="000000"/>
          <w:left w:val="none" w:sz="0" w:space="0" w:color="000000"/>
          <w:bottom w:val="none" w:sz="0" w:space="0" w:color="000000"/>
          <w:right w:val="none" w:sz="0" w:space="0" w:color="000000"/>
        </w:pBdr>
        <w:spacing w:line="276" w:lineRule="auto"/>
        <w:ind w:left="792" w:right="425"/>
        <w:jc w:val="both"/>
        <w:rPr>
          <w:rFonts w:ascii="Calibri" w:hAnsi="Calibri"/>
          <w:sz w:val="22"/>
          <w:szCs w:val="22"/>
        </w:rPr>
      </w:pPr>
    </w:p>
    <w:p w:rsidR="00C03942" w:rsidRPr="00E32BA9" w:rsidRDefault="00A064CA">
      <w:pPr>
        <w:pStyle w:val="normal"/>
        <w:numPr>
          <w:ilvl w:val="0"/>
          <w:numId w:val="2"/>
        </w:numPr>
        <w:pBdr>
          <w:top w:val="none" w:sz="0" w:space="0" w:color="000000"/>
          <w:left w:val="none" w:sz="0" w:space="0" w:color="000000"/>
          <w:bottom w:val="none" w:sz="0" w:space="0" w:color="000000"/>
          <w:right w:val="none" w:sz="0" w:space="0" w:color="000000"/>
        </w:pBdr>
        <w:spacing w:line="276" w:lineRule="auto"/>
        <w:ind w:right="425" w:hanging="360"/>
        <w:jc w:val="both"/>
        <w:rPr>
          <w:rFonts w:ascii="Calibri" w:hAnsi="Calibri"/>
        </w:rPr>
      </w:pPr>
      <w:r w:rsidRPr="00E32BA9">
        <w:rPr>
          <w:rFonts w:ascii="Calibri" w:hAnsi="Calibri"/>
          <w:b/>
          <w:sz w:val="22"/>
          <w:szCs w:val="22"/>
        </w:rPr>
        <w:t>Souhlas s užitím</w:t>
      </w:r>
    </w:p>
    <w:p w:rsidR="00C03942" w:rsidRPr="00E32BA9" w:rsidRDefault="00A064CA" w:rsidP="00E32BA9">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NFA je právnickou osobou ve formě příspěvkové organizace plně způsobilou k právním úkonům,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hospodaření k zvukově obrazovým záznamům českých audiovizuálních děl vyrobených státem v době od 28. srpna 1945 do 31. prosince 1991, u nichž již uplynula doba ochrany práv výrobce zvukově obrazového záznamu, a jejichž užití je možné pouze na podkladě jejich originálních nosičů a/nebo s písemným souhlasem NFA. NFA rovněž setrvale činí značné investice související s odbornou správou a údržbou zvukově obrazových záznamů, resp. jejich hmotných nosičů. </w:t>
      </w:r>
    </w:p>
    <w:p w:rsidR="00C03942" w:rsidRPr="00E32BA9" w:rsidRDefault="00A064CA" w:rsidP="00E32BA9">
      <w:pPr>
        <w:pStyle w:val="normal"/>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r w:rsidRPr="00E32BA9">
        <w:rPr>
          <w:rFonts w:ascii="Calibri" w:hAnsi="Calibri"/>
          <w:sz w:val="22"/>
          <w:szCs w:val="22"/>
        </w:rPr>
        <w:t xml:space="preserve">NFA má zájem udělit touto Smlouvou za dále uvedených podmínek NM licenci/souhlas s užitím zvukově obrazového záznamu dle specifikace uvedené v příloze č. 3 </w:t>
      </w:r>
      <w:proofErr w:type="gramStart"/>
      <w:r w:rsidRPr="00E32BA9">
        <w:rPr>
          <w:rFonts w:ascii="Calibri" w:hAnsi="Calibri"/>
          <w:sz w:val="22"/>
          <w:szCs w:val="22"/>
        </w:rPr>
        <w:t>této</w:t>
      </w:r>
      <w:proofErr w:type="gramEnd"/>
      <w:r w:rsidRPr="00E32BA9">
        <w:rPr>
          <w:rFonts w:ascii="Calibri" w:hAnsi="Calibri"/>
          <w:sz w:val="22"/>
          <w:szCs w:val="22"/>
        </w:rPr>
        <w:t xml:space="preserve"> Smlouvy, která bude určena výhradně jednostranně ze strany NFA a to po podpisu této Smlouvy za podmínek dále uvedených (dále jen společně jako „ZOZ“ nebo „zvukově obrazový záznam“). ZOZ specifikovaná v příloze č. 3 budou v délce maximálně 120 minut (každé téma maximálně do 40 minut) a v hodnotě určené ze strany NFA dle ceníku NFA maximálně ve výši odměny dle článku 5 této Smlouvy. ZOZ specifikovaná v příloze č. 3 budou tematicky zaměřena takto:</w:t>
      </w:r>
    </w:p>
    <w:p w:rsidR="00C03942" w:rsidRPr="00E32BA9" w:rsidRDefault="00A064CA" w:rsidP="00E32BA9">
      <w:pPr>
        <w:pStyle w:val="normal"/>
        <w:numPr>
          <w:ilvl w:val="0"/>
          <w:numId w:val="5"/>
        </w:numPr>
        <w:pBdr>
          <w:top w:val="none" w:sz="0" w:space="0" w:color="000000"/>
          <w:left w:val="none" w:sz="0" w:space="0" w:color="000000"/>
          <w:bottom w:val="none" w:sz="0" w:space="0" w:color="000000"/>
          <w:right w:val="none" w:sz="0" w:space="0" w:color="000000"/>
        </w:pBdr>
        <w:spacing w:line="276" w:lineRule="auto"/>
        <w:ind w:hanging="18"/>
        <w:jc w:val="both"/>
        <w:rPr>
          <w:rFonts w:ascii="Calibri" w:hAnsi="Calibri"/>
          <w:sz w:val="22"/>
          <w:szCs w:val="22"/>
        </w:rPr>
      </w:pPr>
      <w:r w:rsidRPr="00E32BA9">
        <w:rPr>
          <w:rFonts w:ascii="Calibri" w:hAnsi="Calibri"/>
          <w:sz w:val="22"/>
          <w:szCs w:val="22"/>
        </w:rPr>
        <w:t>Fenomén Masaryk,</w:t>
      </w:r>
    </w:p>
    <w:p w:rsidR="00C03942" w:rsidRPr="00E32BA9" w:rsidRDefault="00A064CA" w:rsidP="00E32BA9">
      <w:pPr>
        <w:pStyle w:val="normal"/>
        <w:numPr>
          <w:ilvl w:val="0"/>
          <w:numId w:val="5"/>
        </w:numPr>
        <w:pBdr>
          <w:top w:val="none" w:sz="0" w:space="0" w:color="000000"/>
          <w:left w:val="none" w:sz="0" w:space="0" w:color="000000"/>
          <w:bottom w:val="none" w:sz="0" w:space="0" w:color="000000"/>
          <w:right w:val="none" w:sz="0" w:space="0" w:color="000000"/>
        </w:pBdr>
        <w:spacing w:line="276" w:lineRule="auto"/>
        <w:ind w:hanging="18"/>
        <w:jc w:val="both"/>
        <w:rPr>
          <w:rFonts w:ascii="Calibri" w:hAnsi="Calibri"/>
        </w:rPr>
      </w:pPr>
      <w:r w:rsidRPr="00E32BA9">
        <w:rPr>
          <w:rFonts w:ascii="Calibri" w:hAnsi="Calibri"/>
          <w:sz w:val="22"/>
          <w:szCs w:val="22"/>
        </w:rPr>
        <w:t xml:space="preserve">Zahraniční verze výstavy Fenomén Masaryk 2018 </w:t>
      </w:r>
    </w:p>
    <w:p w:rsidR="00C03942" w:rsidRPr="00E32BA9" w:rsidRDefault="00A064CA" w:rsidP="00E32BA9">
      <w:pPr>
        <w:pStyle w:val="normal"/>
        <w:numPr>
          <w:ilvl w:val="0"/>
          <w:numId w:val="5"/>
        </w:numPr>
        <w:pBdr>
          <w:top w:val="none" w:sz="0" w:space="0" w:color="000000"/>
          <w:left w:val="none" w:sz="0" w:space="0" w:color="000000"/>
          <w:bottom w:val="none" w:sz="0" w:space="0" w:color="000000"/>
          <w:right w:val="none" w:sz="0" w:space="0" w:color="000000"/>
        </w:pBdr>
        <w:spacing w:line="276" w:lineRule="auto"/>
        <w:ind w:hanging="18"/>
        <w:jc w:val="both"/>
        <w:rPr>
          <w:rFonts w:ascii="Calibri" w:hAnsi="Calibri"/>
          <w:sz w:val="22"/>
          <w:szCs w:val="22"/>
        </w:rPr>
      </w:pPr>
      <w:r w:rsidRPr="00E32BA9">
        <w:rPr>
          <w:rFonts w:ascii="Calibri" w:hAnsi="Calibri"/>
          <w:sz w:val="22"/>
          <w:szCs w:val="22"/>
        </w:rPr>
        <w:t>Česko a Slovensko,</w:t>
      </w:r>
    </w:p>
    <w:p w:rsidR="00C03942" w:rsidRPr="00E32BA9" w:rsidRDefault="00A064CA" w:rsidP="00E32BA9">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 xml:space="preserve">Souhlas s užitím ZOZ, který je poskytován touto Smlouvou, ať již jde o souhlas s užitím ZOZ českých audiovizuálních děl vyrobených státem v době od 28. srpna 1945 do 31. prosince 1991, u nichž již uplynula doba ochrany práv výrobce zvukově obrazového záznamu (tedy souhlas dle </w:t>
      </w:r>
      <w:proofErr w:type="spellStart"/>
      <w:r w:rsidRPr="00E32BA9">
        <w:rPr>
          <w:rFonts w:ascii="Calibri" w:hAnsi="Calibri"/>
          <w:sz w:val="22"/>
          <w:szCs w:val="22"/>
        </w:rPr>
        <w:t>ust</w:t>
      </w:r>
      <w:proofErr w:type="spellEnd"/>
      <w:r w:rsidRPr="00E32BA9">
        <w:rPr>
          <w:rFonts w:ascii="Calibri" w:hAnsi="Calibri"/>
          <w:sz w:val="22"/>
          <w:szCs w:val="22"/>
        </w:rPr>
        <w:t xml:space="preserve">. § 8 odst. 4 zák. č. 496/2012 Sb., zákon o audiovizi) nebo o souhlas s užitím jiných ZOZ, k nimž NFA vykonává práva ze soutěžně-právního titulu (tedy souhlas dle </w:t>
      </w:r>
      <w:proofErr w:type="spellStart"/>
      <w:r w:rsidRPr="00E32BA9">
        <w:rPr>
          <w:rFonts w:ascii="Calibri" w:hAnsi="Calibri"/>
          <w:sz w:val="22"/>
          <w:szCs w:val="22"/>
        </w:rPr>
        <w:t>ust</w:t>
      </w:r>
      <w:proofErr w:type="spellEnd"/>
      <w:r w:rsidRPr="00E32BA9">
        <w:rPr>
          <w:rFonts w:ascii="Calibri" w:hAnsi="Calibri"/>
          <w:sz w:val="22"/>
          <w:szCs w:val="22"/>
        </w:rPr>
        <w:t xml:space="preserve">. § 2976 a </w:t>
      </w:r>
      <w:proofErr w:type="spellStart"/>
      <w:r w:rsidRPr="00E32BA9">
        <w:rPr>
          <w:rFonts w:ascii="Calibri" w:hAnsi="Calibri"/>
          <w:sz w:val="22"/>
          <w:szCs w:val="22"/>
        </w:rPr>
        <w:t>násl</w:t>
      </w:r>
      <w:proofErr w:type="spellEnd"/>
      <w:r w:rsidRPr="00E32BA9">
        <w:rPr>
          <w:rFonts w:ascii="Calibri" w:hAnsi="Calibri"/>
          <w:sz w:val="22"/>
          <w:szCs w:val="22"/>
        </w:rPr>
        <w:t>. zák. č. 89/2012 Sb., občanský zákoník), je dále pro účely této Smlouvy jednotně nazýván „licence“.</w:t>
      </w:r>
    </w:p>
    <w:p w:rsidR="00C03942" w:rsidRPr="00E32BA9" w:rsidRDefault="00A064CA" w:rsidP="00E32BA9">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 xml:space="preserve">NFA touto Smlouvou poskytuje NM oprávnění k užití ZOZ – licenci v níže uvedeném rozsahu: </w:t>
      </w:r>
    </w:p>
    <w:p w:rsidR="00C03942" w:rsidRPr="00E32BA9" w:rsidRDefault="00A064CA">
      <w:pPr>
        <w:pStyle w:val="normal"/>
        <w:numPr>
          <w:ilvl w:val="2"/>
          <w:numId w:val="3"/>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E32BA9">
        <w:rPr>
          <w:rFonts w:ascii="Calibri" w:hAnsi="Calibri"/>
          <w:sz w:val="22"/>
          <w:szCs w:val="22"/>
        </w:rPr>
        <w:t>k těmto způsobům užití: výhradně k užití pro Výstavy a provozování ZOZ ze záznamu na Výstavách;</w:t>
      </w:r>
    </w:p>
    <w:p w:rsidR="00C03942" w:rsidRPr="00E32BA9" w:rsidRDefault="00A064CA">
      <w:pPr>
        <w:pStyle w:val="normal"/>
        <w:numPr>
          <w:ilvl w:val="2"/>
          <w:numId w:val="3"/>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E32BA9">
        <w:rPr>
          <w:rFonts w:ascii="Calibri" w:hAnsi="Calibri"/>
          <w:sz w:val="22"/>
          <w:szCs w:val="22"/>
        </w:rPr>
        <w:t>v časovém rozsahu dle určení NFA při poskytnutí ZOZ dle této Smlouvy;</w:t>
      </w:r>
    </w:p>
    <w:p w:rsidR="00C03942" w:rsidRPr="00E32BA9" w:rsidRDefault="00A064CA">
      <w:pPr>
        <w:pStyle w:val="normal"/>
        <w:numPr>
          <w:ilvl w:val="2"/>
          <w:numId w:val="3"/>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E32BA9">
        <w:rPr>
          <w:rFonts w:ascii="Calibri" w:hAnsi="Calibri"/>
          <w:sz w:val="22"/>
          <w:szCs w:val="22"/>
        </w:rPr>
        <w:t>nevýhradně, NFA tedy není touto Smlouvou omezen v udělování licencí k užití ZOZ dalším osobám ani sám není omezen v možnosti ZOZ v plném rozsahu užít.</w:t>
      </w:r>
    </w:p>
    <w:p w:rsidR="00C03942" w:rsidRPr="00E32BA9" w:rsidRDefault="00A064CA" w:rsidP="00E32BA9">
      <w:pPr>
        <w:pStyle w:val="normal"/>
        <w:numPr>
          <w:ilvl w:val="1"/>
          <w:numId w:val="6"/>
        </w:numPr>
        <w:pBdr>
          <w:top w:val="none" w:sz="0" w:space="0" w:color="000000"/>
          <w:left w:val="none" w:sz="0" w:space="0" w:color="000000"/>
          <w:bottom w:val="none" w:sz="0" w:space="0" w:color="000000"/>
          <w:right w:val="none" w:sz="0" w:space="0" w:color="000000"/>
        </w:pBdr>
        <w:tabs>
          <w:tab w:val="left" w:pos="1276"/>
        </w:tabs>
        <w:spacing w:line="276" w:lineRule="auto"/>
        <w:ind w:left="1134" w:hanging="774"/>
        <w:jc w:val="both"/>
        <w:rPr>
          <w:rFonts w:ascii="Calibri" w:hAnsi="Calibri"/>
        </w:rPr>
      </w:pPr>
      <w:r w:rsidRPr="00E32BA9">
        <w:rPr>
          <w:rFonts w:ascii="Calibri" w:hAnsi="Calibri"/>
          <w:sz w:val="22"/>
          <w:szCs w:val="22"/>
        </w:rPr>
        <w:t xml:space="preserve">NM je oprávněno provádět v rámci přípravy výstavních materiálů změny, úpravy, doplnění, spojení nebo jiné zásahy do ZOZ. V případě, že tato Smlouva nebo pozdější písemný souhlas NFA umožňují NM zhotovit jiné jazykové verze ZOZ (ať již jde o podtitulky, dabing nebo jiný způsob překladu, dále jen „překlad“), je NM povinno každý </w:t>
      </w:r>
      <w:r w:rsidRPr="00E32BA9">
        <w:rPr>
          <w:rFonts w:ascii="Calibri" w:hAnsi="Calibri"/>
          <w:sz w:val="22"/>
          <w:szCs w:val="22"/>
        </w:rPr>
        <w:lastRenderedPageBreak/>
        <w:t xml:space="preserve">takový zhotovený překlad na odpovídajícím nosiči bez zbytečného odkladu po jeho vytvoření poskytnout NFA, a udělit NFA ve stejné lhůtě licenci k užití každého takového překladu v souvislosti s užitím ZOZ, a to v neomezeném rozsahu. NM je povinno vlastním jménem a na vlastní účet vypořádat práva třetích osob ke každému překladu v rozsahu, který mu umožní udělení licence pro NFA dle předchozí věty. </w:t>
      </w:r>
    </w:p>
    <w:p w:rsidR="00C03942" w:rsidRPr="00E32BA9" w:rsidRDefault="00A064CA" w:rsidP="00E32BA9">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NM není oprávněno všechna či některá práva získaná touto Smlouvou převádět, jakož ani udělovat podlicence (tj. odvozené souhlasy) třetím osobám bez výslovného písemného souhlasu NFA.</w:t>
      </w:r>
      <w:r w:rsidRPr="00E32BA9">
        <w:rPr>
          <w:rFonts w:ascii="Calibri" w:hAnsi="Calibri"/>
          <w:sz w:val="22"/>
          <w:szCs w:val="22"/>
        </w:rPr>
        <w:tab/>
      </w:r>
    </w:p>
    <w:p w:rsidR="00C03942" w:rsidRPr="00E32BA9" w:rsidRDefault="00A064CA" w:rsidP="00E32BA9">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 xml:space="preserve">NM bere tímto výslovně na vědomí, že touto Smlouvou nabývá práva pouze k užití zvukově obrazového záznamu audiovizuálního díla ve výše uvedeném rozsahu, nikoli též právo k užití vlastního audiovizuálního díla či jakýchkoliv děl audiovizuálně užitých. Tato další práva je NM povinno samostatně vypořádat plně na svou odpovědnost. </w:t>
      </w:r>
    </w:p>
    <w:p w:rsidR="00C03942" w:rsidRPr="00E32BA9" w:rsidRDefault="00A064CA" w:rsidP="00E32BA9">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NM je povinno bezodkladně oznámit NFA jakékoliv porušení práva NFA k ZOZ, o kterém se dozví.</w:t>
      </w:r>
    </w:p>
    <w:p w:rsidR="00C03942" w:rsidRPr="00E32BA9" w:rsidRDefault="00A064CA" w:rsidP="00E32BA9">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NM je povinno při každém užití ZOZ dle této Smlouvy přiměřeným způsobem uvést, že ZOZ pochází ze sbírek NFA. Předešlá věta NM neopravňuje k užívání ochranných známek ani jiného duševního vlastnictví NFA s výjimkou názvu „Národní filmový archiv“, ledaže se smluvní strany dohodnou jinak. NM je zásadně při užití ZOZ povinno dbát dobrého jména a pověsti NFA a přispívat k jejich ochraně.</w:t>
      </w:r>
    </w:p>
    <w:p w:rsidR="00C03942" w:rsidRPr="00E32BA9" w:rsidRDefault="00A064CA" w:rsidP="00E32BA9">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NM je oprávněno části ZOZ zařadit do jiných audiovizuálních děl a v jejich rámci je užít ve shora specifikovaném rozsahu za účelem propagace ZOZ v souvislosti s využitím licencí a svolení dle této Smlouvy. NM však bere na vědomí, že užití ZOZ se nesmí reálně ani potenciálně dotýkat hodnoty ZOZ, resp. v nich obsažených autorských děl. ZOZ tak NM nemohou zejména být užity jako tzv. </w:t>
      </w:r>
      <w:proofErr w:type="spellStart"/>
      <w:r w:rsidRPr="00E32BA9">
        <w:rPr>
          <w:rFonts w:ascii="Calibri" w:hAnsi="Calibri"/>
          <w:sz w:val="22"/>
          <w:szCs w:val="22"/>
        </w:rPr>
        <w:t>příbaly</w:t>
      </w:r>
      <w:proofErr w:type="spellEnd"/>
      <w:r w:rsidRPr="00E32BA9">
        <w:rPr>
          <w:rFonts w:ascii="Calibri" w:hAnsi="Calibri"/>
          <w:sz w:val="22"/>
          <w:szCs w:val="22"/>
        </w:rPr>
        <w:t xml:space="preserve"> k jinému zboží, ukázky ze ZOZ v jiných audiovizuálních dílech dle první věty tohoto ustanovení nesmějí přesáhnout celkový rozsah 3 minuty (souhrnně pro každé jiné audiovizuální dílo) ani být užity v audiovizuální nebo zvukové reklamě, sponzorských vzkazech či jiných formách obchodních sdělení, ve videoklipech apod.</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 NFA se zavazuje, že za účelem řádného využití udělené licence předá NM ZOZ definovaný touto Smlouvou digitální cestou za podmínek stanovených ze strany NFA.</w:t>
      </w:r>
    </w:p>
    <w:p w:rsidR="00C03942" w:rsidRDefault="00A064CA" w:rsidP="00432A57">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NM se zavazuje s odbornou péčí přijmout veškerá potřebná opatření, aby byl ZOZ chráněn před zneužitím. NM se zavazuje na vlastní odpovědnost a náklady zajistit, že s ZOZ či jakoukoliv jeho částí budou moci nakládat pouze určené osoby mající odpovídající proškolení. NM není oprávněno ZOZ dále předat, zpřístupnit, půjčit ani s ním provádět jakékoliv další dispozice nad rámec sjednaný v této Smlouvě. Pokud NM umožní užití ZOZ jakýmikoli třetími osobami, odpovídá za užití ZOZ a případnou škodu způsobenou stejně, jako by jej užíval sám. NM není oprávněno ZOZ jakkoliv měnit či do něj zasahovat. V případě, že dojde k užití ZOZ v rozporu s touto Smlouvou (včetně například zpřístupnění, odcizení či změna ZOZ), je NM povinno neprodleně informovat o této skutečnosti NFA a učinit vše, co po něm lze oprávněně požadovat, ke snížení vzniklé či hrozící újmy; při nesplnění povinností NM je NM povinno uhradit NFA náhradu škody (tj. skutečnou škodu i případný ušlý zisk), popřípadě jinou újmu vzniklou nesplněním příslušné povinnosti v plné výši.</w:t>
      </w:r>
      <w:r w:rsidRPr="00E32BA9">
        <w:rPr>
          <w:rFonts w:ascii="Calibri" w:hAnsi="Calibri"/>
          <w:sz w:val="22"/>
          <w:szCs w:val="22"/>
        </w:rPr>
        <w:br/>
      </w:r>
    </w:p>
    <w:p w:rsidR="00432A57" w:rsidRPr="004308B6" w:rsidRDefault="00432A57" w:rsidP="00432A57">
      <w:pPr>
        <w:pStyle w:val="normal"/>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rPr>
      </w:pPr>
    </w:p>
    <w:p w:rsidR="00C03942" w:rsidRPr="00432A57" w:rsidRDefault="00A064CA">
      <w:pPr>
        <w:pStyle w:val="normal"/>
        <w:numPr>
          <w:ilvl w:val="0"/>
          <w:numId w:val="6"/>
        </w:numPr>
        <w:pBdr>
          <w:top w:val="none" w:sz="0" w:space="0" w:color="000000"/>
          <w:left w:val="none" w:sz="0" w:space="0" w:color="000000"/>
          <w:bottom w:val="none" w:sz="0" w:space="0" w:color="000000"/>
          <w:right w:val="none" w:sz="0" w:space="0" w:color="000000"/>
        </w:pBdr>
        <w:spacing w:line="276" w:lineRule="auto"/>
        <w:ind w:hanging="360"/>
        <w:jc w:val="both"/>
        <w:rPr>
          <w:rFonts w:ascii="Calibri" w:hAnsi="Calibri"/>
        </w:rPr>
      </w:pPr>
      <w:r w:rsidRPr="00432A57">
        <w:rPr>
          <w:rFonts w:ascii="Calibri" w:hAnsi="Calibri"/>
          <w:b/>
          <w:sz w:val="22"/>
          <w:szCs w:val="22"/>
        </w:rPr>
        <w:lastRenderedPageBreak/>
        <w:t>Odměna</w:t>
      </w:r>
    </w:p>
    <w:p w:rsidR="00C03942" w:rsidRPr="00432A57"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432A57">
        <w:rPr>
          <w:rFonts w:ascii="Calibri" w:hAnsi="Calibri"/>
          <w:sz w:val="22"/>
          <w:szCs w:val="22"/>
        </w:rPr>
        <w:t xml:space="preserve"> NM se zavazuje zaplatit NFA za užití ZOZ dle podmínek této Smlou</w:t>
      </w:r>
      <w:r w:rsidR="00D70926">
        <w:rPr>
          <w:rFonts w:ascii="Calibri" w:hAnsi="Calibri"/>
          <w:sz w:val="22"/>
          <w:szCs w:val="22"/>
        </w:rPr>
        <w:t xml:space="preserve">vy odměnu ve výši 250.000 Kč </w:t>
      </w:r>
      <w:r w:rsidRPr="00432A57">
        <w:rPr>
          <w:rFonts w:ascii="Calibri" w:hAnsi="Calibri"/>
          <w:sz w:val="22"/>
          <w:szCs w:val="22"/>
        </w:rPr>
        <w:t>(dále jen „Odměna za užití ZOZ“).</w:t>
      </w:r>
    </w:p>
    <w:p w:rsidR="00C03942" w:rsidRPr="00432A57"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432A57">
        <w:rPr>
          <w:rFonts w:ascii="Calibri" w:hAnsi="Calibri"/>
          <w:sz w:val="22"/>
          <w:szCs w:val="22"/>
        </w:rPr>
        <w:t xml:space="preserve"> NFA se zavazuje zaplatit NM za nájem Prostor nájemné ve výši 250.000 Kč (dále jen „Nájemné“).</w:t>
      </w:r>
    </w:p>
    <w:p w:rsidR="00C03942" w:rsidRPr="00432A57"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tabs>
          <w:tab w:val="left" w:pos="1276"/>
        </w:tabs>
        <w:spacing w:line="276" w:lineRule="auto"/>
        <w:ind w:left="1134" w:hanging="708"/>
        <w:jc w:val="both"/>
        <w:rPr>
          <w:rFonts w:ascii="Calibri" w:hAnsi="Calibri"/>
        </w:rPr>
      </w:pPr>
      <w:r w:rsidRPr="00432A57">
        <w:rPr>
          <w:rFonts w:ascii="Calibri" w:hAnsi="Calibri"/>
          <w:sz w:val="22"/>
          <w:szCs w:val="22"/>
        </w:rPr>
        <w:t>Smluvní strany jsou oprávněny po poskytnutí řádně a včas sjednaného plnění vystavit daňový doklad takto:</w:t>
      </w:r>
    </w:p>
    <w:p w:rsidR="00C03942" w:rsidRPr="00432A57" w:rsidRDefault="00A064CA">
      <w:pPr>
        <w:pStyle w:val="normal"/>
        <w:numPr>
          <w:ilvl w:val="2"/>
          <w:numId w:val="6"/>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432A57">
        <w:rPr>
          <w:rFonts w:ascii="Calibri" w:hAnsi="Calibri"/>
          <w:sz w:val="22"/>
          <w:szCs w:val="22"/>
        </w:rPr>
        <w:t xml:space="preserve">NFA vystaví fakturu na Odměnu za užití ZOZ ve výši dle odstavce 5.1; a </w:t>
      </w:r>
    </w:p>
    <w:p w:rsidR="00C03942" w:rsidRPr="00432A57" w:rsidRDefault="00A064CA">
      <w:pPr>
        <w:pStyle w:val="normal"/>
        <w:numPr>
          <w:ilvl w:val="2"/>
          <w:numId w:val="6"/>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432A57">
        <w:rPr>
          <w:rFonts w:ascii="Calibri" w:hAnsi="Calibri"/>
          <w:sz w:val="22"/>
          <w:szCs w:val="22"/>
        </w:rPr>
        <w:t>NM vystaví fakturu za Nájemné ve výši dle odstavce 5.2.</w:t>
      </w:r>
    </w:p>
    <w:p w:rsidR="00C03942" w:rsidRPr="00432A57"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432A57">
        <w:rPr>
          <w:rFonts w:ascii="Calibri" w:hAnsi="Calibri"/>
          <w:sz w:val="22"/>
          <w:szCs w:val="22"/>
        </w:rPr>
        <w:t>Smluvní strany se zavazují uhradit si vzájemně faktury ve splatnosti 14 dní.</w:t>
      </w:r>
    </w:p>
    <w:p w:rsidR="00C03942" w:rsidRPr="00432A57"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432A57">
        <w:rPr>
          <w:rFonts w:ascii="Calibri" w:hAnsi="Calibri"/>
          <w:sz w:val="22"/>
          <w:szCs w:val="22"/>
        </w:rPr>
        <w:t>Nad rámec shora uvedeného je NFA oprávněna vystavit fakturu za Technické náklady dle této Smlouvy a to při poskytnutí plnění. Splatnost této faktury bude 7 dní.</w:t>
      </w:r>
    </w:p>
    <w:p w:rsidR="00C03942" w:rsidRPr="00E32BA9" w:rsidRDefault="00C03942">
      <w:pPr>
        <w:pStyle w:val="normal"/>
        <w:pBdr>
          <w:top w:val="none" w:sz="0" w:space="0" w:color="000000"/>
          <w:left w:val="none" w:sz="0" w:space="0" w:color="000000"/>
          <w:bottom w:val="none" w:sz="0" w:space="0" w:color="000000"/>
          <w:right w:val="none" w:sz="0" w:space="0" w:color="000000"/>
        </w:pBdr>
        <w:spacing w:line="276" w:lineRule="auto"/>
        <w:ind w:left="720"/>
        <w:jc w:val="both"/>
        <w:rPr>
          <w:rFonts w:ascii="Calibri" w:hAnsi="Calibri"/>
          <w:sz w:val="22"/>
          <w:szCs w:val="22"/>
        </w:rPr>
      </w:pPr>
    </w:p>
    <w:p w:rsidR="00C03942" w:rsidRPr="00E32BA9" w:rsidRDefault="00C03942">
      <w:pPr>
        <w:pStyle w:val="normal"/>
        <w:pBdr>
          <w:top w:val="none" w:sz="0" w:space="0" w:color="000000"/>
          <w:left w:val="none" w:sz="0" w:space="0" w:color="000000"/>
          <w:bottom w:val="none" w:sz="0" w:space="0" w:color="000000"/>
          <w:right w:val="none" w:sz="0" w:space="0" w:color="000000"/>
        </w:pBdr>
        <w:spacing w:line="276" w:lineRule="auto"/>
        <w:ind w:left="360"/>
        <w:jc w:val="both"/>
        <w:rPr>
          <w:rFonts w:ascii="Calibri" w:hAnsi="Calibri"/>
          <w:sz w:val="22"/>
          <w:szCs w:val="22"/>
        </w:rPr>
      </w:pPr>
    </w:p>
    <w:p w:rsidR="00C03942" w:rsidRPr="00E32BA9" w:rsidRDefault="00A064CA">
      <w:pPr>
        <w:pStyle w:val="normal"/>
        <w:numPr>
          <w:ilvl w:val="0"/>
          <w:numId w:val="6"/>
        </w:numPr>
        <w:pBdr>
          <w:top w:val="none" w:sz="0" w:space="0" w:color="000000"/>
          <w:left w:val="none" w:sz="0" w:space="0" w:color="000000"/>
          <w:bottom w:val="none" w:sz="0" w:space="0" w:color="000000"/>
          <w:right w:val="none" w:sz="0" w:space="0" w:color="000000"/>
        </w:pBdr>
        <w:spacing w:line="276" w:lineRule="auto"/>
        <w:ind w:hanging="360"/>
        <w:jc w:val="both"/>
        <w:rPr>
          <w:rFonts w:ascii="Calibri" w:hAnsi="Calibri"/>
        </w:rPr>
      </w:pPr>
      <w:r w:rsidRPr="00E32BA9">
        <w:rPr>
          <w:rFonts w:ascii="Calibri" w:hAnsi="Calibri"/>
          <w:sz w:val="22"/>
          <w:szCs w:val="22"/>
        </w:rPr>
        <w:t xml:space="preserve"> </w:t>
      </w:r>
      <w:r w:rsidRPr="00E32BA9">
        <w:rPr>
          <w:rFonts w:ascii="Calibri" w:hAnsi="Calibri"/>
          <w:b/>
          <w:sz w:val="22"/>
          <w:szCs w:val="22"/>
        </w:rPr>
        <w:t>Zvláštní ujednání o zveřejnění v registru smluv</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Smluvní strany jsou osobami, na které se vztahují povinnosti vyplývající ze zákona č. 340/2015 Sb., o registru smluv (dále jen „</w:t>
      </w:r>
      <w:proofErr w:type="spellStart"/>
      <w:r w:rsidRPr="00E32BA9">
        <w:rPr>
          <w:rFonts w:ascii="Calibri" w:hAnsi="Calibri"/>
          <w:sz w:val="22"/>
          <w:szCs w:val="22"/>
        </w:rPr>
        <w:t>ZoRS</w:t>
      </w:r>
      <w:proofErr w:type="spellEnd"/>
      <w:r w:rsidRPr="00E32BA9">
        <w:rPr>
          <w:rFonts w:ascii="Calibri" w:hAnsi="Calibri"/>
          <w:sz w:val="22"/>
          <w:szCs w:val="22"/>
        </w:rPr>
        <w:t xml:space="preserve">“). Tato Smlouva podléhá povinnosti uveřejnění v registru smluv podle </w:t>
      </w:r>
      <w:proofErr w:type="spellStart"/>
      <w:r w:rsidRPr="00E32BA9">
        <w:rPr>
          <w:rFonts w:ascii="Calibri" w:hAnsi="Calibri"/>
          <w:sz w:val="22"/>
          <w:szCs w:val="22"/>
        </w:rPr>
        <w:t>ZoRS</w:t>
      </w:r>
      <w:proofErr w:type="spellEnd"/>
      <w:r w:rsidRPr="00E32BA9">
        <w:rPr>
          <w:rFonts w:ascii="Calibri" w:hAnsi="Calibri"/>
          <w:sz w:val="22"/>
          <w:szCs w:val="22"/>
        </w:rPr>
        <w:t xml:space="preserve"> a nabývá účinnosti dnem uveřejnění v tomto registru. Druhá smluvní strana si je vědoma následků této skutečnosti.</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Smluvní strany konstatují, že skutečnosti uvedené v následujících ustanoveních jsou obchodním tajemstvím ve smyslu </w:t>
      </w:r>
      <w:proofErr w:type="spellStart"/>
      <w:r w:rsidRPr="00E32BA9">
        <w:rPr>
          <w:rFonts w:ascii="Calibri" w:hAnsi="Calibri"/>
          <w:sz w:val="22"/>
          <w:szCs w:val="22"/>
        </w:rPr>
        <w:t>ust</w:t>
      </w:r>
      <w:proofErr w:type="spellEnd"/>
      <w:r w:rsidRPr="00E32BA9">
        <w:rPr>
          <w:rFonts w:ascii="Calibri" w:hAnsi="Calibri"/>
          <w:sz w:val="22"/>
          <w:szCs w:val="22"/>
        </w:rPr>
        <w:t xml:space="preserve">. § 504 zákona č. 89/2012 Sb., občanského zákoníku, popř. chráněnými osobními údaji dle zák. č. 101/2000 Sb., o ochraně osobních údajů, a zavazují se tyto skutečnosti uchovávat v tajnosti a tato ustanovení budou proto na základě </w:t>
      </w:r>
      <w:proofErr w:type="spellStart"/>
      <w:r w:rsidRPr="00E32BA9">
        <w:rPr>
          <w:rFonts w:ascii="Calibri" w:hAnsi="Calibri"/>
          <w:sz w:val="22"/>
          <w:szCs w:val="22"/>
        </w:rPr>
        <w:t>ust</w:t>
      </w:r>
      <w:proofErr w:type="spellEnd"/>
      <w:r w:rsidRPr="00E32BA9">
        <w:rPr>
          <w:rFonts w:ascii="Calibri" w:hAnsi="Calibri"/>
          <w:sz w:val="22"/>
          <w:szCs w:val="22"/>
        </w:rPr>
        <w:t xml:space="preserve">. § 3 odst. 1 </w:t>
      </w:r>
      <w:proofErr w:type="spellStart"/>
      <w:r w:rsidRPr="00E32BA9">
        <w:rPr>
          <w:rFonts w:ascii="Calibri" w:hAnsi="Calibri"/>
          <w:sz w:val="22"/>
          <w:szCs w:val="22"/>
        </w:rPr>
        <w:t>ZoRS</w:t>
      </w:r>
      <w:proofErr w:type="spellEnd"/>
      <w:r w:rsidRPr="00E32BA9">
        <w:rPr>
          <w:rFonts w:ascii="Calibri" w:hAnsi="Calibri"/>
          <w:sz w:val="22"/>
          <w:szCs w:val="22"/>
        </w:rPr>
        <w:t xml:space="preserve">, ve spojení s </w:t>
      </w:r>
      <w:proofErr w:type="spellStart"/>
      <w:r w:rsidRPr="00E32BA9">
        <w:rPr>
          <w:rFonts w:ascii="Calibri" w:hAnsi="Calibri"/>
          <w:sz w:val="22"/>
          <w:szCs w:val="22"/>
        </w:rPr>
        <w:t>ust</w:t>
      </w:r>
      <w:proofErr w:type="spellEnd"/>
      <w:r w:rsidRPr="00E32BA9">
        <w:rPr>
          <w:rFonts w:ascii="Calibri" w:hAnsi="Calibri"/>
          <w:sz w:val="22"/>
          <w:szCs w:val="22"/>
        </w:rPr>
        <w:t>. § 8a a § 9 odst. 1 zákona č. 106/1999 Sb., o svobodném přístupu k informacím, zveřejňující smluvní stranou učiněna nečitelnými v rámci registru smluv:</w:t>
      </w:r>
    </w:p>
    <w:p w:rsidR="00C03942" w:rsidRPr="00E32BA9" w:rsidRDefault="00A064CA">
      <w:pPr>
        <w:pStyle w:val="normal"/>
        <w:numPr>
          <w:ilvl w:val="2"/>
          <w:numId w:val="6"/>
        </w:numPr>
        <w:pBdr>
          <w:top w:val="none" w:sz="0" w:space="0" w:color="000000"/>
          <w:left w:val="none" w:sz="0" w:space="0" w:color="000000"/>
          <w:bottom w:val="none" w:sz="0" w:space="0" w:color="000000"/>
          <w:right w:val="none" w:sz="0" w:space="0" w:color="000000"/>
        </w:pBdr>
        <w:spacing w:line="276" w:lineRule="auto"/>
        <w:jc w:val="both"/>
        <w:rPr>
          <w:rFonts w:ascii="Calibri" w:hAnsi="Calibri"/>
        </w:rPr>
      </w:pPr>
      <w:r w:rsidRPr="00E32BA9">
        <w:rPr>
          <w:rFonts w:ascii="Calibri" w:hAnsi="Calibri"/>
          <w:sz w:val="22"/>
          <w:szCs w:val="22"/>
        </w:rPr>
        <w:t xml:space="preserve"> identifikace zástupců smluvních stran u podpisů v závěru Smlouvy;</w:t>
      </w:r>
    </w:p>
    <w:p w:rsidR="00C03942" w:rsidRPr="00E32BA9" w:rsidRDefault="00A064CA" w:rsidP="00432A57">
      <w:pPr>
        <w:pStyle w:val="normal"/>
        <w:pBdr>
          <w:top w:val="none" w:sz="0" w:space="0" w:color="000000"/>
          <w:left w:val="none" w:sz="0" w:space="0" w:color="000000"/>
          <w:bottom w:val="none" w:sz="0" w:space="0" w:color="000000"/>
          <w:right w:val="none" w:sz="0" w:space="0" w:color="000000"/>
        </w:pBdr>
        <w:spacing w:line="276" w:lineRule="auto"/>
        <w:ind w:left="1224"/>
        <w:jc w:val="both"/>
        <w:rPr>
          <w:rFonts w:ascii="Calibri" w:hAnsi="Calibri"/>
        </w:rPr>
      </w:pPr>
      <w:r w:rsidRPr="00E32BA9">
        <w:rPr>
          <w:rFonts w:ascii="Calibri" w:hAnsi="Calibri"/>
          <w:sz w:val="22"/>
          <w:szCs w:val="22"/>
        </w:rPr>
        <w:br/>
      </w:r>
    </w:p>
    <w:p w:rsidR="00C03942" w:rsidRPr="00E32BA9" w:rsidRDefault="00C03942">
      <w:pPr>
        <w:pStyle w:val="normal"/>
        <w:pBdr>
          <w:top w:val="none" w:sz="0" w:space="0" w:color="000000"/>
          <w:left w:val="none" w:sz="0" w:space="0" w:color="000000"/>
          <w:bottom w:val="none" w:sz="0" w:space="0" w:color="000000"/>
          <w:right w:val="none" w:sz="0" w:space="0" w:color="000000"/>
        </w:pBdr>
        <w:spacing w:line="276" w:lineRule="auto"/>
        <w:ind w:left="851" w:right="426"/>
        <w:jc w:val="both"/>
        <w:rPr>
          <w:rFonts w:ascii="Calibri" w:hAnsi="Calibri"/>
          <w:sz w:val="22"/>
          <w:szCs w:val="22"/>
        </w:rPr>
      </w:pPr>
    </w:p>
    <w:p w:rsidR="00C03942" w:rsidRPr="00E32BA9" w:rsidRDefault="00A064CA">
      <w:pPr>
        <w:pStyle w:val="normal"/>
        <w:numPr>
          <w:ilvl w:val="0"/>
          <w:numId w:val="6"/>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rPr>
      </w:pPr>
      <w:r w:rsidRPr="00E32BA9">
        <w:rPr>
          <w:rFonts w:ascii="Calibri" w:hAnsi="Calibri"/>
          <w:b/>
          <w:sz w:val="22"/>
          <w:szCs w:val="22"/>
        </w:rPr>
        <w:t>Závěrečná ustanovení</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Tato Smlouva je sjednána na dobu určitou a to pro trvání nájmu na Dobu a pro souhlas s užitím na dobu trvání časového rozsahu dle této Smlouvy.</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Tuto Smlouvu lze vypovědět či od ní odstoupit pouze za podmínek stanovených v obecně závazných předpisech nebo v této Smlouvě.</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Nedílnou součástí této Smlouvy jsou následující přílohy:</w:t>
      </w:r>
    </w:p>
    <w:p w:rsidR="00C03942" w:rsidRPr="00E32BA9" w:rsidRDefault="00A064CA">
      <w:pPr>
        <w:pStyle w:val="normal"/>
        <w:numPr>
          <w:ilvl w:val="2"/>
          <w:numId w:val="4"/>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E32BA9">
        <w:rPr>
          <w:rFonts w:ascii="Calibri" w:hAnsi="Calibri"/>
          <w:sz w:val="22"/>
          <w:szCs w:val="22"/>
        </w:rPr>
        <w:t>Příloha č. 1 – Plán Nemovitosti a Prostor;</w:t>
      </w:r>
    </w:p>
    <w:p w:rsidR="00C03942" w:rsidRPr="00E32BA9" w:rsidRDefault="00A064CA">
      <w:pPr>
        <w:pStyle w:val="normal"/>
        <w:numPr>
          <w:ilvl w:val="2"/>
          <w:numId w:val="4"/>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E32BA9">
        <w:rPr>
          <w:rFonts w:ascii="Calibri" w:hAnsi="Calibri"/>
          <w:sz w:val="22"/>
          <w:szCs w:val="22"/>
        </w:rPr>
        <w:t>Příloha č. 2 – závazky NM.</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Tato Smlouva byla sepsána ve </w:t>
      </w:r>
      <w:r w:rsidR="00A7503C">
        <w:rPr>
          <w:rFonts w:ascii="Calibri" w:hAnsi="Calibri"/>
          <w:sz w:val="22"/>
          <w:szCs w:val="22"/>
        </w:rPr>
        <w:t>třech</w:t>
      </w:r>
      <w:r w:rsidR="00A7503C" w:rsidRPr="00E32BA9">
        <w:rPr>
          <w:rFonts w:ascii="Calibri" w:hAnsi="Calibri"/>
          <w:sz w:val="22"/>
          <w:szCs w:val="22"/>
        </w:rPr>
        <w:t xml:space="preserve"> </w:t>
      </w:r>
      <w:r w:rsidRPr="00E32BA9">
        <w:rPr>
          <w:rFonts w:ascii="Calibri" w:hAnsi="Calibri"/>
          <w:sz w:val="22"/>
          <w:szCs w:val="22"/>
        </w:rPr>
        <w:t xml:space="preserve">vyhotoveních s platností originálu, z </w:t>
      </w:r>
      <w:proofErr w:type="gramStart"/>
      <w:r w:rsidRPr="00E32BA9">
        <w:rPr>
          <w:rFonts w:ascii="Calibri" w:hAnsi="Calibri"/>
          <w:sz w:val="22"/>
          <w:szCs w:val="22"/>
        </w:rPr>
        <w:t xml:space="preserve">nichž </w:t>
      </w:r>
      <w:r w:rsidR="00A7503C">
        <w:rPr>
          <w:rFonts w:ascii="Calibri" w:hAnsi="Calibri"/>
          <w:sz w:val="22"/>
          <w:szCs w:val="22"/>
        </w:rPr>
        <w:t xml:space="preserve"> NM</w:t>
      </w:r>
      <w:proofErr w:type="gramEnd"/>
      <w:r w:rsidR="00A7503C">
        <w:rPr>
          <w:rFonts w:ascii="Calibri" w:hAnsi="Calibri"/>
          <w:sz w:val="22"/>
          <w:szCs w:val="22"/>
        </w:rPr>
        <w:t xml:space="preserve"> obdrží dvě a NFA jedno vyhotovení</w:t>
      </w:r>
      <w:r w:rsidRPr="00E32BA9">
        <w:rPr>
          <w:rFonts w:ascii="Calibri" w:hAnsi="Calibri"/>
          <w:sz w:val="22"/>
          <w:szCs w:val="22"/>
        </w:rPr>
        <w:t>.</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lastRenderedPageBreak/>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Tuto Smlouvu je možné změnit pouze písemnou formou (za kterou se pro tento účel nepovažuje forma elektronické komunikace), přičemž podpisy zástupců obou stran musí být na téže listině.</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Obě smluvní strany prohlašují, že jim jakékoli závazky vůči třetím osobám nebrání v uzavření této Smlouvy.</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Strany výslovně potvrzují, že základní podmínky této Smlouvy jsou výsledkem jednání stran a každá ze stran měla příležitost ovlivnit obsah základních podmínek této Smlouvy.</w:t>
      </w:r>
    </w:p>
    <w:p w:rsidR="00C03942" w:rsidRPr="00E32BA9" w:rsidRDefault="00A064CA" w:rsidP="004308B6">
      <w:pPr>
        <w:pStyle w:val="normal"/>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Na důkaz porozumění a souhlasu s celým obsahem i jednotlivostmi této Smlouvy připojují zde smluvní strany své podpisy.</w:t>
      </w:r>
    </w:p>
    <w:p w:rsidR="00C03942" w:rsidRDefault="00C03942">
      <w:pPr>
        <w:pStyle w:val="normal"/>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rsidR="004308B6" w:rsidRPr="00E32BA9" w:rsidRDefault="004308B6">
      <w:pPr>
        <w:pStyle w:val="normal"/>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rsidR="00C03942" w:rsidRPr="00E32BA9" w:rsidRDefault="00A064CA" w:rsidP="004308B6">
      <w:pPr>
        <w:pStyle w:val="normal"/>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V  Praze  dne </w:t>
      </w:r>
      <w:r w:rsidR="00646313">
        <w:rPr>
          <w:rFonts w:ascii="Calibri" w:hAnsi="Calibri"/>
          <w:sz w:val="22"/>
          <w:szCs w:val="22"/>
        </w:rPr>
        <w:t>27. 2. 2018</w:t>
      </w:r>
      <w:r w:rsidRPr="00E32BA9">
        <w:rPr>
          <w:rFonts w:ascii="Calibri" w:hAnsi="Calibri"/>
          <w:sz w:val="22"/>
          <w:szCs w:val="22"/>
        </w:rPr>
        <w:t xml:space="preserve">                          </w:t>
      </w:r>
      <w:r w:rsidR="004308B6">
        <w:rPr>
          <w:rFonts w:ascii="Calibri" w:hAnsi="Calibri"/>
          <w:sz w:val="22"/>
          <w:szCs w:val="22"/>
        </w:rPr>
        <w:t xml:space="preserve">                 </w:t>
      </w:r>
      <w:r w:rsidR="00646313">
        <w:rPr>
          <w:rFonts w:ascii="Calibri" w:hAnsi="Calibri"/>
          <w:sz w:val="22"/>
          <w:szCs w:val="22"/>
        </w:rPr>
        <w:tab/>
      </w:r>
      <w:r w:rsidR="004308B6">
        <w:rPr>
          <w:rFonts w:ascii="Calibri" w:hAnsi="Calibri"/>
          <w:sz w:val="22"/>
          <w:szCs w:val="22"/>
        </w:rPr>
        <w:t xml:space="preserve"> </w:t>
      </w:r>
      <w:r w:rsidRPr="00E32BA9">
        <w:rPr>
          <w:rFonts w:ascii="Calibri" w:hAnsi="Calibri"/>
          <w:sz w:val="22"/>
          <w:szCs w:val="22"/>
        </w:rPr>
        <w:t xml:space="preserve">V </w:t>
      </w:r>
      <w:proofErr w:type="gramStart"/>
      <w:r w:rsidRPr="00E32BA9">
        <w:rPr>
          <w:rFonts w:ascii="Calibri" w:hAnsi="Calibri"/>
          <w:sz w:val="22"/>
          <w:szCs w:val="22"/>
        </w:rPr>
        <w:t>Praze  dne</w:t>
      </w:r>
      <w:proofErr w:type="gramEnd"/>
      <w:r w:rsidRPr="00E32BA9">
        <w:rPr>
          <w:rFonts w:ascii="Calibri" w:hAnsi="Calibri"/>
          <w:sz w:val="22"/>
          <w:szCs w:val="22"/>
        </w:rPr>
        <w:t xml:space="preserve"> </w:t>
      </w:r>
      <w:r w:rsidR="00646313">
        <w:rPr>
          <w:rFonts w:ascii="Calibri" w:hAnsi="Calibri"/>
          <w:sz w:val="22"/>
          <w:szCs w:val="22"/>
        </w:rPr>
        <w:t>21. 2. 2018</w:t>
      </w:r>
      <w:r w:rsidRPr="00E32BA9">
        <w:rPr>
          <w:rFonts w:ascii="Calibri" w:hAnsi="Calibri"/>
          <w:sz w:val="22"/>
          <w:szCs w:val="22"/>
        </w:rPr>
        <w:t xml:space="preserve">            </w:t>
      </w:r>
    </w:p>
    <w:p w:rsidR="00C03942" w:rsidRPr="00E32BA9" w:rsidRDefault="00A064CA" w:rsidP="004308B6">
      <w:pPr>
        <w:pStyle w:val="normal"/>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               </w:t>
      </w:r>
    </w:p>
    <w:p w:rsidR="00C03942" w:rsidRPr="00E32BA9" w:rsidRDefault="00C03942" w:rsidP="004308B6">
      <w:pPr>
        <w:pStyle w:val="normal"/>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C03942" w:rsidRPr="00E32BA9" w:rsidRDefault="00A064CA" w:rsidP="004308B6">
      <w:pPr>
        <w:pStyle w:val="normal"/>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     ...………………………………….......               </w:t>
      </w:r>
      <w:r w:rsidRPr="00E32BA9">
        <w:rPr>
          <w:rFonts w:ascii="Calibri" w:hAnsi="Calibri"/>
          <w:sz w:val="22"/>
          <w:szCs w:val="22"/>
        </w:rPr>
        <w:tab/>
      </w:r>
      <w:r w:rsidR="004308B6">
        <w:rPr>
          <w:rFonts w:ascii="Calibri" w:hAnsi="Calibri"/>
          <w:sz w:val="22"/>
          <w:szCs w:val="22"/>
        </w:rPr>
        <w:tab/>
      </w:r>
      <w:r w:rsidR="004308B6">
        <w:rPr>
          <w:rFonts w:ascii="Calibri" w:hAnsi="Calibri"/>
          <w:sz w:val="22"/>
          <w:szCs w:val="22"/>
        </w:rPr>
        <w:tab/>
        <w:t xml:space="preserve">       </w:t>
      </w:r>
      <w:r w:rsidRPr="00E32BA9">
        <w:rPr>
          <w:rFonts w:ascii="Calibri" w:hAnsi="Calibri"/>
          <w:sz w:val="22"/>
          <w:szCs w:val="22"/>
        </w:rPr>
        <w:t xml:space="preserve">...…………………………………..... </w:t>
      </w:r>
    </w:p>
    <w:p w:rsidR="00C03942" w:rsidRPr="00E32BA9" w:rsidRDefault="00A064CA" w:rsidP="004308B6">
      <w:pPr>
        <w:pStyle w:val="normal"/>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           </w:t>
      </w:r>
      <w:r w:rsidRPr="00E32BA9">
        <w:rPr>
          <w:rFonts w:ascii="Calibri" w:hAnsi="Calibri"/>
          <w:b/>
          <w:sz w:val="22"/>
          <w:szCs w:val="22"/>
        </w:rPr>
        <w:t>Národní filmový archiv</w:t>
      </w:r>
      <w:r w:rsidRPr="00E32BA9">
        <w:rPr>
          <w:rFonts w:ascii="Calibri" w:hAnsi="Calibri"/>
          <w:sz w:val="22"/>
          <w:szCs w:val="22"/>
        </w:rPr>
        <w:tab/>
      </w:r>
      <w:r w:rsidRPr="00E32BA9">
        <w:rPr>
          <w:rFonts w:ascii="Calibri" w:hAnsi="Calibri"/>
          <w:sz w:val="22"/>
          <w:szCs w:val="22"/>
        </w:rPr>
        <w:tab/>
      </w:r>
      <w:r w:rsidRPr="00E32BA9">
        <w:rPr>
          <w:rFonts w:ascii="Calibri" w:hAnsi="Calibri"/>
          <w:sz w:val="22"/>
          <w:szCs w:val="22"/>
        </w:rPr>
        <w:tab/>
      </w:r>
      <w:r w:rsidRPr="00E32BA9">
        <w:rPr>
          <w:rFonts w:ascii="Calibri" w:hAnsi="Calibri"/>
          <w:sz w:val="22"/>
          <w:szCs w:val="22"/>
        </w:rPr>
        <w:tab/>
      </w:r>
      <w:r w:rsidRPr="00E32BA9">
        <w:rPr>
          <w:rFonts w:ascii="Calibri" w:hAnsi="Calibri"/>
          <w:sz w:val="22"/>
          <w:szCs w:val="22"/>
        </w:rPr>
        <w:tab/>
      </w:r>
      <w:r w:rsidRPr="00E32BA9">
        <w:rPr>
          <w:rFonts w:ascii="Calibri" w:hAnsi="Calibri"/>
          <w:b/>
          <w:sz w:val="22"/>
          <w:szCs w:val="22"/>
        </w:rPr>
        <w:t>Národní Muzeum</w:t>
      </w:r>
    </w:p>
    <w:p w:rsidR="00C03942" w:rsidRDefault="00A064CA" w:rsidP="004308B6">
      <w:pPr>
        <w:pStyle w:val="normal"/>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PhDr. Michal </w:t>
      </w:r>
      <w:proofErr w:type="spellStart"/>
      <w:r w:rsidRPr="00E32BA9">
        <w:rPr>
          <w:rFonts w:ascii="Calibri" w:hAnsi="Calibri"/>
          <w:sz w:val="22"/>
          <w:szCs w:val="22"/>
        </w:rPr>
        <w:t>Bregant</w:t>
      </w:r>
      <w:proofErr w:type="spellEnd"/>
      <w:r w:rsidRPr="00E32BA9">
        <w:rPr>
          <w:rFonts w:ascii="Calibri" w:hAnsi="Calibri"/>
          <w:sz w:val="22"/>
          <w:szCs w:val="22"/>
        </w:rPr>
        <w:t>, generální ředitel</w:t>
      </w:r>
      <w:r w:rsidRPr="00E32BA9">
        <w:rPr>
          <w:rFonts w:ascii="Calibri" w:hAnsi="Calibri"/>
          <w:sz w:val="22"/>
          <w:szCs w:val="22"/>
        </w:rPr>
        <w:tab/>
      </w:r>
      <w:r w:rsidRPr="00E32BA9">
        <w:rPr>
          <w:rFonts w:ascii="Calibri" w:hAnsi="Calibri"/>
          <w:sz w:val="22"/>
          <w:szCs w:val="22"/>
        </w:rPr>
        <w:tab/>
      </w:r>
      <w:r w:rsidRPr="00E32BA9">
        <w:rPr>
          <w:rFonts w:ascii="Calibri" w:hAnsi="Calibri"/>
          <w:sz w:val="22"/>
          <w:szCs w:val="22"/>
        </w:rPr>
        <w:tab/>
        <w:t xml:space="preserve">     PhDr. Michal Lukeš, generální ředi</w:t>
      </w:r>
      <w:bookmarkStart w:id="0" w:name="_gjdgxs" w:colFirst="0" w:colLast="0"/>
      <w:bookmarkEnd w:id="0"/>
      <w:r w:rsidR="004308B6">
        <w:rPr>
          <w:rFonts w:ascii="Calibri" w:hAnsi="Calibri"/>
          <w:sz w:val="22"/>
          <w:szCs w:val="22"/>
        </w:rPr>
        <w:t>tel</w:t>
      </w:r>
    </w:p>
    <w:p w:rsidR="004308B6" w:rsidRPr="004308B6" w:rsidRDefault="004308B6" w:rsidP="004308B6">
      <w:pPr>
        <w:pStyle w:val="normal"/>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C03942" w:rsidRPr="00E32BA9" w:rsidRDefault="00C03942">
      <w:pPr>
        <w:pStyle w:val="normal"/>
        <w:pBdr>
          <w:top w:val="none" w:sz="0" w:space="0" w:color="000000"/>
          <w:left w:val="none" w:sz="0" w:space="0" w:color="000000"/>
          <w:bottom w:val="none" w:sz="0" w:space="0" w:color="000000"/>
          <w:right w:val="none" w:sz="0" w:space="0" w:color="000000"/>
        </w:pBdr>
        <w:spacing w:after="200" w:line="276" w:lineRule="auto"/>
        <w:rPr>
          <w:rFonts w:ascii="Calibri" w:eastAsia="Tipo de letra del sistema Fina" w:hAnsi="Calibri" w:cs="Tipo de letra del sistema Fina"/>
          <w:sz w:val="22"/>
          <w:szCs w:val="22"/>
        </w:rPr>
      </w:pPr>
    </w:p>
    <w:p w:rsidR="00432A57" w:rsidRDefault="00432A57" w:rsidP="00432A57">
      <w:pPr>
        <w:pStyle w:val="normal"/>
        <w:pBdr>
          <w:top w:val="none" w:sz="0" w:space="0" w:color="000000"/>
          <w:left w:val="none" w:sz="0" w:space="0" w:color="000000"/>
          <w:bottom w:val="none" w:sz="0" w:space="0" w:color="000000"/>
          <w:right w:val="none" w:sz="0" w:space="0" w:color="000000"/>
        </w:pBdr>
        <w:spacing w:line="276" w:lineRule="auto"/>
        <w:rPr>
          <w:rFonts w:ascii="Calibri" w:eastAsia="Tipo de letra del sistema Fina" w:hAnsi="Calibri" w:cs="Tipo de letra del sistema Fina"/>
          <w:b/>
          <w:sz w:val="22"/>
          <w:szCs w:val="22"/>
        </w:rPr>
      </w:pPr>
    </w:p>
    <w:sectPr w:rsidR="00432A57" w:rsidSect="00FB628B">
      <w:headerReference w:type="even" r:id="rId7"/>
      <w:headerReference w:type="default" r:id="rId8"/>
      <w:footerReference w:type="even" r:id="rId9"/>
      <w:footerReference w:type="default" r:id="rId10"/>
      <w:pgSz w:w="11900" w:h="16840"/>
      <w:pgMar w:top="1417" w:right="1417" w:bottom="1417" w:left="1417" w:header="360" w:footer="720"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F19" w:rsidRDefault="001B7F19" w:rsidP="00C03942">
      <w:r>
        <w:separator/>
      </w:r>
    </w:p>
  </w:endnote>
  <w:endnote w:type="continuationSeparator" w:id="0">
    <w:p w:rsidR="001B7F19" w:rsidRDefault="001B7F19" w:rsidP="00C03942">
      <w:r>
        <w:continuationSeparator/>
      </w:r>
    </w:p>
  </w:endnote>
</w:endnotes>
</file>

<file path=word/fontTable.xml><?xml version="1.0" encoding="utf-8"?>
<w:fonts xmlns:r="http://schemas.openxmlformats.org/officeDocument/2006/relationships" xmlns:w="http://schemas.openxmlformats.org/wordprocessingml/2006/main">
  <w:font w:name="NTR">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po de letra del sistema Fina">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42" w:rsidRDefault="00C03942">
    <w:pPr>
      <w:pStyle w:val="normal"/>
      <w:pBdr>
        <w:top w:val="none" w:sz="0" w:space="0" w:color="000000"/>
        <w:left w:val="none" w:sz="0" w:space="0" w:color="000000"/>
        <w:bottom w:val="none" w:sz="0" w:space="0" w:color="000000"/>
        <w:right w:val="none" w:sz="0" w:space="0" w:color="000000"/>
      </w:pBdr>
      <w:spacing w:after="200" w:line="276"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42" w:rsidRDefault="00C03942">
    <w:pPr>
      <w:pStyle w:val="normal"/>
      <w:pBdr>
        <w:top w:val="none" w:sz="0" w:space="0" w:color="000000"/>
        <w:left w:val="none" w:sz="0" w:space="0" w:color="000000"/>
        <w:bottom w:val="none" w:sz="0" w:space="0" w:color="000000"/>
        <w:right w:val="none" w:sz="0" w:space="0" w:color="000000"/>
      </w:pBdr>
      <w:spacing w:after="200" w:line="276"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F19" w:rsidRDefault="001B7F19" w:rsidP="00C03942">
      <w:r>
        <w:separator/>
      </w:r>
    </w:p>
  </w:footnote>
  <w:footnote w:type="continuationSeparator" w:id="0">
    <w:p w:rsidR="001B7F19" w:rsidRDefault="001B7F19" w:rsidP="00C03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42" w:rsidRDefault="00C03942">
    <w:pPr>
      <w:pStyle w:val="normal"/>
      <w:pBdr>
        <w:top w:val="none" w:sz="0" w:space="0" w:color="000000"/>
        <w:left w:val="none" w:sz="0" w:space="0" w:color="000000"/>
        <w:bottom w:val="none" w:sz="0" w:space="0" w:color="000000"/>
        <w:right w:val="none" w:sz="0" w:space="0" w:color="000000"/>
      </w:pBdr>
      <w:spacing w:after="200" w:line="276"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42" w:rsidRPr="00E32BA9" w:rsidRDefault="00E32BA9" w:rsidP="00E32BA9">
    <w:pPr>
      <w:pStyle w:val="normal"/>
      <w:pBdr>
        <w:top w:val="none" w:sz="0" w:space="0" w:color="000000"/>
        <w:left w:val="none" w:sz="0" w:space="0" w:color="000000"/>
        <w:bottom w:val="none" w:sz="0" w:space="0" w:color="000000"/>
        <w:right w:val="none" w:sz="0" w:space="0" w:color="000000"/>
      </w:pBdr>
      <w:spacing w:after="200" w:line="276" w:lineRule="auto"/>
      <w:jc w:val="right"/>
      <w:rPr>
        <w:rFonts w:ascii="Calibri" w:hAnsi="Calibri"/>
        <w:sz w:val="16"/>
        <w:szCs w:val="16"/>
      </w:rPr>
    </w:pPr>
    <w:r w:rsidRPr="00E32BA9">
      <w:rPr>
        <w:rFonts w:ascii="Calibri" w:hAnsi="Calibri"/>
        <w:sz w:val="16"/>
        <w:szCs w:val="16"/>
      </w:rPr>
      <w:t>2018/381/NM (EPN 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038"/>
    <w:multiLevelType w:val="multilevel"/>
    <w:tmpl w:val="E6866778"/>
    <w:lvl w:ilvl="0">
      <w:start w:val="1"/>
      <w:numFmt w:val="bullet"/>
      <w:lvlText w:val="-"/>
      <w:lvlJc w:val="left"/>
      <w:pPr>
        <w:ind w:left="1152" w:hanging="360"/>
      </w:pPr>
      <w:rPr>
        <w:rFonts w:ascii="NTR" w:eastAsia="NTR" w:hAnsi="NTR" w:cs="NTR"/>
        <w:vertAlign w:val="baseline"/>
      </w:rPr>
    </w:lvl>
    <w:lvl w:ilvl="1">
      <w:start w:val="1"/>
      <w:numFmt w:val="bullet"/>
      <w:lvlText w:val="o"/>
      <w:lvlJc w:val="left"/>
      <w:pPr>
        <w:ind w:left="1872" w:hanging="360"/>
      </w:pPr>
      <w:rPr>
        <w:rFonts w:ascii="Courier New" w:eastAsia="Courier New" w:hAnsi="Courier New" w:cs="Courier New"/>
        <w:vertAlign w:val="baseline"/>
      </w:rPr>
    </w:lvl>
    <w:lvl w:ilvl="2">
      <w:start w:val="1"/>
      <w:numFmt w:val="bullet"/>
      <w:lvlText w:val="▪"/>
      <w:lvlJc w:val="left"/>
      <w:pPr>
        <w:ind w:left="2592" w:hanging="360"/>
      </w:pPr>
      <w:rPr>
        <w:rFonts w:ascii="Noto Sans Symbols" w:eastAsia="Noto Sans Symbols" w:hAnsi="Noto Sans Symbols" w:cs="Noto Sans Symbols"/>
        <w:vertAlign w:val="baseline"/>
      </w:rPr>
    </w:lvl>
    <w:lvl w:ilvl="3">
      <w:start w:val="1"/>
      <w:numFmt w:val="bullet"/>
      <w:lvlText w:val="●"/>
      <w:lvlJc w:val="left"/>
      <w:pPr>
        <w:ind w:left="3312" w:hanging="360"/>
      </w:pPr>
      <w:rPr>
        <w:rFonts w:ascii="Noto Sans Symbols" w:eastAsia="Noto Sans Symbols" w:hAnsi="Noto Sans Symbols" w:cs="Noto Sans Symbols"/>
        <w:vertAlign w:val="baseline"/>
      </w:rPr>
    </w:lvl>
    <w:lvl w:ilvl="4">
      <w:start w:val="1"/>
      <w:numFmt w:val="bullet"/>
      <w:lvlText w:val="o"/>
      <w:lvlJc w:val="left"/>
      <w:pPr>
        <w:ind w:left="4032" w:hanging="360"/>
      </w:pPr>
      <w:rPr>
        <w:rFonts w:ascii="Courier New" w:eastAsia="Courier New" w:hAnsi="Courier New" w:cs="Courier New"/>
        <w:vertAlign w:val="baseline"/>
      </w:rPr>
    </w:lvl>
    <w:lvl w:ilvl="5">
      <w:start w:val="1"/>
      <w:numFmt w:val="bullet"/>
      <w:lvlText w:val="▪"/>
      <w:lvlJc w:val="left"/>
      <w:pPr>
        <w:ind w:left="4752" w:hanging="360"/>
      </w:pPr>
      <w:rPr>
        <w:rFonts w:ascii="Noto Sans Symbols" w:eastAsia="Noto Sans Symbols" w:hAnsi="Noto Sans Symbols" w:cs="Noto Sans Symbols"/>
        <w:vertAlign w:val="baseline"/>
      </w:rPr>
    </w:lvl>
    <w:lvl w:ilvl="6">
      <w:start w:val="1"/>
      <w:numFmt w:val="bullet"/>
      <w:lvlText w:val="●"/>
      <w:lvlJc w:val="left"/>
      <w:pPr>
        <w:ind w:left="5472" w:hanging="360"/>
      </w:pPr>
      <w:rPr>
        <w:rFonts w:ascii="Noto Sans Symbols" w:eastAsia="Noto Sans Symbols" w:hAnsi="Noto Sans Symbols" w:cs="Noto Sans Symbols"/>
        <w:vertAlign w:val="baseline"/>
      </w:rPr>
    </w:lvl>
    <w:lvl w:ilvl="7">
      <w:start w:val="1"/>
      <w:numFmt w:val="bullet"/>
      <w:lvlText w:val="o"/>
      <w:lvlJc w:val="left"/>
      <w:pPr>
        <w:ind w:left="6192" w:hanging="360"/>
      </w:pPr>
      <w:rPr>
        <w:rFonts w:ascii="Courier New" w:eastAsia="Courier New" w:hAnsi="Courier New" w:cs="Courier New"/>
        <w:vertAlign w:val="baseline"/>
      </w:rPr>
    </w:lvl>
    <w:lvl w:ilvl="8">
      <w:start w:val="1"/>
      <w:numFmt w:val="bullet"/>
      <w:lvlText w:val="▪"/>
      <w:lvlJc w:val="left"/>
      <w:pPr>
        <w:ind w:left="6912" w:hanging="360"/>
      </w:pPr>
      <w:rPr>
        <w:rFonts w:ascii="Noto Sans Symbols" w:eastAsia="Noto Sans Symbols" w:hAnsi="Noto Sans Symbols" w:cs="Noto Sans Symbols"/>
        <w:vertAlign w:val="baseline"/>
      </w:rPr>
    </w:lvl>
  </w:abstractNum>
  <w:abstractNum w:abstractNumId="1">
    <w:nsid w:val="02A808B4"/>
    <w:multiLevelType w:val="multilevel"/>
    <w:tmpl w:val="0C2C463A"/>
    <w:lvl w:ilvl="0">
      <w:start w:val="1"/>
      <w:numFmt w:val="bullet"/>
      <w:lvlText w:val=""/>
      <w:lvlJc w:val="left"/>
      <w:pPr>
        <w:ind w:left="360" w:firstLine="0"/>
      </w:pPr>
      <w:rPr>
        <w:rFonts w:ascii="Symbol" w:hAnsi="Symbol" w:hint="default"/>
        <w:sz w:val="22"/>
        <w:szCs w:val="22"/>
        <w:vertAlign w:val="baseline"/>
      </w:rPr>
    </w:lvl>
    <w:lvl w:ilvl="1">
      <w:start w:val="5"/>
      <w:numFmt w:val="decimal"/>
      <w:lvlText w:val="%1.%2."/>
      <w:lvlJc w:val="left"/>
      <w:pPr>
        <w:ind w:left="432" w:firstLine="360"/>
      </w:pPr>
      <w:rPr>
        <w:sz w:val="22"/>
        <w:szCs w:val="22"/>
        <w:vertAlign w:val="baseline"/>
      </w:rPr>
    </w:lvl>
    <w:lvl w:ilvl="2">
      <w:start w:val="1"/>
      <w:numFmt w:val="decimal"/>
      <w:lvlText w:val="%1.%2.%3."/>
      <w:lvlJc w:val="left"/>
      <w:pPr>
        <w:ind w:left="0" w:firstLine="1224"/>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abstractNum w:abstractNumId="2">
    <w:nsid w:val="17833C97"/>
    <w:multiLevelType w:val="hybridMultilevel"/>
    <w:tmpl w:val="6F6E2D1E"/>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3">
    <w:nsid w:val="1B2D43F1"/>
    <w:multiLevelType w:val="multilevel"/>
    <w:tmpl w:val="73560E8C"/>
    <w:lvl w:ilvl="0">
      <w:start w:val="3"/>
      <w:numFmt w:val="decimal"/>
      <w:lvlText w:val="%1."/>
      <w:lvlJc w:val="left"/>
      <w:pPr>
        <w:ind w:left="360" w:firstLine="0"/>
      </w:pPr>
      <w:rPr>
        <w:sz w:val="22"/>
        <w:szCs w:val="22"/>
        <w:vertAlign w:val="baseline"/>
      </w:rPr>
    </w:lvl>
    <w:lvl w:ilvl="1">
      <w:start w:val="5"/>
      <w:numFmt w:val="decimal"/>
      <w:lvlText w:val="%1.%2."/>
      <w:lvlJc w:val="left"/>
      <w:pPr>
        <w:ind w:left="432" w:firstLine="360"/>
      </w:pPr>
      <w:rPr>
        <w:sz w:val="22"/>
        <w:szCs w:val="22"/>
        <w:vertAlign w:val="baseline"/>
      </w:rPr>
    </w:lvl>
    <w:lvl w:ilvl="2">
      <w:start w:val="1"/>
      <w:numFmt w:val="decimal"/>
      <w:lvlText w:val="%1.%2.%3."/>
      <w:lvlJc w:val="left"/>
      <w:pPr>
        <w:ind w:left="0" w:firstLine="1224"/>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abstractNum w:abstractNumId="4">
    <w:nsid w:val="30224ED5"/>
    <w:multiLevelType w:val="multilevel"/>
    <w:tmpl w:val="FEAA8010"/>
    <w:lvl w:ilvl="0">
      <w:start w:val="1"/>
      <w:numFmt w:val="decimal"/>
      <w:lvlText w:val="%1."/>
      <w:lvlJc w:val="left"/>
      <w:pPr>
        <w:ind w:left="360" w:firstLine="0"/>
      </w:pPr>
      <w:rPr>
        <w:sz w:val="22"/>
        <w:szCs w:val="22"/>
        <w:vertAlign w:val="baseline"/>
      </w:rPr>
    </w:lvl>
    <w:lvl w:ilvl="1">
      <w:start w:val="1"/>
      <w:numFmt w:val="decimal"/>
      <w:lvlText w:val="%1.%2."/>
      <w:lvlJc w:val="left"/>
      <w:pPr>
        <w:ind w:left="432" w:firstLine="360"/>
      </w:pPr>
      <w:rPr>
        <w:sz w:val="22"/>
        <w:szCs w:val="22"/>
        <w:vertAlign w:val="baseline"/>
      </w:rPr>
    </w:lvl>
    <w:lvl w:ilvl="2">
      <w:start w:val="1"/>
      <w:numFmt w:val="bullet"/>
      <w:lvlText w:val="°"/>
      <w:lvlJc w:val="left"/>
      <w:pPr>
        <w:ind w:left="0" w:firstLine="1224"/>
      </w:pPr>
      <w:rPr>
        <w:rFonts w:ascii="Arial" w:eastAsia="Arial" w:hAnsi="Arial" w:cs="Arial"/>
        <w:sz w:val="22"/>
        <w:szCs w:val="22"/>
        <w:vertAlign w:val="baseline"/>
      </w:rPr>
    </w:lvl>
    <w:lvl w:ilvl="3">
      <w:start w:val="1"/>
      <w:numFmt w:val="decimal"/>
      <w:lvlText w:val="%4."/>
      <w:lvlJc w:val="left"/>
      <w:pPr>
        <w:ind w:left="647" w:firstLine="1081"/>
      </w:pPr>
      <w:rPr>
        <w:sz w:val="22"/>
        <w:szCs w:val="22"/>
        <w:vertAlign w:val="baseline"/>
      </w:rPr>
    </w:lvl>
    <w:lvl w:ilvl="4">
      <w:start w:val="1"/>
      <w:numFmt w:val="decimal"/>
      <w:lvlText w:val="%4.%5."/>
      <w:lvlJc w:val="left"/>
      <w:pPr>
        <w:ind w:left="792" w:firstLine="1440"/>
      </w:pPr>
      <w:rPr>
        <w:sz w:val="22"/>
        <w:szCs w:val="22"/>
        <w:vertAlign w:val="baseline"/>
      </w:rPr>
    </w:lvl>
    <w:lvl w:ilvl="5">
      <w:start w:val="1"/>
      <w:numFmt w:val="decimal"/>
      <w:lvlText w:val="%4.%5.%6."/>
      <w:lvlJc w:val="left"/>
      <w:pPr>
        <w:ind w:left="0" w:firstLine="2736"/>
      </w:pPr>
      <w:rPr>
        <w:sz w:val="22"/>
        <w:szCs w:val="22"/>
        <w:vertAlign w:val="baseline"/>
      </w:rPr>
    </w:lvl>
    <w:lvl w:ilvl="6">
      <w:start w:val="1"/>
      <w:numFmt w:val="decimal"/>
      <w:lvlText w:val="%4.%5.%6.%7."/>
      <w:lvlJc w:val="left"/>
      <w:pPr>
        <w:ind w:left="1080" w:firstLine="2160"/>
      </w:pPr>
      <w:rPr>
        <w:sz w:val="22"/>
        <w:szCs w:val="22"/>
        <w:vertAlign w:val="baseline"/>
      </w:rPr>
    </w:lvl>
    <w:lvl w:ilvl="7">
      <w:start w:val="1"/>
      <w:numFmt w:val="decimal"/>
      <w:lvlText w:val="%4.%5.%6.%7.%8."/>
      <w:lvlJc w:val="left"/>
      <w:pPr>
        <w:ind w:left="0" w:firstLine="3744"/>
      </w:pPr>
      <w:rPr>
        <w:sz w:val="22"/>
        <w:szCs w:val="22"/>
        <w:vertAlign w:val="baseline"/>
      </w:rPr>
    </w:lvl>
    <w:lvl w:ilvl="8">
      <w:start w:val="1"/>
      <w:numFmt w:val="decimal"/>
      <w:lvlText w:val="%4.%5.%6.%7.%8.%9."/>
      <w:lvlJc w:val="left"/>
      <w:pPr>
        <w:ind w:left="1440" w:firstLine="2880"/>
      </w:pPr>
      <w:rPr>
        <w:sz w:val="22"/>
        <w:szCs w:val="22"/>
        <w:vertAlign w:val="baseline"/>
      </w:rPr>
    </w:lvl>
  </w:abstractNum>
  <w:abstractNum w:abstractNumId="5">
    <w:nsid w:val="3B2E05DE"/>
    <w:multiLevelType w:val="multilevel"/>
    <w:tmpl w:val="B3EC15B6"/>
    <w:lvl w:ilvl="0">
      <w:start w:val="1"/>
      <w:numFmt w:val="decimal"/>
      <w:lvlText w:val="%1."/>
      <w:lvlJc w:val="left"/>
      <w:pPr>
        <w:ind w:left="360" w:firstLine="0"/>
      </w:pPr>
      <w:rPr>
        <w:sz w:val="22"/>
        <w:szCs w:val="22"/>
        <w:vertAlign w:val="baseline"/>
      </w:rPr>
    </w:lvl>
    <w:lvl w:ilvl="1">
      <w:start w:val="1"/>
      <w:numFmt w:val="decimal"/>
      <w:lvlText w:val="%1.%2."/>
      <w:lvlJc w:val="left"/>
      <w:pPr>
        <w:ind w:left="432" w:firstLine="360"/>
      </w:pPr>
      <w:rPr>
        <w:sz w:val="22"/>
        <w:szCs w:val="22"/>
        <w:vertAlign w:val="baseline"/>
      </w:rPr>
    </w:lvl>
    <w:lvl w:ilvl="2">
      <w:start w:val="1"/>
      <w:numFmt w:val="decimal"/>
      <w:lvlText w:val="%1.%2.%3."/>
      <w:lvlJc w:val="left"/>
      <w:pPr>
        <w:ind w:left="504" w:firstLine="720"/>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abstractNum w:abstractNumId="6">
    <w:nsid w:val="3D5B03D5"/>
    <w:multiLevelType w:val="multilevel"/>
    <w:tmpl w:val="42065630"/>
    <w:lvl w:ilvl="0">
      <w:start w:val="1"/>
      <w:numFmt w:val="decimal"/>
      <w:lvlText w:val="%1."/>
      <w:lvlJc w:val="left"/>
      <w:pPr>
        <w:ind w:left="360" w:firstLine="0"/>
      </w:pPr>
      <w:rPr>
        <w:sz w:val="22"/>
        <w:szCs w:val="22"/>
        <w:vertAlign w:val="baseline"/>
      </w:rPr>
    </w:lvl>
    <w:lvl w:ilvl="1">
      <w:start w:val="1"/>
      <w:numFmt w:val="decimal"/>
      <w:lvlText w:val="%1.%2."/>
      <w:lvlJc w:val="left"/>
      <w:pPr>
        <w:ind w:left="432" w:firstLine="360"/>
      </w:pPr>
      <w:rPr>
        <w:sz w:val="22"/>
        <w:szCs w:val="22"/>
        <w:vertAlign w:val="baseline"/>
      </w:rPr>
    </w:lvl>
    <w:lvl w:ilvl="2">
      <w:start w:val="1"/>
      <w:numFmt w:val="bullet"/>
      <w:lvlText w:val="°"/>
      <w:lvlJc w:val="left"/>
      <w:pPr>
        <w:ind w:left="0" w:firstLine="1224"/>
      </w:pPr>
      <w:rPr>
        <w:rFonts w:ascii="Arial" w:eastAsia="Arial" w:hAnsi="Arial" w:cs="Arial"/>
        <w:sz w:val="22"/>
        <w:szCs w:val="22"/>
        <w:vertAlign w:val="baseline"/>
      </w:rPr>
    </w:lvl>
    <w:lvl w:ilvl="3">
      <w:start w:val="1"/>
      <w:numFmt w:val="decimal"/>
      <w:lvlText w:val="%4."/>
      <w:lvlJc w:val="left"/>
      <w:pPr>
        <w:ind w:left="647" w:firstLine="1081"/>
      </w:pPr>
      <w:rPr>
        <w:sz w:val="22"/>
        <w:szCs w:val="22"/>
        <w:vertAlign w:val="baseline"/>
      </w:rPr>
    </w:lvl>
    <w:lvl w:ilvl="4">
      <w:start w:val="1"/>
      <w:numFmt w:val="decimal"/>
      <w:lvlText w:val="%4.%5."/>
      <w:lvlJc w:val="left"/>
      <w:pPr>
        <w:ind w:left="792" w:firstLine="1440"/>
      </w:pPr>
      <w:rPr>
        <w:sz w:val="22"/>
        <w:szCs w:val="22"/>
        <w:vertAlign w:val="baseline"/>
      </w:rPr>
    </w:lvl>
    <w:lvl w:ilvl="5">
      <w:start w:val="1"/>
      <w:numFmt w:val="decimal"/>
      <w:lvlText w:val="%4.%5.%6."/>
      <w:lvlJc w:val="left"/>
      <w:pPr>
        <w:ind w:left="0" w:firstLine="2736"/>
      </w:pPr>
      <w:rPr>
        <w:sz w:val="22"/>
        <w:szCs w:val="22"/>
        <w:vertAlign w:val="baseline"/>
      </w:rPr>
    </w:lvl>
    <w:lvl w:ilvl="6">
      <w:start w:val="1"/>
      <w:numFmt w:val="decimal"/>
      <w:lvlText w:val="%4.%5.%6.%7."/>
      <w:lvlJc w:val="left"/>
      <w:pPr>
        <w:ind w:left="1080" w:firstLine="2160"/>
      </w:pPr>
      <w:rPr>
        <w:sz w:val="22"/>
        <w:szCs w:val="22"/>
        <w:vertAlign w:val="baseline"/>
      </w:rPr>
    </w:lvl>
    <w:lvl w:ilvl="7">
      <w:start w:val="1"/>
      <w:numFmt w:val="decimal"/>
      <w:lvlText w:val="%4.%5.%6.%7.%8."/>
      <w:lvlJc w:val="left"/>
      <w:pPr>
        <w:ind w:left="0" w:firstLine="3744"/>
      </w:pPr>
      <w:rPr>
        <w:sz w:val="22"/>
        <w:szCs w:val="22"/>
        <w:vertAlign w:val="baseline"/>
      </w:rPr>
    </w:lvl>
    <w:lvl w:ilvl="8">
      <w:start w:val="1"/>
      <w:numFmt w:val="decimal"/>
      <w:lvlText w:val="%4.%5.%6.%7.%8.%9."/>
      <w:lvlJc w:val="left"/>
      <w:pPr>
        <w:ind w:left="1440" w:firstLine="2880"/>
      </w:pPr>
      <w:rPr>
        <w:sz w:val="22"/>
        <w:szCs w:val="22"/>
        <w:vertAlign w:val="baseline"/>
      </w:rPr>
    </w:lvl>
  </w:abstractNum>
  <w:abstractNum w:abstractNumId="7">
    <w:nsid w:val="7EF0158E"/>
    <w:multiLevelType w:val="multilevel"/>
    <w:tmpl w:val="29AC1C50"/>
    <w:lvl w:ilvl="0">
      <w:start w:val="4"/>
      <w:numFmt w:val="decimal"/>
      <w:lvlText w:val="%1."/>
      <w:lvlJc w:val="left"/>
      <w:pPr>
        <w:ind w:left="360" w:firstLine="0"/>
      </w:pPr>
      <w:rPr>
        <w:sz w:val="22"/>
        <w:szCs w:val="22"/>
        <w:vertAlign w:val="baseline"/>
      </w:rPr>
    </w:lvl>
    <w:lvl w:ilvl="1">
      <w:start w:val="1"/>
      <w:numFmt w:val="decimal"/>
      <w:lvlText w:val="%1.%2."/>
      <w:lvlJc w:val="left"/>
      <w:pPr>
        <w:ind w:left="432" w:firstLine="360"/>
      </w:pPr>
      <w:rPr>
        <w:sz w:val="22"/>
        <w:szCs w:val="22"/>
        <w:vertAlign w:val="baseline"/>
      </w:rPr>
    </w:lvl>
    <w:lvl w:ilvl="2">
      <w:start w:val="1"/>
      <w:numFmt w:val="decimal"/>
      <w:lvlText w:val="%1.%2.%3."/>
      <w:lvlJc w:val="left"/>
      <w:pPr>
        <w:ind w:left="0" w:firstLine="1224"/>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num w:numId="1">
    <w:abstractNumId w:val="5"/>
  </w:num>
  <w:num w:numId="2">
    <w:abstractNumId w:val="3"/>
  </w:num>
  <w:num w:numId="3">
    <w:abstractNumId w:val="4"/>
  </w:num>
  <w:num w:numId="4">
    <w:abstractNumId w:val="6"/>
  </w:num>
  <w:num w:numId="5">
    <w:abstractNumId w:val="0"/>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C03942"/>
    <w:rsid w:val="001B7F19"/>
    <w:rsid w:val="002A11A8"/>
    <w:rsid w:val="004161D0"/>
    <w:rsid w:val="00422C18"/>
    <w:rsid w:val="004308B6"/>
    <w:rsid w:val="00432A57"/>
    <w:rsid w:val="00557B77"/>
    <w:rsid w:val="00582BFD"/>
    <w:rsid w:val="00613955"/>
    <w:rsid w:val="00646313"/>
    <w:rsid w:val="007A2422"/>
    <w:rsid w:val="008C3997"/>
    <w:rsid w:val="00A037DB"/>
    <w:rsid w:val="00A064CA"/>
    <w:rsid w:val="00A7503C"/>
    <w:rsid w:val="00A9232F"/>
    <w:rsid w:val="00B65B7B"/>
    <w:rsid w:val="00C03942"/>
    <w:rsid w:val="00D70926"/>
    <w:rsid w:val="00E32BA9"/>
    <w:rsid w:val="00ED660C"/>
    <w:rsid w:val="00F444E1"/>
    <w:rsid w:val="00FB62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61D0"/>
  </w:style>
  <w:style w:type="paragraph" w:styleId="Nadpis1">
    <w:name w:val="heading 1"/>
    <w:basedOn w:val="normal"/>
    <w:next w:val="normal"/>
    <w:rsid w:val="00C03942"/>
    <w:pPr>
      <w:keepNext/>
      <w:keepLines/>
      <w:spacing w:before="480" w:after="120"/>
      <w:outlineLvl w:val="0"/>
    </w:pPr>
    <w:rPr>
      <w:b/>
      <w:sz w:val="48"/>
      <w:szCs w:val="48"/>
    </w:rPr>
  </w:style>
  <w:style w:type="paragraph" w:styleId="Nadpis2">
    <w:name w:val="heading 2"/>
    <w:basedOn w:val="normal"/>
    <w:next w:val="normal"/>
    <w:rsid w:val="00C03942"/>
    <w:pPr>
      <w:keepNext/>
      <w:keepLines/>
      <w:spacing w:before="360" w:after="80"/>
      <w:outlineLvl w:val="1"/>
    </w:pPr>
    <w:rPr>
      <w:b/>
      <w:sz w:val="36"/>
      <w:szCs w:val="36"/>
    </w:rPr>
  </w:style>
  <w:style w:type="paragraph" w:styleId="Nadpis3">
    <w:name w:val="heading 3"/>
    <w:basedOn w:val="normal"/>
    <w:next w:val="normal"/>
    <w:rsid w:val="00C03942"/>
    <w:pPr>
      <w:keepNext/>
      <w:keepLines/>
      <w:spacing w:before="280" w:after="80"/>
      <w:outlineLvl w:val="2"/>
    </w:pPr>
    <w:rPr>
      <w:b/>
      <w:sz w:val="28"/>
      <w:szCs w:val="28"/>
    </w:rPr>
  </w:style>
  <w:style w:type="paragraph" w:styleId="Nadpis4">
    <w:name w:val="heading 4"/>
    <w:basedOn w:val="normal"/>
    <w:next w:val="normal"/>
    <w:rsid w:val="00C03942"/>
    <w:pPr>
      <w:keepNext/>
      <w:keepLines/>
      <w:spacing w:before="240" w:after="40"/>
      <w:outlineLvl w:val="3"/>
    </w:pPr>
    <w:rPr>
      <w:b/>
      <w:sz w:val="24"/>
      <w:szCs w:val="24"/>
    </w:rPr>
  </w:style>
  <w:style w:type="paragraph" w:styleId="Nadpis5">
    <w:name w:val="heading 5"/>
    <w:basedOn w:val="normal"/>
    <w:next w:val="normal"/>
    <w:rsid w:val="00C03942"/>
    <w:pPr>
      <w:keepNext/>
      <w:keepLines/>
      <w:spacing w:before="220" w:after="40"/>
      <w:outlineLvl w:val="4"/>
    </w:pPr>
    <w:rPr>
      <w:b/>
      <w:sz w:val="22"/>
      <w:szCs w:val="22"/>
    </w:rPr>
  </w:style>
  <w:style w:type="paragraph" w:styleId="Nadpis6">
    <w:name w:val="heading 6"/>
    <w:basedOn w:val="normal"/>
    <w:next w:val="normal"/>
    <w:rsid w:val="00C03942"/>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C03942"/>
  </w:style>
  <w:style w:type="table" w:customStyle="1" w:styleId="TableNormal">
    <w:name w:val="Table Normal"/>
    <w:rsid w:val="00C03942"/>
    <w:tblPr>
      <w:tblCellMar>
        <w:top w:w="0" w:type="dxa"/>
        <w:left w:w="0" w:type="dxa"/>
        <w:bottom w:w="0" w:type="dxa"/>
        <w:right w:w="0" w:type="dxa"/>
      </w:tblCellMar>
    </w:tblPr>
  </w:style>
  <w:style w:type="paragraph" w:styleId="Nzev">
    <w:name w:val="Title"/>
    <w:basedOn w:val="normal"/>
    <w:next w:val="normal"/>
    <w:rsid w:val="00C03942"/>
    <w:pPr>
      <w:keepNext/>
      <w:keepLines/>
      <w:spacing w:before="480" w:after="120"/>
    </w:pPr>
    <w:rPr>
      <w:b/>
      <w:sz w:val="72"/>
      <w:szCs w:val="72"/>
    </w:rPr>
  </w:style>
  <w:style w:type="paragraph" w:styleId="Podtitul">
    <w:name w:val="Subtitle"/>
    <w:basedOn w:val="normal"/>
    <w:next w:val="normal"/>
    <w:rsid w:val="00C03942"/>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semiHidden/>
    <w:unhideWhenUsed/>
    <w:rsid w:val="00E32BA9"/>
    <w:pPr>
      <w:tabs>
        <w:tab w:val="center" w:pos="4536"/>
        <w:tab w:val="right" w:pos="9072"/>
      </w:tabs>
    </w:pPr>
  </w:style>
  <w:style w:type="character" w:customStyle="1" w:styleId="ZhlavChar">
    <w:name w:val="Záhlaví Char"/>
    <w:basedOn w:val="Standardnpsmoodstavce"/>
    <w:link w:val="Zhlav"/>
    <w:uiPriority w:val="99"/>
    <w:semiHidden/>
    <w:rsid w:val="00E32BA9"/>
  </w:style>
  <w:style w:type="paragraph" w:styleId="Zpat">
    <w:name w:val="footer"/>
    <w:basedOn w:val="Normln"/>
    <w:link w:val="ZpatChar"/>
    <w:uiPriority w:val="99"/>
    <w:semiHidden/>
    <w:unhideWhenUsed/>
    <w:rsid w:val="00E32BA9"/>
    <w:pPr>
      <w:tabs>
        <w:tab w:val="center" w:pos="4536"/>
        <w:tab w:val="right" w:pos="9072"/>
      </w:tabs>
    </w:pPr>
  </w:style>
  <w:style w:type="character" w:customStyle="1" w:styleId="ZpatChar">
    <w:name w:val="Zápatí Char"/>
    <w:basedOn w:val="Standardnpsmoodstavce"/>
    <w:link w:val="Zpat"/>
    <w:uiPriority w:val="99"/>
    <w:semiHidden/>
    <w:rsid w:val="00E32BA9"/>
  </w:style>
  <w:style w:type="character" w:styleId="Odkaznakoment">
    <w:name w:val="annotation reference"/>
    <w:basedOn w:val="Standardnpsmoodstavce"/>
    <w:uiPriority w:val="99"/>
    <w:semiHidden/>
    <w:unhideWhenUsed/>
    <w:rsid w:val="00A7503C"/>
    <w:rPr>
      <w:sz w:val="16"/>
      <w:szCs w:val="16"/>
    </w:rPr>
  </w:style>
  <w:style w:type="paragraph" w:styleId="Textkomente">
    <w:name w:val="annotation text"/>
    <w:basedOn w:val="Normln"/>
    <w:link w:val="TextkomenteChar"/>
    <w:uiPriority w:val="99"/>
    <w:semiHidden/>
    <w:unhideWhenUsed/>
    <w:rsid w:val="00A7503C"/>
  </w:style>
  <w:style w:type="character" w:customStyle="1" w:styleId="TextkomenteChar">
    <w:name w:val="Text komentáře Char"/>
    <w:basedOn w:val="Standardnpsmoodstavce"/>
    <w:link w:val="Textkomente"/>
    <w:uiPriority w:val="99"/>
    <w:semiHidden/>
    <w:rsid w:val="00A7503C"/>
  </w:style>
  <w:style w:type="paragraph" w:styleId="Pedmtkomente">
    <w:name w:val="annotation subject"/>
    <w:basedOn w:val="Textkomente"/>
    <w:next w:val="Textkomente"/>
    <w:link w:val="PedmtkomenteChar"/>
    <w:uiPriority w:val="99"/>
    <w:semiHidden/>
    <w:unhideWhenUsed/>
    <w:rsid w:val="00A7503C"/>
    <w:rPr>
      <w:b/>
      <w:bCs/>
    </w:rPr>
  </w:style>
  <w:style w:type="character" w:customStyle="1" w:styleId="PedmtkomenteChar">
    <w:name w:val="Předmět komentáře Char"/>
    <w:basedOn w:val="TextkomenteChar"/>
    <w:link w:val="Pedmtkomente"/>
    <w:uiPriority w:val="99"/>
    <w:semiHidden/>
    <w:rsid w:val="00A7503C"/>
    <w:rPr>
      <w:b/>
      <w:bCs/>
    </w:rPr>
  </w:style>
  <w:style w:type="paragraph" w:styleId="Textbubliny">
    <w:name w:val="Balloon Text"/>
    <w:basedOn w:val="Normln"/>
    <w:link w:val="TextbublinyChar"/>
    <w:uiPriority w:val="99"/>
    <w:semiHidden/>
    <w:unhideWhenUsed/>
    <w:rsid w:val="00A7503C"/>
    <w:rPr>
      <w:rFonts w:ascii="Tahoma" w:hAnsi="Tahoma" w:cs="Tahoma"/>
      <w:sz w:val="16"/>
      <w:szCs w:val="16"/>
    </w:rPr>
  </w:style>
  <w:style w:type="character" w:customStyle="1" w:styleId="TextbublinyChar">
    <w:name w:val="Text bubliny Char"/>
    <w:basedOn w:val="Standardnpsmoodstavce"/>
    <w:link w:val="Textbubliny"/>
    <w:uiPriority w:val="99"/>
    <w:semiHidden/>
    <w:rsid w:val="00A750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2655</Words>
  <Characters>15668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Dvořák</dc:creator>
  <cp:lastModifiedBy>Marek Dvořák</cp:lastModifiedBy>
  <cp:revision>2</cp:revision>
  <cp:lastPrinted>2018-02-13T09:38:00Z</cp:lastPrinted>
  <dcterms:created xsi:type="dcterms:W3CDTF">2018-03-14T14:15:00Z</dcterms:created>
  <dcterms:modified xsi:type="dcterms:W3CDTF">2018-03-14T14:15:00Z</dcterms:modified>
</cp:coreProperties>
</file>