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E0" w:rsidRPr="00F844E0" w:rsidRDefault="00F844E0" w:rsidP="00F844E0">
      <w:pPr>
        <w:keepNext/>
        <w:ind w:left="2127" w:hanging="2127"/>
        <w:jc w:val="right"/>
        <w:outlineLvl w:val="0"/>
        <w:rPr>
          <w:rFonts w:ascii="AlfaPID" w:hAnsi="AlfaPID"/>
          <w:iCs/>
          <w:sz w:val="48"/>
          <w:szCs w:val="48"/>
        </w:rPr>
      </w:pPr>
      <w:r w:rsidRPr="00F844E0">
        <w:rPr>
          <w:rFonts w:ascii="AlfaPID" w:hAnsi="AlfaPID"/>
          <w:iCs/>
          <w:sz w:val="48"/>
          <w:szCs w:val="48"/>
        </w:rPr>
        <w:t>MC18X00959P4</w:t>
      </w:r>
    </w:p>
    <w:p w:rsidR="00F844E0" w:rsidRDefault="00F844E0" w:rsidP="00F844E0">
      <w:pPr>
        <w:keepNext/>
        <w:ind w:left="2127" w:hanging="2127"/>
        <w:jc w:val="right"/>
        <w:outlineLvl w:val="0"/>
        <w:rPr>
          <w:iCs/>
        </w:rPr>
      </w:pPr>
      <w:r>
        <w:rPr>
          <w:iCs/>
        </w:rPr>
        <w:t>S-2018/95/0025</w:t>
      </w:r>
    </w:p>
    <w:p w:rsidR="00EC7804" w:rsidRPr="00EC7804" w:rsidRDefault="00EC7804" w:rsidP="00D65AB7">
      <w:pPr>
        <w:keepNext/>
        <w:ind w:left="2127" w:hanging="2127"/>
        <w:jc w:val="both"/>
        <w:outlineLvl w:val="0"/>
        <w:rPr>
          <w:b/>
          <w:iCs/>
        </w:rPr>
      </w:pPr>
      <w:r w:rsidRPr="00EC7804">
        <w:rPr>
          <w:b/>
          <w:iCs/>
        </w:rPr>
        <w:t xml:space="preserve">Smluvní strany: </w:t>
      </w:r>
    </w:p>
    <w:p w:rsidR="00754093" w:rsidRPr="00EC7804" w:rsidRDefault="00754093" w:rsidP="00D65AB7"/>
    <w:p w:rsidR="00754093" w:rsidRPr="00ED6687" w:rsidRDefault="00754093" w:rsidP="00D65AB7">
      <w:pPr>
        <w:rPr>
          <w:b/>
          <w:iCs/>
        </w:rPr>
      </w:pPr>
      <w:r w:rsidRPr="00ED6687">
        <w:rPr>
          <w:b/>
          <w:iCs/>
        </w:rPr>
        <w:t>Městská část Praha 18</w:t>
      </w:r>
    </w:p>
    <w:p w:rsidR="00754093" w:rsidRPr="00ED6687" w:rsidRDefault="00754093" w:rsidP="00D65AB7">
      <w:pPr>
        <w:ind w:left="1701" w:hanging="1701"/>
        <w:rPr>
          <w:iCs/>
        </w:rPr>
      </w:pPr>
      <w:r w:rsidRPr="00ED6687">
        <w:rPr>
          <w:iCs/>
        </w:rPr>
        <w:t xml:space="preserve">sídlo: </w:t>
      </w:r>
      <w:r>
        <w:rPr>
          <w:iCs/>
        </w:rPr>
        <w:tab/>
      </w:r>
      <w:r w:rsidRPr="00ED6687">
        <w:rPr>
          <w:iCs/>
        </w:rPr>
        <w:t>Praha 9 – Letňany, Bechyňská 639, 199 00</w:t>
      </w:r>
    </w:p>
    <w:p w:rsidR="00754093" w:rsidRPr="00ED6687" w:rsidRDefault="00754093" w:rsidP="00D65AB7">
      <w:pPr>
        <w:ind w:left="1701" w:hanging="1701"/>
        <w:rPr>
          <w:iCs/>
        </w:rPr>
      </w:pPr>
      <w:r w:rsidRPr="00ED6687">
        <w:rPr>
          <w:iCs/>
        </w:rPr>
        <w:t xml:space="preserve">zastoupená: </w:t>
      </w:r>
      <w:r>
        <w:rPr>
          <w:iCs/>
        </w:rPr>
        <w:tab/>
      </w:r>
      <w:r w:rsidRPr="00ED6687">
        <w:rPr>
          <w:iCs/>
        </w:rPr>
        <w:t xml:space="preserve">Mgr. </w:t>
      </w:r>
      <w:r>
        <w:rPr>
          <w:iCs/>
        </w:rPr>
        <w:t xml:space="preserve">Ivanem </w:t>
      </w:r>
      <w:proofErr w:type="spellStart"/>
      <w:r>
        <w:rPr>
          <w:iCs/>
        </w:rPr>
        <w:t>Kabickým</w:t>
      </w:r>
      <w:proofErr w:type="spellEnd"/>
      <w:r w:rsidRPr="00ED6687">
        <w:rPr>
          <w:iCs/>
        </w:rPr>
        <w:t>, starostou</w:t>
      </w:r>
    </w:p>
    <w:p w:rsidR="00754093" w:rsidRPr="00ED6687" w:rsidRDefault="00754093" w:rsidP="00D65AB7">
      <w:pPr>
        <w:ind w:left="1701" w:hanging="1701"/>
        <w:rPr>
          <w:iCs/>
        </w:rPr>
      </w:pPr>
      <w:r w:rsidRPr="00ED6687">
        <w:rPr>
          <w:iCs/>
        </w:rPr>
        <w:t xml:space="preserve">IČ: </w:t>
      </w:r>
      <w:r>
        <w:rPr>
          <w:iCs/>
        </w:rPr>
        <w:tab/>
      </w:r>
      <w:r w:rsidRPr="00ED6687">
        <w:rPr>
          <w:iCs/>
        </w:rPr>
        <w:t>00231321</w:t>
      </w:r>
    </w:p>
    <w:p w:rsidR="00754093" w:rsidRPr="00ED6687" w:rsidRDefault="00754093" w:rsidP="00D65AB7">
      <w:pPr>
        <w:ind w:left="1701" w:hanging="1701"/>
        <w:rPr>
          <w:iCs/>
        </w:rPr>
      </w:pPr>
      <w:r w:rsidRPr="00ED6687">
        <w:rPr>
          <w:iCs/>
        </w:rPr>
        <w:t xml:space="preserve">DIČ: </w:t>
      </w:r>
      <w:r>
        <w:rPr>
          <w:iCs/>
        </w:rPr>
        <w:tab/>
      </w:r>
      <w:r w:rsidRPr="00ED6687">
        <w:rPr>
          <w:iCs/>
        </w:rPr>
        <w:t>CZ00231321, plátce DPH</w:t>
      </w:r>
    </w:p>
    <w:p w:rsidR="00754093" w:rsidRPr="00ED6687" w:rsidRDefault="00754093" w:rsidP="00D65AB7">
      <w:pPr>
        <w:ind w:left="1701" w:hanging="1701"/>
        <w:rPr>
          <w:iCs/>
        </w:rPr>
      </w:pPr>
      <w:r w:rsidRPr="00ED6687">
        <w:rPr>
          <w:iCs/>
        </w:rPr>
        <w:t xml:space="preserve">bankovní spojení: </w:t>
      </w:r>
      <w:proofErr w:type="spellStart"/>
      <w:r w:rsidR="008D6BA1">
        <w:rPr>
          <w:iCs/>
        </w:rPr>
        <w:t>xxxxxxxxxxxxxxxxx</w:t>
      </w:r>
      <w:proofErr w:type="spellEnd"/>
    </w:p>
    <w:p w:rsidR="00754093" w:rsidRDefault="00754093" w:rsidP="00D65AB7">
      <w:pPr>
        <w:ind w:left="1701" w:hanging="1701"/>
        <w:rPr>
          <w:iCs/>
        </w:rPr>
      </w:pPr>
      <w:proofErr w:type="spellStart"/>
      <w:proofErr w:type="gramStart"/>
      <w:r w:rsidRPr="00ED6687">
        <w:rPr>
          <w:iCs/>
        </w:rPr>
        <w:t>č.ú</w:t>
      </w:r>
      <w:proofErr w:type="spellEnd"/>
      <w:r w:rsidRPr="00ED6687">
        <w:rPr>
          <w:iCs/>
        </w:rPr>
        <w:t>.:</w:t>
      </w:r>
      <w:proofErr w:type="gramEnd"/>
      <w:r w:rsidRPr="00ED6687">
        <w:rPr>
          <w:iCs/>
        </w:rPr>
        <w:t xml:space="preserve"> </w:t>
      </w:r>
      <w:r>
        <w:rPr>
          <w:iCs/>
        </w:rPr>
        <w:tab/>
      </w:r>
      <w:proofErr w:type="spellStart"/>
      <w:r w:rsidR="008D6BA1">
        <w:rPr>
          <w:iCs/>
        </w:rPr>
        <w:t>xxxxxxxxxxxxxxxx</w:t>
      </w:r>
      <w:proofErr w:type="spellEnd"/>
    </w:p>
    <w:p w:rsidR="00F844E0" w:rsidRPr="00EC7804" w:rsidRDefault="00F844E0" w:rsidP="00F844E0">
      <w:pPr>
        <w:autoSpaceDE w:val="0"/>
        <w:autoSpaceDN w:val="0"/>
        <w:adjustRightInd w:val="0"/>
        <w:rPr>
          <w:iCs/>
        </w:rPr>
      </w:pPr>
      <w:r w:rsidRPr="00DA4B39">
        <w:t xml:space="preserve">adresa datové schránky: </w:t>
      </w:r>
      <w:r w:rsidRPr="00DA4B39">
        <w:rPr>
          <w:bCs/>
          <w:iCs/>
        </w:rPr>
        <w:t xml:space="preserve"> </w:t>
      </w:r>
      <w:r>
        <w:rPr>
          <w:bCs/>
          <w:iCs/>
        </w:rPr>
        <w:t>87ubtf2</w:t>
      </w:r>
    </w:p>
    <w:p w:rsidR="00754093" w:rsidRPr="00ED6687" w:rsidRDefault="00754093" w:rsidP="00D65AB7">
      <w:pPr>
        <w:rPr>
          <w:iCs/>
        </w:rPr>
      </w:pPr>
    </w:p>
    <w:p w:rsidR="00754093" w:rsidRPr="00EC7804" w:rsidRDefault="00754093" w:rsidP="00D65AB7">
      <w:pPr>
        <w:rPr>
          <w:b/>
          <w:iCs/>
        </w:rPr>
      </w:pPr>
      <w:r w:rsidRPr="00EC7804">
        <w:rPr>
          <w:bCs/>
          <w:iCs/>
        </w:rPr>
        <w:t>dále jen</w:t>
      </w:r>
      <w:r w:rsidRPr="00EC7804">
        <w:rPr>
          <w:b/>
          <w:iCs/>
        </w:rPr>
        <w:t xml:space="preserve"> „Povinný“ </w:t>
      </w:r>
      <w:r w:rsidRPr="00EC7804">
        <w:rPr>
          <w:bCs/>
          <w:iCs/>
        </w:rPr>
        <w:t>na straně jedné</w:t>
      </w:r>
    </w:p>
    <w:p w:rsidR="00754093" w:rsidRPr="00EC7804" w:rsidRDefault="00754093" w:rsidP="00D65AB7">
      <w:pPr>
        <w:jc w:val="center"/>
        <w:rPr>
          <w:iCs/>
        </w:rPr>
      </w:pPr>
      <w:r w:rsidRPr="00EC7804">
        <w:rPr>
          <w:iCs/>
        </w:rPr>
        <w:t>a</w:t>
      </w:r>
    </w:p>
    <w:p w:rsidR="00754093" w:rsidRPr="00EC7804" w:rsidRDefault="00754093" w:rsidP="00D65AB7">
      <w:pPr>
        <w:jc w:val="both"/>
        <w:rPr>
          <w:iCs/>
        </w:rPr>
      </w:pPr>
    </w:p>
    <w:p w:rsidR="00754093" w:rsidRPr="00EC7804" w:rsidRDefault="00754093" w:rsidP="00D65AB7">
      <w:pPr>
        <w:jc w:val="both"/>
        <w:rPr>
          <w:b/>
          <w:bCs/>
          <w:iCs/>
        </w:rPr>
      </w:pPr>
      <w:proofErr w:type="spellStart"/>
      <w:r w:rsidRPr="00EC7804">
        <w:rPr>
          <w:b/>
          <w:bCs/>
          <w:iCs/>
        </w:rPr>
        <w:t>PREdistribuce</w:t>
      </w:r>
      <w:proofErr w:type="spellEnd"/>
      <w:r w:rsidRPr="00EC7804">
        <w:rPr>
          <w:b/>
          <w:bCs/>
          <w:iCs/>
        </w:rPr>
        <w:t>, a.s.</w:t>
      </w:r>
    </w:p>
    <w:p w:rsidR="00754093" w:rsidRDefault="00754093" w:rsidP="00D65AB7">
      <w:pPr>
        <w:autoSpaceDE w:val="0"/>
        <w:autoSpaceDN w:val="0"/>
        <w:adjustRightInd w:val="0"/>
        <w:ind w:left="1701" w:hanging="1701"/>
      </w:pPr>
      <w:r w:rsidRPr="0053301F">
        <w:t>vedená v obchodním rejstř</w:t>
      </w:r>
      <w:r>
        <w:t xml:space="preserve">íku u Městského soudu v Praze, </w:t>
      </w:r>
      <w:r w:rsidRPr="0053301F">
        <w:t>spisová značka: B 10158</w:t>
      </w:r>
    </w:p>
    <w:p w:rsidR="00754093" w:rsidRPr="00EC7804" w:rsidRDefault="00754093" w:rsidP="00D65AB7">
      <w:pPr>
        <w:autoSpaceDE w:val="0"/>
        <w:autoSpaceDN w:val="0"/>
        <w:adjustRightInd w:val="0"/>
        <w:ind w:left="1701" w:hanging="1701"/>
        <w:rPr>
          <w:iCs/>
        </w:rPr>
      </w:pPr>
      <w:r w:rsidRPr="00EC7804">
        <w:rPr>
          <w:iCs/>
        </w:rPr>
        <w:t xml:space="preserve">sídlo: </w:t>
      </w:r>
      <w:r>
        <w:rPr>
          <w:iCs/>
        </w:rPr>
        <w:tab/>
      </w:r>
      <w:r w:rsidRPr="00EC7804">
        <w:rPr>
          <w:iCs/>
        </w:rPr>
        <w:t>Praha 5, Svornosti 3199/19a, PSČ 150 00</w:t>
      </w:r>
    </w:p>
    <w:p w:rsidR="00754093" w:rsidRPr="00EC7804" w:rsidRDefault="00754093" w:rsidP="00D65AB7">
      <w:pPr>
        <w:autoSpaceDE w:val="0"/>
        <w:autoSpaceDN w:val="0"/>
        <w:adjustRightInd w:val="0"/>
        <w:ind w:left="1701" w:hanging="1701"/>
        <w:rPr>
          <w:iCs/>
        </w:rPr>
      </w:pPr>
      <w:r w:rsidRPr="00EC7804">
        <w:rPr>
          <w:iCs/>
        </w:rPr>
        <w:t xml:space="preserve">adresa pro doručování: Praha 10, Na Hroudě 1492/4, PSČ 100 05 </w:t>
      </w:r>
    </w:p>
    <w:p w:rsidR="00754093" w:rsidRPr="00EC7804" w:rsidRDefault="00754093" w:rsidP="00D65AB7">
      <w:pPr>
        <w:autoSpaceDE w:val="0"/>
        <w:autoSpaceDN w:val="0"/>
        <w:adjustRightInd w:val="0"/>
        <w:ind w:left="1701" w:hanging="1701"/>
        <w:rPr>
          <w:iCs/>
        </w:rPr>
      </w:pPr>
      <w:r w:rsidRPr="00EC7804">
        <w:rPr>
          <w:iCs/>
        </w:rPr>
        <w:t xml:space="preserve">zastoupená: </w:t>
      </w:r>
      <w:r>
        <w:rPr>
          <w:iCs/>
        </w:rPr>
        <w:tab/>
      </w:r>
      <w:r w:rsidRPr="00EC7804">
        <w:rPr>
          <w:iCs/>
        </w:rPr>
        <w:t xml:space="preserve">Ing. Milan Hampl, předseda </w:t>
      </w:r>
      <w:proofErr w:type="gramStart"/>
      <w:r w:rsidRPr="00EC7804">
        <w:rPr>
          <w:iCs/>
        </w:rPr>
        <w:t>představenstva     a</w:t>
      </w:r>
      <w:proofErr w:type="gramEnd"/>
    </w:p>
    <w:p w:rsidR="00754093" w:rsidRPr="00EC7804" w:rsidRDefault="00754093" w:rsidP="00D65AB7">
      <w:pPr>
        <w:autoSpaceDE w:val="0"/>
        <w:autoSpaceDN w:val="0"/>
        <w:adjustRightInd w:val="0"/>
        <w:ind w:left="1701" w:hanging="1701"/>
        <w:rPr>
          <w:iCs/>
        </w:rPr>
      </w:pPr>
      <w:r w:rsidRPr="00EC7804">
        <w:rPr>
          <w:iCs/>
        </w:rPr>
        <w:t xml:space="preserve">                     </w:t>
      </w:r>
      <w:r>
        <w:rPr>
          <w:iCs/>
        </w:rPr>
        <w:tab/>
      </w:r>
      <w:r w:rsidRPr="00EC7804">
        <w:rPr>
          <w:iCs/>
        </w:rPr>
        <w:t>Mgr. Petr Dražil, místopředseda představenstva</w:t>
      </w:r>
    </w:p>
    <w:p w:rsidR="00754093" w:rsidRPr="00EC7804" w:rsidRDefault="00754093" w:rsidP="00D65AB7">
      <w:pPr>
        <w:autoSpaceDE w:val="0"/>
        <w:autoSpaceDN w:val="0"/>
        <w:adjustRightInd w:val="0"/>
        <w:ind w:left="1701" w:hanging="1701"/>
        <w:rPr>
          <w:iCs/>
        </w:rPr>
      </w:pPr>
      <w:r w:rsidRPr="00EC7804">
        <w:rPr>
          <w:iCs/>
        </w:rPr>
        <w:t xml:space="preserve">IČ: </w:t>
      </w:r>
      <w:r>
        <w:rPr>
          <w:iCs/>
        </w:rPr>
        <w:tab/>
      </w:r>
      <w:r w:rsidRPr="00EC7804">
        <w:rPr>
          <w:iCs/>
        </w:rPr>
        <w:t>27376516</w:t>
      </w:r>
    </w:p>
    <w:p w:rsidR="00754093" w:rsidRPr="00EC7804" w:rsidRDefault="00754093" w:rsidP="00D65AB7">
      <w:pPr>
        <w:autoSpaceDE w:val="0"/>
        <w:autoSpaceDN w:val="0"/>
        <w:adjustRightInd w:val="0"/>
        <w:ind w:left="1701" w:hanging="1701"/>
        <w:rPr>
          <w:iCs/>
        </w:rPr>
      </w:pPr>
      <w:r w:rsidRPr="00EC7804">
        <w:rPr>
          <w:iCs/>
        </w:rPr>
        <w:t xml:space="preserve">DIČ: </w:t>
      </w:r>
      <w:r>
        <w:rPr>
          <w:iCs/>
        </w:rPr>
        <w:tab/>
      </w:r>
      <w:r w:rsidRPr="00EC7804">
        <w:rPr>
          <w:iCs/>
        </w:rPr>
        <w:t>CZ27376516, plátce DPH</w:t>
      </w:r>
    </w:p>
    <w:p w:rsidR="00754093" w:rsidRPr="00EC7804" w:rsidRDefault="00754093" w:rsidP="00D65AB7">
      <w:pPr>
        <w:autoSpaceDE w:val="0"/>
        <w:autoSpaceDN w:val="0"/>
        <w:adjustRightInd w:val="0"/>
        <w:ind w:left="1701" w:hanging="1701"/>
        <w:rPr>
          <w:iCs/>
        </w:rPr>
      </w:pPr>
      <w:r w:rsidRPr="00EC7804">
        <w:rPr>
          <w:iCs/>
        </w:rPr>
        <w:t xml:space="preserve">bankovní spojení: </w:t>
      </w:r>
      <w:proofErr w:type="spellStart"/>
      <w:r w:rsidR="008D6BA1">
        <w:rPr>
          <w:iCs/>
        </w:rPr>
        <w:t>xxxxxxxxxxxxxxxx</w:t>
      </w:r>
      <w:proofErr w:type="spellEnd"/>
      <w:r w:rsidRPr="00EC7804">
        <w:rPr>
          <w:iCs/>
        </w:rPr>
        <w:t xml:space="preserve"> </w:t>
      </w:r>
    </w:p>
    <w:p w:rsidR="00E7256C" w:rsidRDefault="00754093" w:rsidP="00D65AB7">
      <w:pPr>
        <w:autoSpaceDE w:val="0"/>
        <w:autoSpaceDN w:val="0"/>
        <w:adjustRightInd w:val="0"/>
        <w:ind w:left="1701" w:hanging="1701"/>
        <w:rPr>
          <w:iCs/>
        </w:rPr>
      </w:pPr>
      <w:proofErr w:type="spellStart"/>
      <w:proofErr w:type="gramStart"/>
      <w:r w:rsidRPr="00EC7804">
        <w:rPr>
          <w:iCs/>
        </w:rPr>
        <w:t>č.ú</w:t>
      </w:r>
      <w:proofErr w:type="spellEnd"/>
      <w:r w:rsidRPr="00EC7804">
        <w:rPr>
          <w:iCs/>
        </w:rPr>
        <w:t>.:</w:t>
      </w:r>
      <w:r>
        <w:rPr>
          <w:iCs/>
        </w:rPr>
        <w:tab/>
      </w:r>
      <w:proofErr w:type="spellStart"/>
      <w:r w:rsidR="008D6BA1">
        <w:rPr>
          <w:iCs/>
        </w:rPr>
        <w:t>xxxxxxxxxxxxxxxxx</w:t>
      </w:r>
      <w:proofErr w:type="spellEnd"/>
      <w:proofErr w:type="gramEnd"/>
    </w:p>
    <w:p w:rsidR="00E7256C" w:rsidRPr="00EC7804" w:rsidRDefault="00E7256C" w:rsidP="00D65AB7">
      <w:pPr>
        <w:autoSpaceDE w:val="0"/>
        <w:autoSpaceDN w:val="0"/>
        <w:adjustRightInd w:val="0"/>
        <w:rPr>
          <w:iCs/>
        </w:rPr>
      </w:pPr>
      <w:r w:rsidRPr="00DA4B39">
        <w:t xml:space="preserve">adresa datové schránky: </w:t>
      </w:r>
      <w:r w:rsidRPr="00DA4B39">
        <w:rPr>
          <w:bCs/>
          <w:iCs/>
        </w:rPr>
        <w:t xml:space="preserve"> </w:t>
      </w:r>
      <w:r>
        <w:rPr>
          <w:iCs/>
        </w:rPr>
        <w:t>vgsfsr3</w:t>
      </w:r>
    </w:p>
    <w:p w:rsidR="00754093" w:rsidRPr="00EC7804" w:rsidRDefault="00754093" w:rsidP="00D65AB7">
      <w:pPr>
        <w:autoSpaceDE w:val="0"/>
        <w:autoSpaceDN w:val="0"/>
        <w:adjustRightInd w:val="0"/>
        <w:ind w:left="1701" w:hanging="1701"/>
        <w:rPr>
          <w:iCs/>
        </w:rPr>
      </w:pPr>
      <w:r w:rsidRPr="00EC7804">
        <w:rPr>
          <w:iCs/>
        </w:rPr>
        <w:t xml:space="preserve"> </w:t>
      </w:r>
    </w:p>
    <w:p w:rsidR="00754093" w:rsidRPr="00EC7804" w:rsidRDefault="00754093" w:rsidP="00D65AB7">
      <w:pPr>
        <w:spacing w:before="120" w:after="240"/>
        <w:jc w:val="both"/>
        <w:rPr>
          <w:iCs/>
        </w:rPr>
      </w:pPr>
      <w:r w:rsidRPr="00EC7804">
        <w:rPr>
          <w:iCs/>
        </w:rPr>
        <w:t>dále jen</w:t>
      </w:r>
      <w:r w:rsidRPr="00EC7804">
        <w:rPr>
          <w:b/>
          <w:bCs/>
          <w:iCs/>
        </w:rPr>
        <w:t xml:space="preserve"> „Oprávněný“ </w:t>
      </w:r>
      <w:r w:rsidRPr="00EC7804">
        <w:rPr>
          <w:iCs/>
        </w:rPr>
        <w:t>na straně druhé</w:t>
      </w:r>
    </w:p>
    <w:p w:rsidR="00EC7804" w:rsidRPr="00EC7804" w:rsidRDefault="00754093" w:rsidP="00D65AB7">
      <w:pPr>
        <w:shd w:val="clear" w:color="auto" w:fill="FFFFFF"/>
        <w:ind w:left="67"/>
        <w:jc w:val="center"/>
        <w:rPr>
          <w:rFonts w:eastAsia="Calibri"/>
          <w:lang w:eastAsia="en-US"/>
        </w:rPr>
      </w:pPr>
      <w:r w:rsidRPr="00EC7804">
        <w:rPr>
          <w:iCs/>
        </w:rPr>
        <w:t xml:space="preserve"> </w:t>
      </w:r>
      <w:r w:rsidR="00EC7804" w:rsidRPr="00EC7804">
        <w:rPr>
          <w:iCs/>
        </w:rPr>
        <w:t>(společně dále též jako „</w:t>
      </w:r>
      <w:r w:rsidR="00EC7804" w:rsidRPr="00EC7804">
        <w:rPr>
          <w:b/>
          <w:iCs/>
        </w:rPr>
        <w:t>Smluvní strany“</w:t>
      </w:r>
      <w:r w:rsidR="00D73C9F" w:rsidRPr="00D73C9F">
        <w:t xml:space="preserve"> </w:t>
      </w:r>
      <w:r w:rsidR="00D73C9F">
        <w:t>anebo jednotlivě jako „</w:t>
      </w:r>
      <w:r w:rsidR="00D73C9F" w:rsidRPr="004F1C05">
        <w:rPr>
          <w:b/>
        </w:rPr>
        <w:t>Smluvní strana</w:t>
      </w:r>
      <w:r w:rsidR="00D73C9F">
        <w:rPr>
          <w:b/>
        </w:rPr>
        <w:t>“</w:t>
      </w:r>
      <w:r w:rsidR="00EC7804" w:rsidRPr="00EC7804">
        <w:rPr>
          <w:iCs/>
        </w:rPr>
        <w:t>)</w:t>
      </w:r>
      <w:r w:rsidR="00EC7804" w:rsidRPr="00EC7804">
        <w:rPr>
          <w:rFonts w:eastAsia="Calibri"/>
          <w:lang w:eastAsia="en-US"/>
        </w:rPr>
        <w:t xml:space="preserve"> uzavřeli níže uvedeného dne, měsíce a roku tuto:</w:t>
      </w:r>
    </w:p>
    <w:p w:rsidR="00EC7804" w:rsidRPr="00EC7804" w:rsidRDefault="00EC7804" w:rsidP="00D65AB7">
      <w:pPr>
        <w:shd w:val="clear" w:color="auto" w:fill="FFFFFF"/>
        <w:ind w:left="67"/>
        <w:rPr>
          <w:rFonts w:eastAsia="Calibri"/>
          <w:lang w:eastAsia="en-US"/>
        </w:rPr>
      </w:pPr>
    </w:p>
    <w:p w:rsidR="00EC7804" w:rsidRPr="00EC7804" w:rsidRDefault="00EC7804" w:rsidP="00D65AB7">
      <w:pPr>
        <w:shd w:val="clear" w:color="auto" w:fill="FFFFFF"/>
        <w:ind w:left="67"/>
        <w:rPr>
          <w:rFonts w:eastAsia="Calibri"/>
          <w:lang w:eastAsia="en-US"/>
        </w:rPr>
      </w:pPr>
    </w:p>
    <w:p w:rsidR="00EC7804" w:rsidRPr="00322A92" w:rsidRDefault="00EC7804" w:rsidP="00D65AB7">
      <w:pPr>
        <w:shd w:val="clear" w:color="auto" w:fill="FFFFFF"/>
        <w:ind w:left="2494" w:right="864" w:hanging="2494"/>
        <w:jc w:val="center"/>
        <w:rPr>
          <w:rFonts w:eastAsia="Calibri"/>
          <w:b/>
          <w:color w:val="000000"/>
          <w:spacing w:val="-3"/>
          <w:sz w:val="32"/>
          <w:szCs w:val="32"/>
          <w:lang w:eastAsia="en-US"/>
        </w:rPr>
      </w:pPr>
      <w:r w:rsidRPr="00322A92">
        <w:rPr>
          <w:rFonts w:eastAsia="Calibri"/>
          <w:b/>
          <w:color w:val="000000"/>
          <w:spacing w:val="-3"/>
          <w:sz w:val="32"/>
          <w:szCs w:val="32"/>
          <w:lang w:eastAsia="en-US"/>
        </w:rPr>
        <w:t>SMLOUVU O ZŘÍZENÍ VĚCNÉHO BŘEMENE</w:t>
      </w:r>
    </w:p>
    <w:p w:rsidR="00EC7804" w:rsidRPr="00EC7804" w:rsidRDefault="00EA2A73" w:rsidP="00D65AB7">
      <w:pPr>
        <w:shd w:val="clear" w:color="auto" w:fill="FFFFFF"/>
        <w:ind w:right="864"/>
        <w:jc w:val="center"/>
        <w:rPr>
          <w:rFonts w:eastAsia="Calibri"/>
          <w:b/>
          <w:color w:val="000000"/>
          <w:spacing w:val="-3"/>
          <w:lang w:eastAsia="en-US"/>
        </w:rPr>
      </w:pPr>
      <w:r>
        <w:rPr>
          <w:b/>
        </w:rPr>
        <w:t>č. VV</w:t>
      </w:r>
      <w:r w:rsidRPr="006E6210">
        <w:rPr>
          <w:b/>
        </w:rPr>
        <w:t>/G33/</w:t>
      </w:r>
      <w:r w:rsidR="00C711EA">
        <w:rPr>
          <w:b/>
        </w:rPr>
        <w:t>10184</w:t>
      </w:r>
      <w:r w:rsidRPr="006E6210">
        <w:rPr>
          <w:b/>
        </w:rPr>
        <w:t>/</w:t>
      </w:r>
      <w:r w:rsidR="00C711EA">
        <w:rPr>
          <w:b/>
        </w:rPr>
        <w:t>1427289</w:t>
      </w:r>
      <w:r w:rsidRPr="00EC7804">
        <w:rPr>
          <w:rFonts w:eastAsia="Calibri"/>
          <w:color w:val="000000"/>
          <w:spacing w:val="-3"/>
          <w:lang w:eastAsia="en-US"/>
        </w:rPr>
        <w:t xml:space="preserve"> </w:t>
      </w:r>
      <w:r w:rsidR="00EC7804" w:rsidRPr="00EC7804">
        <w:rPr>
          <w:rFonts w:eastAsia="Calibri"/>
          <w:color w:val="000000"/>
          <w:spacing w:val="-3"/>
          <w:lang w:eastAsia="en-US"/>
        </w:rPr>
        <w:t>(dále jen</w:t>
      </w:r>
      <w:r w:rsidR="00EC7804" w:rsidRPr="00EC7804">
        <w:rPr>
          <w:rFonts w:eastAsia="Calibri"/>
          <w:b/>
          <w:color w:val="000000"/>
          <w:spacing w:val="-3"/>
          <w:lang w:eastAsia="en-US"/>
        </w:rPr>
        <w:t xml:space="preserve"> „Smlouva“)</w:t>
      </w:r>
    </w:p>
    <w:p w:rsidR="00EC7804" w:rsidRPr="00EC7804" w:rsidRDefault="00EC7804" w:rsidP="00D65AB7">
      <w:pPr>
        <w:shd w:val="clear" w:color="auto" w:fill="FFFFFF"/>
        <w:ind w:left="2494" w:right="864" w:hanging="1301"/>
        <w:jc w:val="center"/>
        <w:rPr>
          <w:rFonts w:eastAsia="Calibri"/>
          <w:b/>
          <w:color w:val="000000"/>
          <w:spacing w:val="-3"/>
          <w:lang w:eastAsia="en-US"/>
        </w:rPr>
      </w:pPr>
    </w:p>
    <w:p w:rsidR="00EC7804" w:rsidRPr="00EC7804" w:rsidRDefault="00EC7804" w:rsidP="00D65AB7">
      <w:pPr>
        <w:shd w:val="clear" w:color="auto" w:fill="FFFFFF"/>
        <w:ind w:right="-96"/>
        <w:jc w:val="center"/>
        <w:rPr>
          <w:rFonts w:eastAsia="Calibri"/>
          <w:color w:val="000000"/>
          <w:spacing w:val="-3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 xml:space="preserve">k provedení ustanovení § 25 odst. 4 zákona č. 458/2000 Sb., energetický zákon, v platném znění, </w:t>
      </w:r>
    </w:p>
    <w:p w:rsidR="00EC7804" w:rsidRPr="00EC7804" w:rsidRDefault="00EC7804" w:rsidP="00D65AB7">
      <w:pPr>
        <w:shd w:val="clear" w:color="auto" w:fill="FFFFFF"/>
        <w:ind w:right="-96"/>
        <w:jc w:val="center"/>
        <w:rPr>
          <w:rFonts w:eastAsia="Calibri"/>
          <w:color w:val="000000"/>
          <w:spacing w:val="-3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 xml:space="preserve">a § 1257 a násl. zákona č. 89/2012 Sb., občanský zákoník </w:t>
      </w:r>
    </w:p>
    <w:p w:rsidR="00EC7804" w:rsidRDefault="00EC7804" w:rsidP="00D65AB7">
      <w:pPr>
        <w:shd w:val="clear" w:color="auto" w:fill="FFFFFF"/>
        <w:ind w:right="-96"/>
        <w:jc w:val="both"/>
        <w:rPr>
          <w:rFonts w:eastAsia="Calibri"/>
          <w:color w:val="000000"/>
          <w:spacing w:val="-6"/>
          <w:lang w:eastAsia="en-US"/>
        </w:rPr>
      </w:pPr>
    </w:p>
    <w:p w:rsidR="00F844E0" w:rsidRPr="00EC7804" w:rsidRDefault="00F844E0" w:rsidP="00D65AB7">
      <w:pPr>
        <w:shd w:val="clear" w:color="auto" w:fill="FFFFFF"/>
        <w:ind w:right="-96"/>
        <w:jc w:val="both"/>
        <w:rPr>
          <w:rFonts w:eastAsia="Calibri"/>
          <w:color w:val="000000"/>
          <w:spacing w:val="-6"/>
          <w:lang w:eastAsia="en-US"/>
        </w:rPr>
      </w:pPr>
    </w:p>
    <w:p w:rsidR="00EC7804" w:rsidRPr="00EC7804" w:rsidRDefault="00EC7804" w:rsidP="00D65AB7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I.</w:t>
      </w:r>
    </w:p>
    <w:p w:rsidR="00EC7804" w:rsidRPr="00EC7804" w:rsidRDefault="00EC7804" w:rsidP="00D65AB7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Úvodní ustanovení</w:t>
      </w:r>
    </w:p>
    <w:p w:rsidR="00EC7804" w:rsidRPr="00EC7804" w:rsidRDefault="00EC7804" w:rsidP="00D65AB7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:rsidR="00F844E0" w:rsidRPr="00F844E0" w:rsidRDefault="00EC7804" w:rsidP="00D03036">
      <w:pPr>
        <w:numPr>
          <w:ilvl w:val="1"/>
          <w:numId w:val="1"/>
        </w:numPr>
        <w:shd w:val="clear" w:color="auto" w:fill="FFFFFF"/>
        <w:spacing w:after="120"/>
        <w:ind w:left="567" w:right="-96" w:hanging="567"/>
        <w:jc w:val="both"/>
        <w:rPr>
          <w:rFonts w:eastAsia="Calibri"/>
          <w:lang w:eastAsia="en-US"/>
        </w:rPr>
      </w:pPr>
      <w:r w:rsidRPr="00F844E0">
        <w:rPr>
          <w:rFonts w:eastAsia="Calibri"/>
          <w:color w:val="000000"/>
          <w:spacing w:val="-6"/>
          <w:lang w:eastAsia="en-US"/>
        </w:rPr>
        <w:t>Oprávněný je provozovatelem distribuční soustavy (dále jen „</w:t>
      </w:r>
      <w:r w:rsidRPr="00F844E0">
        <w:rPr>
          <w:rFonts w:eastAsia="Calibri"/>
          <w:b/>
          <w:color w:val="000000"/>
          <w:spacing w:val="-6"/>
          <w:lang w:eastAsia="en-US"/>
        </w:rPr>
        <w:t>PDS</w:t>
      </w:r>
      <w:r w:rsidRPr="00F844E0">
        <w:rPr>
          <w:rFonts w:eastAsia="Calibri"/>
          <w:color w:val="000000"/>
          <w:spacing w:val="-6"/>
          <w:lang w:eastAsia="en-US"/>
        </w:rPr>
        <w:t xml:space="preserve">“) </w:t>
      </w:r>
      <w:r w:rsidR="00917067" w:rsidRPr="00F844E0">
        <w:rPr>
          <w:rFonts w:eastAsia="Calibri"/>
          <w:color w:val="000000"/>
          <w:spacing w:val="-6"/>
          <w:lang w:eastAsia="en-US"/>
        </w:rPr>
        <w:t xml:space="preserve">v elektroenergetice </w:t>
      </w:r>
      <w:r w:rsidRPr="00F844E0">
        <w:rPr>
          <w:rFonts w:eastAsia="Calibri"/>
          <w:color w:val="000000"/>
          <w:spacing w:val="-6"/>
          <w:lang w:eastAsia="en-US"/>
        </w:rPr>
        <w:t xml:space="preserve">na území vymezeném licencí </w:t>
      </w:r>
      <w:r w:rsidR="00D73C9F" w:rsidRPr="00B05F48">
        <w:t>Energetického regulačního úřadu</w:t>
      </w:r>
      <w:r w:rsidR="00D73C9F" w:rsidRPr="00F844E0">
        <w:rPr>
          <w:rFonts w:eastAsia="Calibri"/>
          <w:color w:val="000000"/>
          <w:spacing w:val="-6"/>
          <w:lang w:eastAsia="en-US"/>
        </w:rPr>
        <w:t xml:space="preserve"> </w:t>
      </w:r>
      <w:r w:rsidRPr="00F844E0">
        <w:rPr>
          <w:rFonts w:eastAsia="Calibri"/>
          <w:color w:val="000000"/>
          <w:spacing w:val="-6"/>
          <w:lang w:eastAsia="en-US"/>
        </w:rPr>
        <w:t>č.</w:t>
      </w:r>
      <w:r w:rsidRPr="00F844E0">
        <w:rPr>
          <w:iCs/>
        </w:rPr>
        <w:t xml:space="preserve"> 120504769</w:t>
      </w:r>
      <w:r w:rsidRPr="00F844E0">
        <w:rPr>
          <w:rFonts w:eastAsia="Calibri"/>
          <w:color w:val="000000"/>
          <w:spacing w:val="-6"/>
          <w:lang w:eastAsia="en-US"/>
        </w:rPr>
        <w:t>. Distribuční soustava je provozována ve veřejném zájmu.</w:t>
      </w:r>
      <w:r w:rsidRPr="00F844E0">
        <w:rPr>
          <w:rFonts w:eastAsiaTheme="minorHAnsi"/>
          <w:lang w:eastAsia="en-US"/>
        </w:rPr>
        <w:t xml:space="preserve"> PDS má povinnost </w:t>
      </w:r>
      <w:r w:rsidRPr="00F844E0">
        <w:rPr>
          <w:rFonts w:eastAsia="Calibri"/>
          <w:color w:val="000000"/>
          <w:spacing w:val="-6"/>
          <w:lang w:eastAsia="en-US"/>
        </w:rPr>
        <w:t>zajišťovat spolehlivé provozování, obnovu a</w:t>
      </w:r>
      <w:r w:rsidR="00F844E0">
        <w:rPr>
          <w:rFonts w:eastAsia="Calibri"/>
          <w:color w:val="000000"/>
          <w:spacing w:val="-6"/>
          <w:lang w:eastAsia="en-US"/>
        </w:rPr>
        <w:t> </w:t>
      </w:r>
      <w:r w:rsidRPr="00F844E0">
        <w:rPr>
          <w:rFonts w:eastAsia="Calibri"/>
          <w:color w:val="000000"/>
          <w:spacing w:val="-6"/>
          <w:lang w:eastAsia="en-US"/>
        </w:rPr>
        <w:t>rozvoj distribuční soustavy na území vymezeném licencí, přičemž zřízení tohoto věcného břemene je ze strany Oprávněného jedním ze zákonem daných předpokladů pro plnění této povinnosti.</w:t>
      </w:r>
    </w:p>
    <w:p w:rsidR="00F844E0" w:rsidRPr="00F844E0" w:rsidRDefault="00754093" w:rsidP="005E2EA1">
      <w:pPr>
        <w:numPr>
          <w:ilvl w:val="1"/>
          <w:numId w:val="1"/>
        </w:numPr>
        <w:shd w:val="clear" w:color="auto" w:fill="FFFFFF"/>
        <w:spacing w:after="120"/>
        <w:ind w:left="567" w:right="-96" w:hanging="567"/>
        <w:jc w:val="both"/>
        <w:rPr>
          <w:rFonts w:eastAsia="Calibri"/>
          <w:spacing w:val="-6"/>
          <w:lang w:eastAsia="en-US"/>
        </w:rPr>
      </w:pPr>
      <w:r w:rsidRPr="00F844E0">
        <w:rPr>
          <w:rFonts w:eastAsia="Calibri"/>
          <w:lang w:eastAsia="en-US"/>
        </w:rPr>
        <w:lastRenderedPageBreak/>
        <w:t xml:space="preserve">Povinný prohlašuje, že ve smyslu ustanovení zákona č. 172/1991 Sb., ve znění pozdějších předpisů a zákona č.131/2000 Sb., a Statutu hl. m. Prahy v oblasti majetku, je oprávněn nakládat s pozemkem </w:t>
      </w:r>
      <w:proofErr w:type="spellStart"/>
      <w:r w:rsidRPr="00F844E0">
        <w:rPr>
          <w:rFonts w:eastAsia="Calibri"/>
          <w:b/>
          <w:lang w:eastAsia="en-US"/>
        </w:rPr>
        <w:t>parc</w:t>
      </w:r>
      <w:proofErr w:type="spellEnd"/>
      <w:r w:rsidRPr="00F844E0">
        <w:rPr>
          <w:rFonts w:eastAsia="Calibri"/>
          <w:b/>
          <w:lang w:eastAsia="en-US"/>
        </w:rPr>
        <w:t xml:space="preserve">. č. </w:t>
      </w:r>
      <w:r w:rsidR="00C711EA" w:rsidRPr="00F844E0">
        <w:rPr>
          <w:rFonts w:eastAsia="Calibri"/>
          <w:b/>
          <w:lang w:eastAsia="en-US"/>
        </w:rPr>
        <w:t>470/179</w:t>
      </w:r>
      <w:r w:rsidR="00C711EA" w:rsidRPr="00F844E0">
        <w:rPr>
          <w:rFonts w:eastAsia="Calibri"/>
          <w:lang w:eastAsia="en-US"/>
        </w:rPr>
        <w:t xml:space="preserve"> </w:t>
      </w:r>
      <w:proofErr w:type="spellStart"/>
      <w:proofErr w:type="gramStart"/>
      <w:r w:rsidRPr="00F844E0">
        <w:rPr>
          <w:rFonts w:eastAsia="Calibri"/>
          <w:lang w:eastAsia="en-US"/>
        </w:rPr>
        <w:t>k.ú</w:t>
      </w:r>
      <w:proofErr w:type="spellEnd"/>
      <w:r w:rsidRPr="00F844E0">
        <w:rPr>
          <w:rFonts w:eastAsia="Calibri"/>
          <w:lang w:eastAsia="en-US"/>
        </w:rPr>
        <w:t>.</w:t>
      </w:r>
      <w:proofErr w:type="gramEnd"/>
      <w:r w:rsidRPr="00F844E0">
        <w:rPr>
          <w:rFonts w:eastAsia="Calibri"/>
          <w:lang w:eastAsia="en-US"/>
        </w:rPr>
        <w:t xml:space="preserve"> Letňany, obec Praha (dále jen </w:t>
      </w:r>
      <w:r w:rsidRPr="00F844E0">
        <w:rPr>
          <w:rFonts w:eastAsia="Calibri"/>
          <w:b/>
          <w:lang w:eastAsia="en-US"/>
        </w:rPr>
        <w:t>„Pozemek“</w:t>
      </w:r>
      <w:r w:rsidRPr="00F844E0">
        <w:rPr>
          <w:rFonts w:eastAsia="Calibri"/>
          <w:lang w:eastAsia="en-US"/>
        </w:rPr>
        <w:t xml:space="preserve">), </w:t>
      </w:r>
      <w:r w:rsidRPr="00F844E0">
        <w:rPr>
          <w:rFonts w:eastAsia="Calibri"/>
          <w:spacing w:val="-1"/>
          <w:lang w:eastAsia="en-US"/>
        </w:rPr>
        <w:t xml:space="preserve">tak jak je </w:t>
      </w:r>
      <w:r w:rsidRPr="00F844E0">
        <w:rPr>
          <w:rFonts w:eastAsia="Calibri"/>
          <w:spacing w:val="-3"/>
          <w:lang w:eastAsia="en-US"/>
        </w:rPr>
        <w:t xml:space="preserve">zapsáno </w:t>
      </w:r>
      <w:r w:rsidRPr="00EC7804">
        <w:t xml:space="preserve">na listu vlastnictví č. </w:t>
      </w:r>
      <w:r>
        <w:t>455</w:t>
      </w:r>
      <w:r w:rsidRPr="00EC7804">
        <w:t xml:space="preserve"> pro k. </w:t>
      </w:r>
      <w:proofErr w:type="spellStart"/>
      <w:r w:rsidRPr="00EC7804">
        <w:t>ú.</w:t>
      </w:r>
      <w:proofErr w:type="spellEnd"/>
      <w:r w:rsidRPr="00EC7804">
        <w:t xml:space="preserve"> </w:t>
      </w:r>
      <w:r>
        <w:t>Letňany,</w:t>
      </w:r>
      <w:r w:rsidRPr="00EC7804">
        <w:t xml:space="preserve"> obec Praha, u Katastrálního úřadu pro hlavní město Prahu se sídlem v Praze, Katastrální pracoviště Praha. </w:t>
      </w:r>
    </w:p>
    <w:p w:rsidR="00EC7804" w:rsidRPr="00F844E0" w:rsidRDefault="00EC7804" w:rsidP="005E2EA1">
      <w:pPr>
        <w:numPr>
          <w:ilvl w:val="1"/>
          <w:numId w:val="1"/>
        </w:numPr>
        <w:shd w:val="clear" w:color="auto" w:fill="FFFFFF"/>
        <w:spacing w:after="120"/>
        <w:ind w:left="567" w:right="-96" w:hanging="567"/>
        <w:jc w:val="both"/>
        <w:rPr>
          <w:rFonts w:eastAsia="Calibri"/>
          <w:spacing w:val="-6"/>
          <w:lang w:eastAsia="en-US"/>
        </w:rPr>
      </w:pPr>
      <w:r w:rsidRPr="00F844E0">
        <w:rPr>
          <w:rFonts w:eastAsia="Calibri"/>
          <w:spacing w:val="-6"/>
          <w:lang w:eastAsia="en-US"/>
        </w:rPr>
        <w:t>Pozemek</w:t>
      </w:r>
      <w:r w:rsidR="00D73C9F" w:rsidRPr="00F844E0">
        <w:rPr>
          <w:rFonts w:eastAsia="Calibri"/>
          <w:spacing w:val="-6"/>
          <w:lang w:eastAsia="en-US"/>
        </w:rPr>
        <w:t xml:space="preserve"> </w:t>
      </w:r>
      <w:r w:rsidRPr="00F844E0">
        <w:rPr>
          <w:rFonts w:eastAsia="Calibri"/>
          <w:spacing w:val="-6"/>
          <w:lang w:eastAsia="en-US"/>
        </w:rPr>
        <w:t>se nachází na území vymezeném licencí, v němž Oprávněný provozuje distribuční soustavu. Oprávněný má právo ve smyslu § 25 odst. 3 písm. e) energetického zákona zřídit a</w:t>
      </w:r>
      <w:r w:rsidR="00F844E0" w:rsidRPr="00F844E0">
        <w:rPr>
          <w:rFonts w:eastAsia="Calibri"/>
          <w:spacing w:val="-6"/>
          <w:lang w:eastAsia="en-US"/>
        </w:rPr>
        <w:t> </w:t>
      </w:r>
      <w:r w:rsidRPr="00F844E0">
        <w:rPr>
          <w:rFonts w:eastAsia="Calibri"/>
          <w:spacing w:val="-6"/>
          <w:lang w:eastAsia="en-US"/>
        </w:rPr>
        <w:t xml:space="preserve">provozovat na Pozemku zařízení distribuční soustavy a dle § 25 odst. 4 energetického zákona je povinen za tímto účelem zřídit věcné břemeno.  </w:t>
      </w:r>
    </w:p>
    <w:p w:rsidR="00EC7804" w:rsidRPr="00EC7804" w:rsidRDefault="00EC7804" w:rsidP="00F844E0">
      <w:pPr>
        <w:pStyle w:val="Bezmezer"/>
        <w:rPr>
          <w:rFonts w:eastAsia="Calibri"/>
          <w:b/>
          <w:spacing w:val="-6"/>
          <w:lang w:eastAsia="en-US"/>
        </w:rPr>
      </w:pPr>
    </w:p>
    <w:p w:rsidR="00EC7804" w:rsidRPr="00EC7804" w:rsidRDefault="00EC7804" w:rsidP="00D65AB7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II.</w:t>
      </w:r>
    </w:p>
    <w:p w:rsidR="00EC7804" w:rsidRPr="00EC7804" w:rsidRDefault="00EC7804" w:rsidP="00D65AB7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 xml:space="preserve">Předmět Smlouvy </w:t>
      </w:r>
    </w:p>
    <w:p w:rsidR="00EC7804" w:rsidRPr="00322A92" w:rsidRDefault="00EC7804" w:rsidP="00F844E0">
      <w:pPr>
        <w:pStyle w:val="Bezmezer"/>
        <w:jc w:val="both"/>
        <w:rPr>
          <w:rFonts w:eastAsia="Calibri"/>
          <w:spacing w:val="-2"/>
          <w:lang w:eastAsia="en-US"/>
        </w:rPr>
      </w:pPr>
      <w:r w:rsidRPr="00EC7804">
        <w:rPr>
          <w:rFonts w:eastAsia="Calibri"/>
          <w:lang w:eastAsia="en-US"/>
        </w:rPr>
        <w:t xml:space="preserve">Předmětem Smlouvy je zřízení a vymezení věcného břemene osobní služebnosti </w:t>
      </w:r>
      <w:r w:rsidR="00F62814">
        <w:rPr>
          <w:rFonts w:eastAsia="Calibri"/>
          <w:lang w:eastAsia="en-US"/>
        </w:rPr>
        <w:t>k</w:t>
      </w:r>
      <w:r w:rsidR="00F844E0">
        <w:rPr>
          <w:rFonts w:eastAsia="Calibri"/>
          <w:lang w:eastAsia="en-US"/>
        </w:rPr>
        <w:t> </w:t>
      </w:r>
      <w:r w:rsidR="00F62814">
        <w:rPr>
          <w:rFonts w:eastAsia="Calibri"/>
          <w:lang w:eastAsia="en-US"/>
        </w:rPr>
        <w:t>provedení</w:t>
      </w:r>
      <w:r w:rsidRPr="00EC7804">
        <w:rPr>
          <w:rFonts w:eastAsia="Calibri"/>
          <w:lang w:eastAsia="en-US"/>
        </w:rPr>
        <w:t xml:space="preserve"> § 25 odst. 4 energetického zákona, nepodléhající úpravě služebnosti inženýrské sítě v občanském zákoníku (dále též jen „věcné břemeno“). Obsah věcného břemene je specifikován v článku III. této </w:t>
      </w:r>
      <w:r w:rsidRPr="00EC7804">
        <w:rPr>
          <w:rFonts w:eastAsia="Calibri"/>
          <w:spacing w:val="-2"/>
          <w:lang w:eastAsia="en-US"/>
        </w:rPr>
        <w:t>smlouvy. Věcné břemeno se zřizuje k Pozemku ve</w:t>
      </w:r>
      <w:r w:rsidR="00917067">
        <w:rPr>
          <w:rFonts w:eastAsia="Calibri"/>
          <w:spacing w:val="-2"/>
          <w:lang w:eastAsia="en-US"/>
        </w:rPr>
        <w:t xml:space="preserve"> prospěch Oprávněného v rozsahu</w:t>
      </w:r>
      <w:r w:rsidRPr="00EC7804">
        <w:rPr>
          <w:rFonts w:eastAsia="Calibri"/>
          <w:spacing w:val="-2"/>
          <w:lang w:eastAsia="en-US"/>
        </w:rPr>
        <w:t xml:space="preserve"> uvedeném v této Smlouvě a vyplývajícím z přísl. ustanovení energetického zákona.</w:t>
      </w:r>
    </w:p>
    <w:p w:rsidR="00EC7804" w:rsidRPr="00EC7804" w:rsidRDefault="00EC7804" w:rsidP="00D65AB7">
      <w:pPr>
        <w:shd w:val="clear" w:color="auto" w:fill="FFFFFF"/>
        <w:tabs>
          <w:tab w:val="left" w:pos="360"/>
        </w:tabs>
        <w:ind w:left="709" w:hanging="709"/>
        <w:rPr>
          <w:rFonts w:eastAsia="Calibri"/>
          <w:color w:val="000000"/>
          <w:spacing w:val="-4"/>
          <w:lang w:eastAsia="en-US"/>
        </w:rPr>
      </w:pPr>
    </w:p>
    <w:p w:rsidR="00EC7804" w:rsidRPr="00EC7804" w:rsidRDefault="00EC7804" w:rsidP="00D65AB7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III.</w:t>
      </w:r>
    </w:p>
    <w:p w:rsidR="00EC7804" w:rsidRPr="00EC7804" w:rsidRDefault="00EC7804" w:rsidP="00D65AB7">
      <w:pPr>
        <w:shd w:val="clear" w:color="auto" w:fill="FFFFFF"/>
        <w:spacing w:after="240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>Specifikace věcného břemene</w:t>
      </w:r>
    </w:p>
    <w:p w:rsidR="00EC7804" w:rsidRPr="00EC7804" w:rsidRDefault="00EC7804" w:rsidP="00D65AB7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proofErr w:type="gramStart"/>
      <w:r w:rsidRPr="00EC7804">
        <w:rPr>
          <w:rFonts w:eastAsia="Calibri"/>
          <w:color w:val="000000"/>
          <w:spacing w:val="-13"/>
          <w:lang w:eastAsia="en-US"/>
        </w:rPr>
        <w:t>3.1</w:t>
      </w:r>
      <w:proofErr w:type="gramEnd"/>
      <w:r w:rsidRPr="00EC7804">
        <w:rPr>
          <w:rFonts w:eastAsia="Calibri"/>
          <w:color w:val="000000"/>
          <w:spacing w:val="-13"/>
          <w:lang w:eastAsia="en-US"/>
        </w:rPr>
        <w:t>.</w:t>
      </w:r>
      <w:r w:rsidRPr="00EC7804">
        <w:rPr>
          <w:rFonts w:eastAsia="Calibri"/>
          <w:color w:val="000000"/>
          <w:spacing w:val="-13"/>
          <w:lang w:eastAsia="en-US"/>
        </w:rPr>
        <w:tab/>
      </w:r>
      <w:r w:rsidRPr="00EC7804">
        <w:rPr>
          <w:rFonts w:eastAsia="Calibri"/>
          <w:color w:val="000000"/>
          <w:spacing w:val="-3"/>
          <w:lang w:eastAsia="en-US"/>
        </w:rPr>
        <w:t>Smluvní strany se dohodly, že Povinný</w:t>
      </w:r>
      <w:r w:rsidR="00754093">
        <w:rPr>
          <w:rFonts w:eastAsia="Calibri"/>
          <w:color w:val="000000"/>
          <w:spacing w:val="-3"/>
          <w:lang w:eastAsia="en-US"/>
        </w:rPr>
        <w:t xml:space="preserve"> zřizuje </w:t>
      </w:r>
      <w:r w:rsidRPr="00EC7804">
        <w:rPr>
          <w:rFonts w:eastAsia="Calibri"/>
          <w:color w:val="000000"/>
          <w:spacing w:val="-3"/>
          <w:lang w:eastAsia="en-US"/>
        </w:rPr>
        <w:t xml:space="preserve">k Pozemku </w:t>
      </w:r>
      <w:r w:rsidRPr="00EC7804">
        <w:rPr>
          <w:rFonts w:eastAsia="Calibri"/>
          <w:spacing w:val="-3"/>
          <w:lang w:eastAsia="en-US"/>
        </w:rPr>
        <w:t xml:space="preserve">ve </w:t>
      </w:r>
      <w:r w:rsidRPr="00EC7804">
        <w:rPr>
          <w:rFonts w:eastAsia="Calibri"/>
          <w:color w:val="000000"/>
          <w:spacing w:val="-3"/>
          <w:lang w:eastAsia="en-US"/>
        </w:rPr>
        <w:t xml:space="preserve">prospěch Oprávněného právo odpovídající věcnému břemenu </w:t>
      </w:r>
      <w:r w:rsidRPr="00EC7804">
        <w:rPr>
          <w:rFonts w:eastAsia="Calibri"/>
          <w:color w:val="000000"/>
          <w:spacing w:val="2"/>
          <w:lang w:eastAsia="en-US"/>
        </w:rPr>
        <w:t>podle § 25 odst. 4 energetického zákona</w:t>
      </w:r>
      <w:r w:rsidRPr="00EC7804">
        <w:rPr>
          <w:rFonts w:eastAsia="Calibri"/>
          <w:color w:val="000000"/>
          <w:spacing w:val="-3"/>
          <w:lang w:eastAsia="en-US"/>
        </w:rPr>
        <w:t>, když jeho obsah a</w:t>
      </w:r>
      <w:r w:rsidR="00F844E0">
        <w:rPr>
          <w:rFonts w:eastAsia="Calibri"/>
          <w:color w:val="000000"/>
          <w:spacing w:val="-3"/>
          <w:lang w:eastAsia="en-US"/>
        </w:rPr>
        <w:t> </w:t>
      </w:r>
      <w:r w:rsidRPr="00EC7804">
        <w:rPr>
          <w:rFonts w:eastAsia="Calibri"/>
          <w:color w:val="000000"/>
          <w:spacing w:val="-3"/>
          <w:lang w:eastAsia="en-US"/>
        </w:rPr>
        <w:t>rozsah jeho výkonu je blíže uveden, kromě příslušných ustanovení energetického zákona, v</w:t>
      </w:r>
      <w:r w:rsidR="00F844E0">
        <w:rPr>
          <w:rFonts w:eastAsia="Calibri"/>
          <w:color w:val="000000"/>
          <w:spacing w:val="-3"/>
          <w:lang w:eastAsia="en-US"/>
        </w:rPr>
        <w:t> </w:t>
      </w:r>
      <w:r w:rsidRPr="00EC7804">
        <w:rPr>
          <w:rFonts w:eastAsia="Calibri"/>
          <w:color w:val="000000"/>
          <w:spacing w:val="-3"/>
          <w:lang w:eastAsia="en-US"/>
        </w:rPr>
        <w:t>tomto článku.</w:t>
      </w:r>
    </w:p>
    <w:p w:rsidR="0051543F" w:rsidRPr="002B7442" w:rsidRDefault="00F844E0" w:rsidP="00D65AB7">
      <w:pPr>
        <w:shd w:val="clear" w:color="auto" w:fill="FFFFFF"/>
        <w:spacing w:before="120" w:after="120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proofErr w:type="gramStart"/>
      <w:r>
        <w:rPr>
          <w:rFonts w:eastAsia="Calibri"/>
          <w:color w:val="000000"/>
          <w:spacing w:val="-3"/>
          <w:lang w:eastAsia="en-US"/>
        </w:rPr>
        <w:t>3.2</w:t>
      </w:r>
      <w:proofErr w:type="gramEnd"/>
      <w:r>
        <w:rPr>
          <w:rFonts w:eastAsia="Calibri"/>
          <w:color w:val="000000"/>
          <w:spacing w:val="-3"/>
          <w:lang w:eastAsia="en-US"/>
        </w:rPr>
        <w:t>.</w:t>
      </w:r>
      <w:r w:rsidR="0051543F">
        <w:rPr>
          <w:rFonts w:eastAsia="Calibri"/>
          <w:color w:val="000000"/>
          <w:spacing w:val="-3"/>
          <w:lang w:eastAsia="en-US"/>
        </w:rPr>
        <w:tab/>
      </w:r>
      <w:r w:rsidR="0051543F" w:rsidRPr="002B7442">
        <w:rPr>
          <w:rFonts w:eastAsia="Calibri"/>
          <w:color w:val="000000"/>
          <w:spacing w:val="-4"/>
          <w:lang w:eastAsia="en-US"/>
        </w:rPr>
        <w:t xml:space="preserve">Smluvní strany se za účelem umístění </w:t>
      </w:r>
      <w:r w:rsidR="0051543F">
        <w:rPr>
          <w:rFonts w:eastAsia="Calibri"/>
          <w:color w:val="000000"/>
          <w:spacing w:val="-4"/>
          <w:lang w:eastAsia="en-US"/>
        </w:rPr>
        <w:t xml:space="preserve">a provozování </w:t>
      </w:r>
      <w:r w:rsidR="0051543F" w:rsidRPr="002B7442">
        <w:rPr>
          <w:rFonts w:eastAsia="Calibri"/>
          <w:color w:val="000000"/>
          <w:spacing w:val="-4"/>
          <w:lang w:eastAsia="en-US"/>
        </w:rPr>
        <w:t xml:space="preserve">součásti distribuční soustavy </w:t>
      </w:r>
      <w:r w:rsidR="0051543F">
        <w:rPr>
          <w:rFonts w:eastAsia="Calibri"/>
          <w:color w:val="000000"/>
          <w:spacing w:val="-4"/>
          <w:lang w:eastAsia="en-US"/>
        </w:rPr>
        <w:t xml:space="preserve">– </w:t>
      </w:r>
      <w:r w:rsidR="00322A92">
        <w:rPr>
          <w:rFonts w:eastAsia="Calibri"/>
          <w:i/>
          <w:color w:val="000000"/>
          <w:spacing w:val="-4"/>
          <w:lang w:eastAsia="en-US"/>
        </w:rPr>
        <w:t xml:space="preserve">kabelového vedení 1 </w:t>
      </w:r>
      <w:proofErr w:type="spellStart"/>
      <w:r w:rsidR="00322A92">
        <w:rPr>
          <w:rFonts w:eastAsia="Calibri"/>
          <w:i/>
          <w:color w:val="000000"/>
          <w:spacing w:val="-4"/>
          <w:lang w:eastAsia="en-US"/>
        </w:rPr>
        <w:t>kV</w:t>
      </w:r>
      <w:proofErr w:type="spellEnd"/>
      <w:r w:rsidR="0051543F" w:rsidRPr="002B7442">
        <w:rPr>
          <w:rFonts w:eastAsia="Calibri"/>
          <w:color w:val="000000"/>
          <w:spacing w:val="-4"/>
          <w:lang w:eastAsia="en-US"/>
        </w:rPr>
        <w:t xml:space="preserve"> (dále jen „</w:t>
      </w:r>
      <w:r w:rsidR="0051543F" w:rsidRPr="002B7442">
        <w:rPr>
          <w:rFonts w:eastAsia="Calibri"/>
          <w:b/>
          <w:color w:val="000000"/>
          <w:spacing w:val="-4"/>
          <w:lang w:eastAsia="en-US"/>
        </w:rPr>
        <w:t>Součást distribuční soustavy</w:t>
      </w:r>
      <w:r w:rsidR="0051543F" w:rsidRPr="002B7442">
        <w:rPr>
          <w:rFonts w:eastAsia="Calibri"/>
          <w:color w:val="000000"/>
          <w:spacing w:val="-4"/>
          <w:lang w:eastAsia="en-US"/>
        </w:rPr>
        <w:t xml:space="preserve">“) </w:t>
      </w:r>
      <w:r w:rsidR="0051543F">
        <w:rPr>
          <w:rFonts w:eastAsia="Calibri"/>
          <w:spacing w:val="-2"/>
          <w:lang w:eastAsia="en-US"/>
        </w:rPr>
        <w:t xml:space="preserve">na </w:t>
      </w:r>
      <w:r w:rsidR="00322A92">
        <w:rPr>
          <w:rFonts w:eastAsia="Calibri"/>
          <w:spacing w:val="-2"/>
          <w:lang w:eastAsia="en-US"/>
        </w:rPr>
        <w:t>Pozemku</w:t>
      </w:r>
      <w:r w:rsidR="0051543F">
        <w:rPr>
          <w:rFonts w:eastAsia="Calibri"/>
          <w:spacing w:val="-2"/>
          <w:lang w:eastAsia="en-US"/>
        </w:rPr>
        <w:t xml:space="preserve"> </w:t>
      </w:r>
      <w:r w:rsidR="0051543F" w:rsidRPr="002B7442">
        <w:rPr>
          <w:rFonts w:eastAsia="Calibri"/>
          <w:color w:val="000000"/>
          <w:spacing w:val="-4"/>
          <w:lang w:eastAsia="en-US"/>
        </w:rPr>
        <w:t>dohodly</w:t>
      </w:r>
      <w:r w:rsidR="0051543F">
        <w:rPr>
          <w:rFonts w:eastAsia="Calibri"/>
          <w:spacing w:val="-2"/>
          <w:lang w:eastAsia="en-US"/>
        </w:rPr>
        <w:t xml:space="preserve"> </w:t>
      </w:r>
      <w:r w:rsidR="0051543F" w:rsidRPr="002B7442">
        <w:rPr>
          <w:rFonts w:eastAsia="Calibri"/>
          <w:color w:val="000000"/>
          <w:spacing w:val="-4"/>
          <w:lang w:eastAsia="en-US"/>
        </w:rPr>
        <w:t xml:space="preserve">na zřízení věcného břemene, jehož obsahem je právo Oprávněného zřídit, provozovat, opravovat a udržovat Součást distribuční soustavy na </w:t>
      </w:r>
      <w:r w:rsidR="00322A92">
        <w:rPr>
          <w:rFonts w:eastAsia="Calibri"/>
          <w:color w:val="000000"/>
          <w:spacing w:val="-4"/>
          <w:lang w:eastAsia="en-US"/>
        </w:rPr>
        <w:t>Pozemku.</w:t>
      </w:r>
      <w:r w:rsidR="0051543F" w:rsidRPr="002B7442">
        <w:rPr>
          <w:rFonts w:eastAsia="Calibri"/>
          <w:color w:val="000000"/>
          <w:spacing w:val="-4"/>
          <w:lang w:eastAsia="en-US"/>
        </w:rPr>
        <w:t xml:space="preserve"> </w:t>
      </w:r>
      <w:r w:rsidR="00E7256C" w:rsidRPr="00E7256C">
        <w:rPr>
          <w:rFonts w:eastAsia="Calibri"/>
          <w:color w:val="000000"/>
          <w:spacing w:val="-4"/>
          <w:lang w:eastAsia="en-US"/>
        </w:rPr>
        <w:t>Věcné břemeno zahrnuje též právo Oprávněného zřídit, mít a</w:t>
      </w:r>
      <w:r>
        <w:rPr>
          <w:rFonts w:eastAsia="Calibri"/>
          <w:color w:val="000000"/>
          <w:spacing w:val="-4"/>
          <w:lang w:eastAsia="en-US"/>
        </w:rPr>
        <w:t> </w:t>
      </w:r>
      <w:r w:rsidR="00E7256C" w:rsidRPr="00E7256C">
        <w:rPr>
          <w:rFonts w:eastAsia="Calibri"/>
          <w:color w:val="000000"/>
          <w:spacing w:val="-4"/>
          <w:lang w:eastAsia="en-US"/>
        </w:rPr>
        <w:t>udržovat na Pozemku potřebné obslužné zařízení, jakož i provádět na Součásti distribuční soustavy úpravy za účelem její obnovy, výměny, modernizace nebo zlepšení její výkonnosti, včetně jejího odstranění.</w:t>
      </w:r>
    </w:p>
    <w:p w:rsidR="0051543F" w:rsidRPr="0051543F" w:rsidRDefault="0051543F" w:rsidP="00D65AB7">
      <w:pPr>
        <w:widowControl w:val="0"/>
        <w:numPr>
          <w:ilvl w:val="1"/>
          <w:numId w:val="2"/>
        </w:numPr>
        <w:shd w:val="clear" w:color="auto" w:fill="FFFFFF"/>
        <w:spacing w:after="120"/>
        <w:ind w:left="567" w:hanging="567"/>
        <w:jc w:val="both"/>
        <w:rPr>
          <w:rFonts w:eastAsia="Calibri"/>
          <w:color w:val="000000"/>
          <w:spacing w:val="-9"/>
          <w:lang w:eastAsia="en-US"/>
        </w:rPr>
      </w:pPr>
      <w:r w:rsidRPr="00F844E0">
        <w:rPr>
          <w:rFonts w:eastAsia="Calibri"/>
          <w:color w:val="000000"/>
          <w:spacing w:val="-2"/>
          <w:lang w:eastAsia="en-US"/>
        </w:rPr>
        <w:t xml:space="preserve">Součást distribuční soustavy, je </w:t>
      </w:r>
      <w:r w:rsidR="00E7256C" w:rsidRPr="00F844E0">
        <w:rPr>
          <w:rFonts w:eastAsia="Calibri"/>
          <w:color w:val="000000"/>
          <w:spacing w:val="-2"/>
          <w:lang w:eastAsia="en-US"/>
        </w:rPr>
        <w:t>liniovou stavbou</w:t>
      </w:r>
      <w:r w:rsidRPr="00F844E0">
        <w:rPr>
          <w:rFonts w:eastAsia="Calibri"/>
          <w:color w:val="000000"/>
          <w:spacing w:val="-2"/>
          <w:lang w:eastAsia="en-US"/>
        </w:rPr>
        <w:t xml:space="preserve"> ve smyslu § 509 </w:t>
      </w:r>
      <w:r w:rsidRPr="00F844E0">
        <w:rPr>
          <w:rFonts w:eastAsia="Calibri"/>
          <w:color w:val="000000"/>
          <w:spacing w:val="-3"/>
          <w:lang w:eastAsia="en-US"/>
        </w:rPr>
        <w:t>zákona č. 89/2012 Sb.,</w:t>
      </w:r>
      <w:r w:rsidRPr="002B7442">
        <w:rPr>
          <w:rFonts w:eastAsia="Calibri"/>
          <w:color w:val="000000"/>
          <w:spacing w:val="-3"/>
          <w:lang w:eastAsia="en-US"/>
        </w:rPr>
        <w:t xml:space="preserve"> občanský zákoník</w:t>
      </w:r>
      <w:r>
        <w:rPr>
          <w:rFonts w:eastAsia="Calibri"/>
          <w:color w:val="000000"/>
          <w:spacing w:val="-3"/>
          <w:lang w:eastAsia="en-US"/>
        </w:rPr>
        <w:t>.</w:t>
      </w:r>
    </w:p>
    <w:p w:rsidR="00EC7804" w:rsidRPr="0051543F" w:rsidRDefault="00EC7804" w:rsidP="00D65AB7">
      <w:pPr>
        <w:widowControl w:val="0"/>
        <w:numPr>
          <w:ilvl w:val="1"/>
          <w:numId w:val="2"/>
        </w:numPr>
        <w:shd w:val="clear" w:color="auto" w:fill="FFFFFF"/>
        <w:spacing w:after="120"/>
        <w:ind w:left="567" w:hanging="567"/>
        <w:jc w:val="both"/>
        <w:rPr>
          <w:rFonts w:eastAsia="Calibri"/>
          <w:color w:val="000000"/>
          <w:spacing w:val="-9"/>
          <w:lang w:eastAsia="en-US"/>
        </w:rPr>
      </w:pPr>
      <w:r w:rsidRPr="0051543F">
        <w:rPr>
          <w:rFonts w:eastAsia="Calibri"/>
          <w:color w:val="000000"/>
          <w:spacing w:val="-4"/>
          <w:lang w:eastAsia="en-US"/>
        </w:rPr>
        <w:t xml:space="preserve">Rozsah věcného břemene podle této smlouvy je vymezen v geometrickém plánu č. </w:t>
      </w:r>
      <w:r w:rsidR="00C711EA">
        <w:t>1365-84/2014</w:t>
      </w:r>
      <w:r w:rsidRPr="0051543F">
        <w:rPr>
          <w:rFonts w:eastAsia="Calibri"/>
          <w:color w:val="000000"/>
          <w:spacing w:val="-4"/>
          <w:lang w:eastAsia="en-US"/>
        </w:rPr>
        <w:t xml:space="preserve">, schváleném </w:t>
      </w:r>
      <w:r w:rsidR="00322A92">
        <w:t xml:space="preserve">Katastrálním úřadem pro hlavní město Prahu, KP Praha dne </w:t>
      </w:r>
      <w:proofErr w:type="gramStart"/>
      <w:r w:rsidR="00C711EA">
        <w:t>18.8.2014</w:t>
      </w:r>
      <w:proofErr w:type="gramEnd"/>
      <w:r w:rsidR="00322A92">
        <w:t xml:space="preserve"> pod č. </w:t>
      </w:r>
      <w:r w:rsidR="00C711EA">
        <w:t>2714</w:t>
      </w:r>
      <w:r w:rsidR="00754093">
        <w:t>/2014</w:t>
      </w:r>
      <w:r w:rsidRPr="00EC7804">
        <w:t xml:space="preserve">. </w:t>
      </w:r>
      <w:r w:rsidRPr="0051543F">
        <w:rPr>
          <w:rFonts w:eastAsia="Calibri"/>
          <w:color w:val="000000"/>
          <w:spacing w:val="-4"/>
          <w:lang w:eastAsia="en-US"/>
        </w:rPr>
        <w:t xml:space="preserve">Geometrický plán je přílohou a nedílnou součástí </w:t>
      </w:r>
      <w:r w:rsidR="00D73C9F" w:rsidRPr="0051543F">
        <w:rPr>
          <w:rFonts w:eastAsia="Calibri"/>
          <w:color w:val="000000"/>
          <w:spacing w:val="-4"/>
          <w:lang w:eastAsia="en-US"/>
        </w:rPr>
        <w:t>S</w:t>
      </w:r>
      <w:r w:rsidRPr="0051543F">
        <w:rPr>
          <w:rFonts w:eastAsia="Calibri"/>
          <w:color w:val="000000"/>
          <w:spacing w:val="-4"/>
          <w:lang w:eastAsia="en-US"/>
        </w:rPr>
        <w:t>mlouvy.</w:t>
      </w:r>
    </w:p>
    <w:p w:rsidR="00EC7804" w:rsidRPr="00EC7804" w:rsidRDefault="00EC7804" w:rsidP="00D65AB7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jc w:val="both"/>
        <w:rPr>
          <w:rFonts w:eastAsia="Calibri"/>
          <w:color w:val="000000"/>
          <w:spacing w:val="-9"/>
          <w:lang w:eastAsia="en-US"/>
        </w:rPr>
      </w:pPr>
      <w:r w:rsidRPr="00EC7804">
        <w:rPr>
          <w:rFonts w:eastAsia="Calibri"/>
          <w:color w:val="000000"/>
          <w:spacing w:val="-4"/>
          <w:lang w:eastAsia="en-US"/>
        </w:rPr>
        <w:t>Povinný z věcného břemene je povinen strpět výkon práva Oprávněného, vyplývající</w:t>
      </w:r>
      <w:r w:rsidR="002460F1">
        <w:rPr>
          <w:rFonts w:eastAsia="Calibri"/>
          <w:color w:val="000000"/>
          <w:spacing w:val="-4"/>
          <w:lang w:eastAsia="en-US"/>
        </w:rPr>
        <w:t>ho</w:t>
      </w:r>
      <w:r w:rsidRPr="00EC7804">
        <w:rPr>
          <w:rFonts w:eastAsia="Calibri"/>
          <w:color w:val="000000"/>
          <w:spacing w:val="-4"/>
          <w:lang w:eastAsia="en-US"/>
        </w:rPr>
        <w:t xml:space="preserve"> z</w:t>
      </w:r>
      <w:r w:rsidR="002460F1">
        <w:rPr>
          <w:rFonts w:eastAsia="Calibri"/>
          <w:color w:val="000000"/>
          <w:spacing w:val="-4"/>
          <w:lang w:eastAsia="en-US"/>
        </w:rPr>
        <w:t>e</w:t>
      </w:r>
      <w:r w:rsidRPr="00EC7804">
        <w:rPr>
          <w:rFonts w:eastAsia="Calibri"/>
          <w:color w:val="000000"/>
          <w:spacing w:val="-4"/>
          <w:lang w:eastAsia="en-US"/>
        </w:rPr>
        <w:t xml:space="preserve">  </w:t>
      </w:r>
      <w:r w:rsidR="002460F1">
        <w:rPr>
          <w:rFonts w:eastAsia="Calibri"/>
          <w:color w:val="000000"/>
          <w:spacing w:val="-4"/>
          <w:lang w:eastAsia="en-US"/>
        </w:rPr>
        <w:t>S</w:t>
      </w:r>
      <w:r w:rsidRPr="00EC7804">
        <w:rPr>
          <w:rFonts w:eastAsia="Calibri"/>
          <w:color w:val="000000"/>
          <w:spacing w:val="-4"/>
          <w:lang w:eastAsia="en-US"/>
        </w:rPr>
        <w:t>mlouvy a energetického zákona a zdržet se veškeré činnosti, která vede k ohrožení Součásti distribuční soustavy a omezení výkonu tohoto práva Oprávněného.</w:t>
      </w:r>
    </w:p>
    <w:p w:rsidR="00F62814" w:rsidRPr="00F62814" w:rsidRDefault="00EC7804" w:rsidP="00D65AB7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jc w:val="both"/>
        <w:rPr>
          <w:rFonts w:eastAsiaTheme="minorHAnsi"/>
          <w:spacing w:val="-9"/>
          <w:lang w:eastAsia="en-US"/>
        </w:rPr>
      </w:pPr>
      <w:r w:rsidRPr="00EC7804">
        <w:rPr>
          <w:rFonts w:eastAsiaTheme="minorHAnsi"/>
          <w:lang w:eastAsia="en-US"/>
        </w:rPr>
        <w:t xml:space="preserve">Věcné břemeno, zřízené </w:t>
      </w:r>
      <w:r w:rsidR="00D73C9F">
        <w:rPr>
          <w:rFonts w:eastAsiaTheme="minorHAnsi"/>
          <w:lang w:eastAsia="en-US"/>
        </w:rPr>
        <w:t>S</w:t>
      </w:r>
      <w:r w:rsidRPr="00EC7804">
        <w:rPr>
          <w:rFonts w:eastAsiaTheme="minorHAnsi"/>
          <w:lang w:eastAsia="en-US"/>
        </w:rPr>
        <w:t>mlouvou, se sjednává jako časově neomezené a zaniká v případech stanovených zákonem.</w:t>
      </w:r>
      <w:r w:rsidR="00F62814" w:rsidRPr="00F62814">
        <w:rPr>
          <w:rFonts w:eastAsia="Calibri"/>
          <w:color w:val="000000"/>
          <w:spacing w:val="-3"/>
          <w:lang w:eastAsia="en-US"/>
        </w:rPr>
        <w:t xml:space="preserve"> </w:t>
      </w:r>
    </w:p>
    <w:p w:rsidR="00EC7804" w:rsidRPr="00EC7804" w:rsidRDefault="00F62814" w:rsidP="00D65AB7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200"/>
        <w:ind w:left="567" w:hanging="567"/>
        <w:contextualSpacing/>
        <w:jc w:val="both"/>
        <w:rPr>
          <w:rFonts w:eastAsiaTheme="minorHAnsi"/>
          <w:spacing w:val="-9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 xml:space="preserve">Smluvní strany berou na vědomí, že se změnou vlastníka Pozemku </w:t>
      </w:r>
      <w:r w:rsidRPr="00EC7804">
        <w:rPr>
          <w:rFonts w:eastAsia="Calibri"/>
          <w:spacing w:val="-3"/>
          <w:lang w:eastAsia="en-US"/>
        </w:rPr>
        <w:t xml:space="preserve">přecházejí </w:t>
      </w:r>
      <w:r w:rsidRPr="00EC7804">
        <w:rPr>
          <w:rFonts w:eastAsia="Calibri"/>
          <w:color w:val="000000"/>
          <w:spacing w:val="-3"/>
          <w:lang w:eastAsia="en-US"/>
        </w:rPr>
        <w:t>i práva a</w:t>
      </w:r>
      <w:r w:rsidR="00F844E0">
        <w:rPr>
          <w:rFonts w:eastAsia="Calibri"/>
          <w:color w:val="000000"/>
          <w:spacing w:val="-3"/>
          <w:lang w:eastAsia="en-US"/>
        </w:rPr>
        <w:t> </w:t>
      </w:r>
      <w:r w:rsidRPr="00EC7804">
        <w:rPr>
          <w:rFonts w:eastAsia="Calibri"/>
          <w:color w:val="000000"/>
          <w:spacing w:val="-3"/>
          <w:lang w:eastAsia="en-US"/>
        </w:rPr>
        <w:t>povinnosti, vyplývající z věcnéh</w:t>
      </w:r>
      <w:r w:rsidR="00322A92">
        <w:rPr>
          <w:rFonts w:eastAsia="Calibri"/>
          <w:color w:val="000000"/>
          <w:spacing w:val="-3"/>
          <w:lang w:eastAsia="en-US"/>
        </w:rPr>
        <w:t>o břemene, na nabyvatele Pozemku.</w:t>
      </w:r>
      <w:r w:rsidRPr="00EC7804">
        <w:rPr>
          <w:rFonts w:eastAsia="Calibri"/>
          <w:color w:val="000000"/>
          <w:spacing w:val="-3"/>
          <w:lang w:eastAsia="en-US"/>
        </w:rPr>
        <w:t xml:space="preserve"> </w:t>
      </w:r>
    </w:p>
    <w:p w:rsidR="00322A92" w:rsidRDefault="00322A92" w:rsidP="00D65AB7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:rsidR="00F844E0" w:rsidRDefault="00F844E0" w:rsidP="00D65AB7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:rsidR="00F844E0" w:rsidRDefault="00F844E0" w:rsidP="00D65AB7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:rsidR="00F844E0" w:rsidRDefault="00F844E0" w:rsidP="00D65AB7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:rsidR="00F844E0" w:rsidRPr="00EC7804" w:rsidRDefault="00F844E0" w:rsidP="00D65AB7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:rsidR="00EC7804" w:rsidRPr="00EC7804" w:rsidRDefault="00EC7804" w:rsidP="00D65AB7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lastRenderedPageBreak/>
        <w:t>Článek IV.</w:t>
      </w:r>
    </w:p>
    <w:p w:rsidR="00EC7804" w:rsidRPr="00EC7804" w:rsidRDefault="00EC7804" w:rsidP="00D65AB7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 xml:space="preserve">Další práva </w:t>
      </w:r>
      <w:r w:rsidR="00EE7681">
        <w:rPr>
          <w:rFonts w:eastAsia="Calibri"/>
          <w:b/>
          <w:color w:val="000000"/>
          <w:spacing w:val="-6"/>
          <w:lang w:eastAsia="en-US"/>
        </w:rPr>
        <w:t>a povinnosti</w:t>
      </w:r>
    </w:p>
    <w:p w:rsidR="00EC7804" w:rsidRPr="00EC7804" w:rsidRDefault="00EC7804" w:rsidP="00D65AB7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:rsidR="00EC7804" w:rsidRPr="00EC7804" w:rsidRDefault="00EC7804" w:rsidP="00D65AB7">
      <w:pPr>
        <w:shd w:val="clear" w:color="auto" w:fill="FFFFFF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proofErr w:type="gramStart"/>
      <w:r w:rsidRPr="00EC7804">
        <w:rPr>
          <w:rFonts w:eastAsia="Calibri"/>
          <w:color w:val="000000"/>
          <w:spacing w:val="-2"/>
          <w:lang w:eastAsia="en-US"/>
        </w:rPr>
        <w:t>4.1</w:t>
      </w:r>
      <w:proofErr w:type="gramEnd"/>
      <w:r w:rsidRPr="00EC7804">
        <w:rPr>
          <w:rFonts w:eastAsia="Calibri"/>
          <w:color w:val="000000"/>
          <w:spacing w:val="-2"/>
          <w:lang w:eastAsia="en-US"/>
        </w:rPr>
        <w:t>.</w:t>
      </w:r>
      <w:r w:rsidRPr="00EC7804">
        <w:rPr>
          <w:rFonts w:eastAsia="Calibri"/>
          <w:color w:val="000000"/>
          <w:spacing w:val="-2"/>
          <w:lang w:eastAsia="en-US"/>
        </w:rPr>
        <w:tab/>
        <w:t>Oprávněný z věcného břemene má ve vztahu k</w:t>
      </w:r>
      <w:r w:rsidR="002460F1">
        <w:rPr>
          <w:rFonts w:eastAsia="Calibri"/>
          <w:color w:val="000000"/>
          <w:spacing w:val="-2"/>
          <w:lang w:eastAsia="en-US"/>
        </w:rPr>
        <w:t> </w:t>
      </w:r>
      <w:r w:rsidRPr="00EC7804">
        <w:rPr>
          <w:rFonts w:eastAsia="Calibri"/>
          <w:color w:val="000000"/>
          <w:spacing w:val="-2"/>
          <w:lang w:eastAsia="en-US"/>
        </w:rPr>
        <w:t xml:space="preserve">Pozemku dále oprávnění, která mu, jako PDS, vznikem věcného břemene dle </w:t>
      </w:r>
      <w:r w:rsidR="002460F1">
        <w:rPr>
          <w:rFonts w:eastAsia="Calibri"/>
          <w:color w:val="000000"/>
          <w:spacing w:val="-2"/>
          <w:lang w:eastAsia="en-US"/>
        </w:rPr>
        <w:t>S</w:t>
      </w:r>
      <w:r w:rsidRPr="00EC7804">
        <w:rPr>
          <w:rFonts w:eastAsia="Calibri"/>
          <w:color w:val="000000"/>
          <w:spacing w:val="-2"/>
          <w:lang w:eastAsia="en-US"/>
        </w:rPr>
        <w:t>mlouvy přísluší ze zákona</w:t>
      </w:r>
      <w:r w:rsidR="00EE7681">
        <w:rPr>
          <w:rFonts w:eastAsia="Calibri"/>
          <w:color w:val="000000"/>
          <w:spacing w:val="-2"/>
          <w:lang w:eastAsia="en-US"/>
        </w:rPr>
        <w:t>,</w:t>
      </w:r>
      <w:r w:rsidRPr="00EC7804">
        <w:rPr>
          <w:rFonts w:eastAsia="Calibri"/>
          <w:color w:val="000000"/>
          <w:spacing w:val="-2"/>
          <w:lang w:eastAsia="en-US"/>
        </w:rPr>
        <w:t xml:space="preserve"> a to z ustanovení § 25 odst. 3 energetického zákona, především pak:</w:t>
      </w:r>
    </w:p>
    <w:p w:rsidR="00EC7804" w:rsidRPr="00EC7804" w:rsidRDefault="00EC7804" w:rsidP="00D65AB7">
      <w:pPr>
        <w:numPr>
          <w:ilvl w:val="0"/>
          <w:numId w:val="3"/>
        </w:numPr>
        <w:shd w:val="clear" w:color="auto" w:fill="FFFFFF"/>
        <w:spacing w:before="120" w:after="120"/>
        <w:ind w:left="709" w:hanging="142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-2"/>
          <w:lang w:eastAsia="en-US"/>
        </w:rPr>
        <w:t xml:space="preserve">vstupovat a vjíždět na Pozemek v souvislosti s realizací práv vyplývajících </w:t>
      </w:r>
      <w:r w:rsidR="002460F1">
        <w:rPr>
          <w:rFonts w:eastAsia="Calibri"/>
          <w:color w:val="000000"/>
          <w:spacing w:val="-2"/>
          <w:lang w:eastAsia="en-US"/>
        </w:rPr>
        <w:t>mu</w:t>
      </w:r>
      <w:r w:rsidRPr="00EC7804">
        <w:rPr>
          <w:rFonts w:eastAsia="Calibri"/>
          <w:color w:val="000000"/>
          <w:spacing w:val="-2"/>
          <w:lang w:eastAsia="en-US"/>
        </w:rPr>
        <w:t xml:space="preserve"> z věcného břemene </w:t>
      </w:r>
    </w:p>
    <w:p w:rsidR="00EC7804" w:rsidRPr="00EC7804" w:rsidRDefault="00EC7804" w:rsidP="00D65AB7">
      <w:pPr>
        <w:numPr>
          <w:ilvl w:val="0"/>
          <w:numId w:val="3"/>
        </w:numPr>
        <w:shd w:val="clear" w:color="auto" w:fill="FFFFFF"/>
        <w:spacing w:before="120"/>
        <w:ind w:left="709" w:hanging="142"/>
        <w:contextualSpacing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-2"/>
          <w:lang w:eastAsia="en-US"/>
        </w:rPr>
        <w:t>odstraňovat a oklešťovat na Pozemku stromoví a jiné porosty, provádět likvidaci odstraněného a okleštěného stromoví a jiných porostů ohrožujících bezpečné a spolehlivé provozování Součásti distribuční soustavy v případech, kdy tak po předchozím upozornění a stanove</w:t>
      </w:r>
      <w:r w:rsidR="00322A92">
        <w:rPr>
          <w:rFonts w:eastAsia="Calibri"/>
          <w:color w:val="000000"/>
          <w:spacing w:val="-2"/>
          <w:lang w:eastAsia="en-US"/>
        </w:rPr>
        <w:t>ní rozsahu neučinil sám Povinný.</w:t>
      </w:r>
    </w:p>
    <w:p w:rsidR="00EC7804" w:rsidRDefault="00EC7804" w:rsidP="00D65AB7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proofErr w:type="gramStart"/>
      <w:r w:rsidRPr="00EC7804">
        <w:rPr>
          <w:rFonts w:eastAsia="Calibri"/>
          <w:color w:val="000000"/>
          <w:spacing w:val="-2"/>
          <w:lang w:eastAsia="en-US"/>
        </w:rPr>
        <w:t>4.2</w:t>
      </w:r>
      <w:proofErr w:type="gramEnd"/>
      <w:r w:rsidRPr="00EC7804">
        <w:rPr>
          <w:rFonts w:eastAsia="Calibri"/>
          <w:color w:val="000000"/>
          <w:spacing w:val="-2"/>
          <w:lang w:eastAsia="en-US"/>
        </w:rPr>
        <w:t>.</w:t>
      </w:r>
      <w:r w:rsidRPr="00EC7804">
        <w:rPr>
          <w:rFonts w:eastAsia="Calibri"/>
          <w:color w:val="000000"/>
          <w:spacing w:val="-2"/>
          <w:lang w:eastAsia="en-US"/>
        </w:rPr>
        <w:tab/>
      </w:r>
      <w:r w:rsidRPr="00EC7804">
        <w:rPr>
          <w:rFonts w:eastAsiaTheme="minorHAnsi"/>
          <w:lang w:eastAsia="en-US"/>
        </w:rPr>
        <w:t xml:space="preserve">Oprávněný jako PDS </w:t>
      </w:r>
      <w:r w:rsidRPr="00EC7804">
        <w:rPr>
          <w:rFonts w:eastAsia="Calibri"/>
          <w:color w:val="000000"/>
          <w:spacing w:val="-2"/>
          <w:lang w:eastAsia="en-US"/>
        </w:rPr>
        <w:t xml:space="preserve">je povinen při výkonu svých oprávnění, popsaných shora, postupovat ve smyslu § 25 odst. 8 energetického zákona, tj. co nejvíce šetřit práva Povinného a vstup na Pozemek mu bezprostředně oznámit. Po skončení prací je povinen uvést Pozemek do předchozího stavu, a není-li to možné s ohledem na povahu provedených prací, do stavu odpovídajícího předchozímu účelu nebo užívání Pozemku a bezprostředně oznámit tuto skutečnost Povinnému. Po provedení odstranění </w:t>
      </w:r>
      <w:r w:rsidR="00730928">
        <w:rPr>
          <w:rFonts w:eastAsia="Calibri"/>
          <w:color w:val="000000"/>
          <w:spacing w:val="-2"/>
          <w:lang w:eastAsia="en-US"/>
        </w:rPr>
        <w:t>nebo okleštění stromoví je povi</w:t>
      </w:r>
      <w:r w:rsidRPr="00EC7804">
        <w:rPr>
          <w:rFonts w:eastAsia="Calibri"/>
          <w:color w:val="000000"/>
          <w:spacing w:val="-2"/>
          <w:lang w:eastAsia="en-US"/>
        </w:rPr>
        <w:t>nen na svůj náklad provést likvidaci vzniklého klestu a zbytků po těžbě.</w:t>
      </w:r>
    </w:p>
    <w:p w:rsidR="005C3549" w:rsidRPr="00F844E0" w:rsidRDefault="005C3549" w:rsidP="00D65AB7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proofErr w:type="gramStart"/>
      <w:r w:rsidRPr="00F844E0">
        <w:rPr>
          <w:rFonts w:eastAsia="Calibri"/>
          <w:color w:val="000000"/>
          <w:spacing w:val="-2"/>
          <w:lang w:eastAsia="en-US"/>
        </w:rPr>
        <w:t>4.3</w:t>
      </w:r>
      <w:proofErr w:type="gramEnd"/>
      <w:r w:rsidRPr="00F844E0">
        <w:rPr>
          <w:rFonts w:eastAsia="Calibri"/>
          <w:color w:val="000000"/>
          <w:spacing w:val="-2"/>
          <w:lang w:eastAsia="en-US"/>
        </w:rPr>
        <w:t>.</w:t>
      </w:r>
      <w:r w:rsidRPr="00F844E0">
        <w:rPr>
          <w:rFonts w:eastAsia="Calibri"/>
          <w:color w:val="000000"/>
          <w:spacing w:val="-2"/>
          <w:lang w:eastAsia="en-US"/>
        </w:rPr>
        <w:tab/>
        <w:t>Pokud je Povinný povinnou osobou k uveřejnění Smlouvy v registru smluv dle zákona č.</w:t>
      </w:r>
      <w:r w:rsidR="00F844E0">
        <w:rPr>
          <w:rFonts w:eastAsia="Calibri"/>
          <w:color w:val="000000"/>
          <w:spacing w:val="-2"/>
          <w:lang w:eastAsia="en-US"/>
        </w:rPr>
        <w:t> </w:t>
      </w:r>
      <w:r w:rsidRPr="00F844E0">
        <w:rPr>
          <w:rFonts w:eastAsia="Calibri"/>
          <w:color w:val="000000"/>
          <w:spacing w:val="-2"/>
          <w:lang w:eastAsia="en-US"/>
        </w:rPr>
        <w:t xml:space="preserve">340/2015 Sb., o registru smluv, Povinný se zavazuje, že neprodleně po uzavření Smlouvy provede zaslání této Smlouvy správci registru smluv k uveřejnění prostřednictvím registru smluv. Povinný se dále zavazuje, že při vyplňování formuláře </w:t>
      </w:r>
      <w:proofErr w:type="spellStart"/>
      <w:r w:rsidRPr="00F844E0">
        <w:rPr>
          <w:rFonts w:eastAsia="Calibri"/>
          <w:color w:val="000000"/>
          <w:spacing w:val="-2"/>
          <w:lang w:eastAsia="en-US"/>
        </w:rPr>
        <w:t>metadat</w:t>
      </w:r>
      <w:proofErr w:type="spellEnd"/>
      <w:r w:rsidRPr="00F844E0">
        <w:rPr>
          <w:rFonts w:eastAsia="Calibri"/>
          <w:color w:val="000000"/>
          <w:spacing w:val="-2"/>
          <w:lang w:eastAsia="en-US"/>
        </w:rPr>
        <w:t xml:space="preserve"> této Smlouvy uvede také adresu datové schránky Oprávněného a číslo této Smlouvy Oprávněného.</w:t>
      </w:r>
    </w:p>
    <w:p w:rsidR="005C3549" w:rsidRPr="0057411D" w:rsidRDefault="005C3549" w:rsidP="00D65AB7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proofErr w:type="gramStart"/>
      <w:r w:rsidRPr="00F844E0">
        <w:rPr>
          <w:rFonts w:eastAsia="Calibri"/>
          <w:color w:val="000000"/>
          <w:spacing w:val="-2"/>
          <w:lang w:eastAsia="en-US"/>
        </w:rPr>
        <w:t>4.4</w:t>
      </w:r>
      <w:proofErr w:type="gramEnd"/>
      <w:r w:rsidRPr="00F844E0">
        <w:rPr>
          <w:rFonts w:eastAsia="Calibri"/>
          <w:color w:val="000000"/>
          <w:spacing w:val="-2"/>
          <w:lang w:eastAsia="en-US"/>
        </w:rPr>
        <w:t>.</w:t>
      </w:r>
      <w:r w:rsidRPr="00F844E0">
        <w:rPr>
          <w:rFonts w:eastAsia="Calibri"/>
          <w:color w:val="000000"/>
          <w:spacing w:val="-2"/>
          <w:lang w:eastAsia="en-US"/>
        </w:rPr>
        <w:tab/>
        <w:t>V případě, že Povinný nesplní povinnost uveřejnění Smlouvy prostřednictvím registru smluv ani do 15 dnů ode dne uzavření této Smlouvy, pak je Oprávněný oprávněn Smlouvu zaslat správci registru smluv sám.</w:t>
      </w:r>
    </w:p>
    <w:p w:rsidR="00EC7804" w:rsidRPr="00EC7804" w:rsidRDefault="00EC7804" w:rsidP="00D65AB7">
      <w:pPr>
        <w:shd w:val="clear" w:color="auto" w:fill="FFFFFF"/>
        <w:ind w:right="-96"/>
        <w:rPr>
          <w:rFonts w:eastAsia="Calibri"/>
          <w:b/>
          <w:color w:val="000000"/>
          <w:spacing w:val="-6"/>
          <w:lang w:eastAsia="en-US"/>
        </w:rPr>
      </w:pPr>
    </w:p>
    <w:p w:rsidR="00EC7804" w:rsidRPr="00EC7804" w:rsidRDefault="00EC7804" w:rsidP="00D65AB7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>Článek V.</w:t>
      </w:r>
    </w:p>
    <w:p w:rsidR="00EC7804" w:rsidRPr="00EC7804" w:rsidRDefault="00F56114" w:rsidP="00D65AB7">
      <w:pPr>
        <w:shd w:val="clear" w:color="auto" w:fill="FFFFFF"/>
        <w:spacing w:after="240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>
        <w:rPr>
          <w:b/>
        </w:rPr>
        <w:t>Výše náhrady za zřízení věcného břemene</w:t>
      </w:r>
      <w:r w:rsidR="00EC7804" w:rsidRPr="00EC7804">
        <w:rPr>
          <w:rFonts w:eastAsia="Calibri"/>
          <w:b/>
          <w:bCs/>
          <w:color w:val="000000"/>
          <w:spacing w:val="-4"/>
          <w:lang w:eastAsia="en-US"/>
        </w:rPr>
        <w:t xml:space="preserve"> a platební podmínky</w:t>
      </w:r>
    </w:p>
    <w:p w:rsidR="00F844E0" w:rsidRDefault="00EC7804" w:rsidP="00F844E0">
      <w:pPr>
        <w:shd w:val="clear" w:color="auto" w:fill="FFFFFF"/>
        <w:spacing w:before="120" w:after="120"/>
        <w:ind w:left="567" w:hanging="567"/>
        <w:rPr>
          <w:rFonts w:eastAsia="Calibri"/>
          <w:color w:val="000000"/>
          <w:spacing w:val="-3"/>
          <w:lang w:eastAsia="en-US"/>
        </w:rPr>
      </w:pPr>
      <w:proofErr w:type="gramStart"/>
      <w:r w:rsidRPr="00EC7804">
        <w:rPr>
          <w:rFonts w:eastAsia="Calibri"/>
          <w:color w:val="000000"/>
          <w:spacing w:val="-3"/>
          <w:lang w:eastAsia="en-US"/>
        </w:rPr>
        <w:t>5.1</w:t>
      </w:r>
      <w:proofErr w:type="gramEnd"/>
      <w:r w:rsidRPr="00EC7804">
        <w:rPr>
          <w:rFonts w:eastAsia="Calibri"/>
          <w:color w:val="000000"/>
          <w:spacing w:val="-3"/>
          <w:lang w:eastAsia="en-US"/>
        </w:rPr>
        <w:t>.</w:t>
      </w:r>
      <w:r w:rsidRPr="00EC7804">
        <w:rPr>
          <w:rFonts w:eastAsia="Calibri"/>
          <w:color w:val="000000"/>
          <w:spacing w:val="-3"/>
          <w:lang w:eastAsia="en-US"/>
        </w:rPr>
        <w:tab/>
        <w:t>Věcné břemeno podle této smlouvy se zřizuje úplatně.</w:t>
      </w:r>
    </w:p>
    <w:p w:rsidR="00F844E0" w:rsidRDefault="00B26499" w:rsidP="00F844E0">
      <w:pPr>
        <w:shd w:val="clear" w:color="auto" w:fill="FFFFFF"/>
        <w:spacing w:before="120" w:after="120"/>
        <w:ind w:left="567" w:hanging="567"/>
        <w:rPr>
          <w:rFonts w:eastAsia="Calibri"/>
          <w:color w:val="000000"/>
          <w:spacing w:val="-3"/>
          <w:lang w:eastAsia="en-US"/>
        </w:rPr>
      </w:pPr>
      <w:proofErr w:type="gramStart"/>
      <w:r w:rsidRPr="00B26499">
        <w:t>5.</w:t>
      </w:r>
      <w:r>
        <w:t>2</w:t>
      </w:r>
      <w:proofErr w:type="gramEnd"/>
      <w:r>
        <w:t>.</w:t>
      </w:r>
      <w:r w:rsidR="0051543F">
        <w:tab/>
      </w:r>
      <w:r>
        <w:t>J</w:t>
      </w:r>
      <w:r w:rsidRPr="00B26499">
        <w:rPr>
          <w:iCs/>
        </w:rPr>
        <w:t>ednorázovou</w:t>
      </w:r>
      <w:r w:rsidRPr="00B26499">
        <w:t xml:space="preserve"> náhradu za zřízení výše uvedeného Věcného břemene sjednávají Smluvní strany </w:t>
      </w:r>
      <w:r w:rsidR="001D14E9">
        <w:t xml:space="preserve">dohodou </w:t>
      </w:r>
      <w:r w:rsidR="00754093">
        <w:t>dle znaleckého posudku č</w:t>
      </w:r>
      <w:r w:rsidR="00E75405">
        <w:t>. 4197-010/15</w:t>
      </w:r>
      <w:r w:rsidR="00754093">
        <w:t xml:space="preserve"> vypracovaného </w:t>
      </w:r>
      <w:r w:rsidR="00E75405">
        <w:t xml:space="preserve">Ing. Janem Benešem </w:t>
      </w:r>
      <w:r w:rsidRPr="00B26499">
        <w:t xml:space="preserve">ve výši Kč </w:t>
      </w:r>
      <w:r w:rsidR="00E75405">
        <w:t>77.760,-</w:t>
      </w:r>
      <w:r w:rsidRPr="00B26499">
        <w:t xml:space="preserve"> (slovy: </w:t>
      </w:r>
      <w:r w:rsidR="00E75405">
        <w:t>sedmdesát</w:t>
      </w:r>
      <w:r w:rsidR="00F844E0">
        <w:t xml:space="preserve"> </w:t>
      </w:r>
      <w:r w:rsidR="00E75405">
        <w:t>sedm</w:t>
      </w:r>
      <w:r w:rsidR="00F844E0">
        <w:t xml:space="preserve"> </w:t>
      </w:r>
      <w:r w:rsidR="00E75405">
        <w:t>tisíc</w:t>
      </w:r>
      <w:r w:rsidR="00F844E0">
        <w:t xml:space="preserve"> </w:t>
      </w:r>
      <w:r w:rsidR="00E75405">
        <w:t>sedm</w:t>
      </w:r>
      <w:r w:rsidR="00F844E0">
        <w:t xml:space="preserve"> </w:t>
      </w:r>
      <w:r w:rsidR="00E75405">
        <w:t>set</w:t>
      </w:r>
      <w:r w:rsidR="00F844E0">
        <w:t xml:space="preserve"> </w:t>
      </w:r>
      <w:r w:rsidR="00E75405">
        <w:t>šedesát</w:t>
      </w:r>
      <w:r w:rsidR="00322A92">
        <w:t xml:space="preserve"> </w:t>
      </w:r>
      <w:r w:rsidRPr="00B26499">
        <w:t xml:space="preserve">korun českých) bez DPH. K této ceně bude připočtena sazba DPH v zákonné výši. </w:t>
      </w:r>
      <w:r w:rsidRPr="00B26499">
        <w:rPr>
          <w:rFonts w:eastAsia="Calibri"/>
          <w:color w:val="000000"/>
          <w:spacing w:val="-3"/>
          <w:lang w:eastAsia="en-US"/>
        </w:rPr>
        <w:t xml:space="preserve">Povinný vystaví </w:t>
      </w:r>
      <w:r>
        <w:rPr>
          <w:rFonts w:eastAsia="Calibri"/>
          <w:color w:val="000000"/>
          <w:spacing w:val="-3"/>
          <w:lang w:eastAsia="en-US"/>
        </w:rPr>
        <w:t>O</w:t>
      </w:r>
      <w:r w:rsidRPr="00B26499">
        <w:rPr>
          <w:rFonts w:eastAsia="Calibri"/>
          <w:color w:val="000000"/>
          <w:spacing w:val="-3"/>
          <w:lang w:eastAsia="en-US"/>
        </w:rPr>
        <w:t xml:space="preserve">právněnému daňový doklad do 15 dnů od DUZP. DUZP je den doručení vyrozumění o povolení vkladu. </w:t>
      </w:r>
      <w:r>
        <w:rPr>
          <w:rFonts w:eastAsia="Calibri"/>
          <w:color w:val="000000"/>
          <w:spacing w:val="-3"/>
          <w:lang w:eastAsia="en-US"/>
        </w:rPr>
        <w:t>O</w:t>
      </w:r>
      <w:r w:rsidRPr="00B26499">
        <w:rPr>
          <w:rFonts w:eastAsia="Calibri"/>
          <w:color w:val="000000"/>
          <w:spacing w:val="-3"/>
          <w:lang w:eastAsia="en-US"/>
        </w:rPr>
        <w:t>právněný se zavazuje ve lhůtě 15 dnů od doručení daňového dokladu provést úhradu Povinnému. Daňový doklad bude mít náležitosti dle § 28 a 29 zákona o DPH</w:t>
      </w:r>
      <w:r w:rsidR="00C711EA">
        <w:rPr>
          <w:rFonts w:eastAsia="Calibri"/>
          <w:color w:val="000000"/>
          <w:spacing w:val="-3"/>
          <w:lang w:eastAsia="en-US"/>
        </w:rPr>
        <w:t xml:space="preserve"> a bude obsahovat </w:t>
      </w:r>
      <w:proofErr w:type="spellStart"/>
      <w:r w:rsidR="00C711EA">
        <w:rPr>
          <w:rFonts w:eastAsia="Calibri"/>
          <w:color w:val="000000"/>
          <w:spacing w:val="-3"/>
          <w:lang w:eastAsia="en-US"/>
        </w:rPr>
        <w:t>ev.č</w:t>
      </w:r>
      <w:proofErr w:type="spellEnd"/>
      <w:r w:rsidR="00C711EA">
        <w:rPr>
          <w:rFonts w:eastAsia="Calibri"/>
          <w:color w:val="000000"/>
          <w:spacing w:val="-3"/>
          <w:lang w:eastAsia="en-US"/>
        </w:rPr>
        <w:t>. Smlouvy</w:t>
      </w:r>
      <w:r w:rsidRPr="00B26499">
        <w:rPr>
          <w:rFonts w:eastAsia="Calibri"/>
          <w:color w:val="000000"/>
          <w:spacing w:val="-3"/>
          <w:lang w:eastAsia="en-US"/>
        </w:rPr>
        <w:t>.</w:t>
      </w:r>
    </w:p>
    <w:p w:rsidR="00F844E0" w:rsidRDefault="005C3549" w:rsidP="00F844E0">
      <w:pPr>
        <w:spacing w:after="120"/>
        <w:ind w:left="567" w:hanging="567"/>
        <w:jc w:val="both"/>
        <w:rPr>
          <w:rFonts w:eastAsia="Calibri"/>
          <w:lang w:eastAsia="en-US"/>
        </w:rPr>
      </w:pPr>
      <w:proofErr w:type="gramStart"/>
      <w:r w:rsidRPr="00F844E0">
        <w:rPr>
          <w:rFonts w:eastAsia="Calibri"/>
          <w:lang w:eastAsia="en-US"/>
        </w:rPr>
        <w:t>5.3</w:t>
      </w:r>
      <w:proofErr w:type="gramEnd"/>
      <w:r w:rsidRPr="00F844E0">
        <w:rPr>
          <w:rFonts w:eastAsia="Calibri"/>
          <w:lang w:eastAsia="en-US"/>
        </w:rPr>
        <w:t>.</w:t>
      </w:r>
      <w:r w:rsidRPr="00F844E0">
        <w:rPr>
          <w:rFonts w:eastAsia="Calibri"/>
          <w:lang w:eastAsia="en-US"/>
        </w:rPr>
        <w:tab/>
        <w:t>Číslo účtu, které je uvedeno ve smlouvě, je zveřejněno dle § 96 odst. 2 zákona o DPH. V případě, že ke dni platby (§ 109 odst. 2 písm. c) zákona o DPH) nebude tento účet zveřejněn dle § 96 odst. 2 zákona o DPH, je Oprávněný oprávněn poukázat příslušnou platbu na výše uvedený účet bez DPH a DPH odvést způsobem dle §109 a zákona o DPH. S tímto postupem bude Povinný písemně seznámen. V tomto případě se závazek Oprávněného ve výši DPH považuje za uhrazený.</w:t>
      </w:r>
    </w:p>
    <w:p w:rsidR="005C3549" w:rsidRPr="00E42749" w:rsidRDefault="005C3549" w:rsidP="00F844E0">
      <w:pPr>
        <w:spacing w:after="120"/>
        <w:ind w:left="567" w:hanging="567"/>
        <w:jc w:val="both"/>
        <w:rPr>
          <w:rFonts w:eastAsia="Calibri"/>
          <w:lang w:eastAsia="en-US"/>
        </w:rPr>
      </w:pPr>
      <w:proofErr w:type="gramStart"/>
      <w:r w:rsidRPr="00F844E0">
        <w:rPr>
          <w:rFonts w:eastAsia="Calibri"/>
          <w:lang w:eastAsia="en-US"/>
        </w:rPr>
        <w:t>5.4</w:t>
      </w:r>
      <w:proofErr w:type="gramEnd"/>
      <w:r w:rsidRPr="00F844E0">
        <w:rPr>
          <w:rFonts w:eastAsia="Calibri"/>
          <w:lang w:eastAsia="en-US"/>
        </w:rPr>
        <w:t>.</w:t>
      </w:r>
      <w:r w:rsidR="00F844E0">
        <w:rPr>
          <w:rFonts w:eastAsia="Calibri"/>
          <w:lang w:eastAsia="en-US"/>
        </w:rPr>
        <w:tab/>
      </w:r>
      <w:r w:rsidRPr="00F844E0">
        <w:rPr>
          <w:rFonts w:eastAsia="Calibri"/>
          <w:lang w:eastAsia="en-US"/>
        </w:rPr>
        <w:t xml:space="preserve">V případě, že ke dni zdanitelného plnění bude Povinný uveden v rejstříku plátců DPH jako nespolehlivý plátce dle § 109 zákona o DPH, stává se příjemce plnění ručitelem za nezaplacenou daň. Oprávněný pak může poukázat příslušnou platbu na výše uvedený účet bez </w:t>
      </w:r>
      <w:r w:rsidRPr="00F844E0">
        <w:rPr>
          <w:rFonts w:eastAsia="Calibri"/>
          <w:lang w:eastAsia="en-US"/>
        </w:rPr>
        <w:lastRenderedPageBreak/>
        <w:t>DPH a DPH odvést způsobem dle § 109 a zákona o DPH. S tímto postupem bude Povinný písemně seznámen. V tomto případě se závazek Oprávněného ve výši DPH považuje za uhrazený.</w:t>
      </w:r>
    </w:p>
    <w:p w:rsidR="005C3549" w:rsidRDefault="005C3549" w:rsidP="00D65AB7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:rsidR="00EC7804" w:rsidRPr="00EC7804" w:rsidRDefault="00EC7804" w:rsidP="00D65AB7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VI.</w:t>
      </w:r>
    </w:p>
    <w:p w:rsidR="00EC7804" w:rsidRPr="00EC7804" w:rsidRDefault="00EC7804" w:rsidP="00D65AB7">
      <w:pPr>
        <w:shd w:val="clear" w:color="auto" w:fill="FFFFFF"/>
        <w:spacing w:after="240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 xml:space="preserve">Vklad věcného břemene do veřejného seznamu </w:t>
      </w:r>
    </w:p>
    <w:p w:rsidR="00EC7804" w:rsidRPr="00EC7804" w:rsidRDefault="00EC7804" w:rsidP="00D65AB7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proofErr w:type="gramStart"/>
      <w:r w:rsidRPr="00EC7804">
        <w:rPr>
          <w:rFonts w:eastAsia="Calibri"/>
          <w:color w:val="000000"/>
          <w:spacing w:val="-3"/>
          <w:lang w:eastAsia="en-US"/>
        </w:rPr>
        <w:t>6.1</w:t>
      </w:r>
      <w:proofErr w:type="gramEnd"/>
      <w:r w:rsidRPr="00EC7804">
        <w:rPr>
          <w:rFonts w:eastAsia="Calibri"/>
          <w:color w:val="000000"/>
          <w:spacing w:val="-3"/>
          <w:lang w:eastAsia="en-US"/>
        </w:rPr>
        <w:t>.</w:t>
      </w:r>
      <w:r w:rsidR="00F844E0">
        <w:rPr>
          <w:rFonts w:eastAsia="Calibri"/>
          <w:color w:val="000000"/>
          <w:spacing w:val="-3"/>
          <w:lang w:eastAsia="en-US"/>
        </w:rPr>
        <w:tab/>
      </w:r>
      <w:r w:rsidRPr="00EC7804">
        <w:rPr>
          <w:rFonts w:eastAsia="Calibri"/>
          <w:color w:val="000000"/>
          <w:spacing w:val="-3"/>
          <w:lang w:eastAsia="en-US"/>
        </w:rPr>
        <w:t>Oprávněný a Povinný se dohodli, že návrh na zahájení řízení o povolení vkladu práva odpovídajícího věcnému břemeni, zřizovanému touto Smlouvou, k Pozemku do katastru nemovitostí bude podán příslušnému katastrálnímu úřadu Oprávněným. Správní poplatek za návrh na zahájení řízení o povolení vkladu práva do katastru nemovitostí uhradí Oprávněný.</w:t>
      </w:r>
    </w:p>
    <w:p w:rsidR="00EC7804" w:rsidRDefault="00F844E0" w:rsidP="00D65AB7">
      <w:pPr>
        <w:shd w:val="clear" w:color="auto" w:fill="FFFFFF"/>
        <w:tabs>
          <w:tab w:val="left" w:pos="360"/>
        </w:tabs>
        <w:spacing w:before="120" w:after="120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proofErr w:type="gramStart"/>
      <w:r>
        <w:rPr>
          <w:rFonts w:eastAsia="Calibri"/>
          <w:color w:val="000000"/>
          <w:spacing w:val="-3"/>
          <w:lang w:eastAsia="en-US"/>
        </w:rPr>
        <w:t>6.2</w:t>
      </w:r>
      <w:proofErr w:type="gramEnd"/>
      <w:r>
        <w:rPr>
          <w:rFonts w:eastAsia="Calibri"/>
          <w:color w:val="000000"/>
          <w:spacing w:val="-3"/>
          <w:lang w:eastAsia="en-US"/>
        </w:rPr>
        <w:t>.</w:t>
      </w:r>
      <w:r>
        <w:rPr>
          <w:rFonts w:eastAsia="Calibri"/>
          <w:color w:val="000000"/>
          <w:spacing w:val="-3"/>
          <w:lang w:eastAsia="en-US"/>
        </w:rPr>
        <w:tab/>
      </w:r>
      <w:r>
        <w:rPr>
          <w:rFonts w:eastAsia="Calibri"/>
          <w:color w:val="000000"/>
          <w:spacing w:val="-3"/>
          <w:lang w:eastAsia="en-US"/>
        </w:rPr>
        <w:tab/>
      </w:r>
      <w:r w:rsidR="00EC7804" w:rsidRPr="00EC7804">
        <w:rPr>
          <w:rFonts w:eastAsia="Calibri"/>
          <w:color w:val="000000"/>
          <w:spacing w:val="-3"/>
          <w:lang w:eastAsia="en-US"/>
        </w:rPr>
        <w:t>Věcné břemeno podle této smlouvy vzniká v souladu s ustanovením občanského zákoníku zápisem do veřejného seznamu (katastr nemovitostí).</w:t>
      </w:r>
    </w:p>
    <w:p w:rsidR="008E66D3" w:rsidRDefault="00F844E0" w:rsidP="00D65AB7">
      <w:pPr>
        <w:shd w:val="clear" w:color="auto" w:fill="FFFFFF"/>
        <w:tabs>
          <w:tab w:val="left" w:pos="360"/>
        </w:tabs>
        <w:spacing w:before="120" w:after="120"/>
        <w:ind w:left="567" w:hanging="567"/>
        <w:jc w:val="both"/>
        <w:rPr>
          <w:iCs/>
        </w:rPr>
      </w:pPr>
      <w:proofErr w:type="gramStart"/>
      <w:r>
        <w:rPr>
          <w:rFonts w:eastAsia="Calibri"/>
          <w:color w:val="000000"/>
          <w:spacing w:val="-3"/>
          <w:lang w:eastAsia="en-US"/>
        </w:rPr>
        <w:t>6.3</w:t>
      </w:r>
      <w:proofErr w:type="gramEnd"/>
      <w:r>
        <w:rPr>
          <w:rFonts w:eastAsia="Calibri"/>
          <w:color w:val="000000"/>
          <w:spacing w:val="-3"/>
          <w:lang w:eastAsia="en-US"/>
        </w:rPr>
        <w:t>.</w:t>
      </w:r>
      <w:r>
        <w:rPr>
          <w:rFonts w:eastAsia="Calibri"/>
          <w:color w:val="000000"/>
          <w:spacing w:val="-3"/>
          <w:lang w:eastAsia="en-US"/>
        </w:rPr>
        <w:tab/>
      </w:r>
      <w:r>
        <w:rPr>
          <w:rFonts w:eastAsia="Calibri"/>
          <w:color w:val="000000"/>
          <w:spacing w:val="-3"/>
          <w:lang w:eastAsia="en-US"/>
        </w:rPr>
        <w:tab/>
      </w:r>
      <w:r w:rsidR="008E66D3" w:rsidRPr="00EC7804">
        <w:rPr>
          <w:iCs/>
        </w:rPr>
        <w:t xml:space="preserve">V případě, že nebude z formálních důvodů proveden zápis na základě </w:t>
      </w:r>
      <w:r w:rsidR="00FD0213">
        <w:rPr>
          <w:iCs/>
        </w:rPr>
        <w:t>S</w:t>
      </w:r>
      <w:r w:rsidR="008E66D3" w:rsidRPr="00EC7804">
        <w:rPr>
          <w:iCs/>
        </w:rPr>
        <w:t xml:space="preserve">mlouvy do katastru nemovitostí, zavazují se Smluvní strany uzavřít novou smlouvu o stejném předmětu a za stejných podmínek, vyhovující formálním požadavkům pro provedení vkladu, která </w:t>
      </w:r>
      <w:r w:rsidR="00FD0213">
        <w:rPr>
          <w:iCs/>
        </w:rPr>
        <w:t>S</w:t>
      </w:r>
      <w:r w:rsidR="008E66D3" w:rsidRPr="00EC7804">
        <w:rPr>
          <w:iCs/>
        </w:rPr>
        <w:t>mlouvu nahradí, a to nejpozději do 90 dnů od doručení výzvy Oprávněného Povinnému.</w:t>
      </w:r>
    </w:p>
    <w:p w:rsidR="00EC7804" w:rsidRDefault="00F844E0" w:rsidP="00D65AB7">
      <w:pPr>
        <w:spacing w:after="120"/>
        <w:ind w:left="567" w:hanging="567"/>
        <w:jc w:val="both"/>
        <w:rPr>
          <w:iCs/>
        </w:rPr>
      </w:pPr>
      <w:proofErr w:type="gramStart"/>
      <w:r>
        <w:rPr>
          <w:rFonts w:eastAsia="Calibri"/>
          <w:color w:val="000000"/>
          <w:spacing w:val="-3"/>
          <w:lang w:eastAsia="en-US"/>
        </w:rPr>
        <w:t>6.4</w:t>
      </w:r>
      <w:proofErr w:type="gramEnd"/>
      <w:r>
        <w:rPr>
          <w:rFonts w:eastAsia="Calibri"/>
          <w:color w:val="000000"/>
          <w:spacing w:val="-3"/>
          <w:lang w:eastAsia="en-US"/>
        </w:rPr>
        <w:t>.</w:t>
      </w:r>
      <w:r>
        <w:rPr>
          <w:rFonts w:eastAsia="Calibri"/>
          <w:color w:val="000000"/>
          <w:spacing w:val="-3"/>
          <w:lang w:eastAsia="en-US"/>
        </w:rPr>
        <w:tab/>
      </w:r>
      <w:r w:rsidR="008E66D3" w:rsidRPr="00EC7804">
        <w:rPr>
          <w:iCs/>
        </w:rPr>
        <w:t>Pokud katastrální úřad přeruší, a to z jakéhokoliv důvodu řízení o povolení vkladu věcného práva, zavazují se Smluvní strany k odstranění katastrálním úřadem uvedených vad ve lhůtách stanovených katastrálním úřadem.</w:t>
      </w:r>
    </w:p>
    <w:p w:rsidR="00F844E0" w:rsidRPr="00322A92" w:rsidRDefault="00F844E0" w:rsidP="00F844E0">
      <w:pPr>
        <w:ind w:left="567" w:hanging="567"/>
        <w:jc w:val="both"/>
        <w:rPr>
          <w:iCs/>
        </w:rPr>
      </w:pPr>
    </w:p>
    <w:p w:rsidR="00EC7804" w:rsidRPr="00EC7804" w:rsidRDefault="00EC7804" w:rsidP="00D65AB7">
      <w:pPr>
        <w:shd w:val="clear" w:color="auto" w:fill="FFFFFF"/>
        <w:spacing w:before="120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 xml:space="preserve">Článek VII. </w:t>
      </w:r>
    </w:p>
    <w:p w:rsidR="00EC7804" w:rsidRPr="00EC7804" w:rsidRDefault="00FA0063" w:rsidP="00D65AB7">
      <w:pPr>
        <w:shd w:val="clear" w:color="auto" w:fill="FFFFFF"/>
        <w:spacing w:after="240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>
        <w:rPr>
          <w:rFonts w:eastAsia="Calibri"/>
          <w:b/>
          <w:bCs/>
          <w:color w:val="000000"/>
          <w:spacing w:val="-4"/>
          <w:lang w:eastAsia="en-US"/>
        </w:rPr>
        <w:t>Závěrečná</w:t>
      </w:r>
      <w:r w:rsidR="00EC7804" w:rsidRPr="00EC7804">
        <w:rPr>
          <w:rFonts w:eastAsia="Calibri"/>
          <w:b/>
          <w:bCs/>
          <w:color w:val="000000"/>
          <w:spacing w:val="-4"/>
          <w:lang w:eastAsia="en-US"/>
        </w:rPr>
        <w:t xml:space="preserve"> ujednání</w:t>
      </w:r>
    </w:p>
    <w:p w:rsidR="00FA0063" w:rsidRPr="00FA0063" w:rsidRDefault="00FA0063" w:rsidP="00D65AB7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Smlouva a právní vztahy z ní vyplývající se řídí právním řádem České republiky.</w:t>
      </w:r>
    </w:p>
    <w:p w:rsidR="00FA0063" w:rsidRPr="00FA0063" w:rsidRDefault="00FA0063" w:rsidP="00D65AB7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Na právní vztahy vyplývající nebo související s touto Smlouvou a v ní nebo v energetickém zákoně výslovně neupravené se přiměřeně uplatní ustanovení občanského zákoníku.</w:t>
      </w:r>
    </w:p>
    <w:p w:rsidR="00FA0063" w:rsidRPr="00F844E0" w:rsidRDefault="005C3549" w:rsidP="00D65AB7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</w:pPr>
      <w:r w:rsidRPr="00F844E0">
        <w:t>Smlouva nabývá účinnosti dnem uveřejnění v registru smluv. Pro případ, že tato Smlouva není uzavírána za přítomnosti obou Smluvních stran, platí, že Smlouva není uzavřena, pokud ji Povinný či Oprávněný podepíší s jakoukoliv změnou či odchylkou, byť nepodstatnou, nebo dodatkem, ledaže druhá Smluvní strana takovou změnu či odchylku nebo dodatek následně písemně schválí.</w:t>
      </w:r>
    </w:p>
    <w:p w:rsidR="00FA0063" w:rsidRPr="00FA0063" w:rsidRDefault="00FA0063" w:rsidP="00D65AB7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Smlouva může být měněna nebo doplňována pouze formou vzestupně číslovaných písemných dodatků podepsaných oběma Smluvními stranami.</w:t>
      </w:r>
    </w:p>
    <w:p w:rsidR="006C7D8E" w:rsidRPr="00754093" w:rsidRDefault="00FA0063" w:rsidP="00D65AB7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iCs/>
        </w:rPr>
      </w:pPr>
      <w:r w:rsidRPr="00FA0063">
        <w:rPr>
          <w:iCs/>
        </w:rPr>
        <w:t xml:space="preserve">Smluvní strany se zavazují, že pokud se kterékoli ustanovení </w:t>
      </w:r>
      <w:r w:rsidR="00FD0213">
        <w:rPr>
          <w:iCs/>
        </w:rPr>
        <w:t>S</w:t>
      </w:r>
      <w:r w:rsidRPr="00FA0063">
        <w:rPr>
          <w:iCs/>
        </w:rPr>
        <w:t xml:space="preserve">mlouvy nebo s ní související ujednání či jakákoli její část ukážou být neplatnými, zdánlivými či se neplatnými nebo zdánlivými stanou, neovlivní tato skutečnost platnost </w:t>
      </w:r>
      <w:r w:rsidR="00FD0213">
        <w:rPr>
          <w:iCs/>
        </w:rPr>
        <w:t>S</w:t>
      </w:r>
      <w:r w:rsidRPr="00FA0063">
        <w:rPr>
          <w:iCs/>
        </w:rPr>
        <w:t xml:space="preserve">mlouvy jako takové. V takovém případě se strany zavazují nahradit neplatné či zdánlivé ustanovení ustanovením platným, které se svým ekonomickým účelem pokud možno nejvíce podobá neplatnému nebo zdánlivému ustanovení. Obdobně se bude postupovat v případě ostatních zmíněných </w:t>
      </w:r>
      <w:r w:rsidRPr="006C7D8E">
        <w:rPr>
          <w:iCs/>
        </w:rPr>
        <w:t xml:space="preserve">nedostatků </w:t>
      </w:r>
      <w:r w:rsidR="00FD0213" w:rsidRPr="006C7D8E">
        <w:rPr>
          <w:iCs/>
        </w:rPr>
        <w:t>S</w:t>
      </w:r>
      <w:r w:rsidRPr="006C7D8E">
        <w:rPr>
          <w:iCs/>
        </w:rPr>
        <w:t>mlouvy či souvisejících ujednání.</w:t>
      </w:r>
    </w:p>
    <w:p w:rsidR="006C7D8E" w:rsidRPr="006C7D8E" w:rsidRDefault="006C7D8E" w:rsidP="00D65AB7">
      <w:pPr>
        <w:pStyle w:val="Zkladntextodsazen"/>
        <w:numPr>
          <w:ilvl w:val="0"/>
          <w:numId w:val="7"/>
        </w:numPr>
        <w:spacing w:after="100"/>
        <w:ind w:left="567" w:hanging="567"/>
        <w:jc w:val="both"/>
      </w:pPr>
      <w:r w:rsidRPr="006C7D8E">
        <w:t>Smlouva obsahuje úplné ujednání o Předmětu smlouvy a všech náležitostech, které Smluvní strany měly a chtěly ve Smlouvě ujednat, a které považují za důležité pro závaznost Smlouvy. Žádný projev Smluvních stran učiněný při jednání o Smlouvě ani projev učiněný po uzavření Smlouvy nesmí být vykládán v rozporu s výslovnými ustanoveními Smlouvy a nezakládá žádný závazek žádné ze Smluvních stran.</w:t>
      </w:r>
    </w:p>
    <w:p w:rsidR="006C7D8E" w:rsidRPr="006C7D8E" w:rsidRDefault="006C7D8E" w:rsidP="00D65AB7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iCs/>
        </w:rPr>
      </w:pPr>
      <w:r w:rsidRPr="00B2023A">
        <w:lastRenderedPageBreak/>
        <w:t>Smluvní strany výslovně prohlašují, že základní podmínky Smlouvy jsou výsledkem jednání Smluvních stran a každá ze Smluvních stran měla příležitost ovlivnit obsah základních podmínek Smlouvy</w:t>
      </w:r>
      <w:r>
        <w:t>.</w:t>
      </w:r>
    </w:p>
    <w:p w:rsidR="00EC7804" w:rsidRPr="00FA0063" w:rsidRDefault="00EC7804" w:rsidP="00D65AB7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Smlouva je sepsána ve třech stejnopisech, z nichž po jednom obdrží Povinný a Oprávněný a</w:t>
      </w:r>
      <w:r w:rsidR="00F844E0">
        <w:rPr>
          <w:rFonts w:eastAsia="Calibri"/>
          <w:color w:val="000000"/>
          <w:spacing w:val="-3"/>
          <w:lang w:eastAsia="en-US"/>
        </w:rPr>
        <w:t> </w:t>
      </w:r>
      <w:r w:rsidRPr="00FA0063">
        <w:rPr>
          <w:rFonts w:eastAsia="Calibri"/>
          <w:color w:val="000000"/>
          <w:spacing w:val="-3"/>
          <w:lang w:eastAsia="en-US"/>
        </w:rPr>
        <w:t xml:space="preserve">jeden stejnopis bude Oprávněným použit pro účely příslušného řízení o povolení vkladu věcného břemene do katastru nemovitostí. </w:t>
      </w:r>
    </w:p>
    <w:p w:rsidR="00EC7804" w:rsidRPr="00F844E0" w:rsidRDefault="00EC7804" w:rsidP="00D65AB7">
      <w:pPr>
        <w:pStyle w:val="Odstavecseseznamem"/>
        <w:numPr>
          <w:ilvl w:val="0"/>
          <w:numId w:val="7"/>
        </w:numPr>
        <w:spacing w:after="100"/>
        <w:ind w:left="567" w:hanging="567"/>
        <w:jc w:val="both"/>
        <w:rPr>
          <w:iCs/>
        </w:rPr>
      </w:pPr>
      <w:r w:rsidRPr="00FA0063">
        <w:rPr>
          <w:rFonts w:eastAsia="Calibri"/>
          <w:color w:val="000000"/>
          <w:spacing w:val="-3"/>
          <w:lang w:eastAsia="en-US"/>
        </w:rPr>
        <w:t xml:space="preserve">Smluvní strany prohlašují, že si Smlouvu před jejím podpisem přečetly a jsou seznámeny s jejím obsahem, že byla uzavřena po vzájemné dohodě, podle jejich vážné a svobodné vůle, dobrovolně, určitě a srozumitelně, což stvrzují svými podpisy. Smluvní strany prohlašují, že Smlouva představuje úplnou dohodu o veškerých jejích náležitostech a neexistují náležitosti, které by smluvní strany neujednaly. </w:t>
      </w:r>
    </w:p>
    <w:p w:rsidR="00F844E0" w:rsidRPr="00ED4FF5" w:rsidRDefault="00F844E0" w:rsidP="00F844E0">
      <w:pPr>
        <w:pStyle w:val="Zkladntextodsazen"/>
        <w:numPr>
          <w:ilvl w:val="0"/>
          <w:numId w:val="7"/>
        </w:numPr>
        <w:spacing w:after="100"/>
        <w:ind w:left="567" w:hanging="567"/>
        <w:jc w:val="both"/>
        <w:rPr>
          <w:sz w:val="22"/>
          <w:szCs w:val="22"/>
        </w:rPr>
      </w:pPr>
      <w:r>
        <w:rPr>
          <w:szCs w:val="22"/>
        </w:rPr>
        <w:t xml:space="preserve">Povinný prohlašuje dle </w:t>
      </w:r>
      <w:proofErr w:type="spellStart"/>
      <w:r>
        <w:rPr>
          <w:szCs w:val="22"/>
        </w:rPr>
        <w:t>ust</w:t>
      </w:r>
      <w:proofErr w:type="spellEnd"/>
      <w:r>
        <w:rPr>
          <w:szCs w:val="22"/>
        </w:rPr>
        <w:t>. § 43 odst. 1 zákona č. 131/2000 Sb., o hlavním městě Praze (</w:t>
      </w:r>
      <w:proofErr w:type="spellStart"/>
      <w:r>
        <w:rPr>
          <w:szCs w:val="22"/>
        </w:rPr>
        <w:t>ZoHMP</w:t>
      </w:r>
      <w:proofErr w:type="spellEnd"/>
      <w:r>
        <w:rPr>
          <w:szCs w:val="22"/>
        </w:rPr>
        <w:t>), ve znění pozdějších předpisů, že podmínky pro platnost tohoto právního jednání byly splněny. Uzavření této smlouvy bylo schváleno usnesením ZMČ Praha 18 č. 0</w:t>
      </w:r>
      <w:r w:rsidR="00ED4FF5">
        <w:rPr>
          <w:szCs w:val="22"/>
        </w:rPr>
        <w:t>35</w:t>
      </w:r>
      <w:r>
        <w:rPr>
          <w:szCs w:val="22"/>
        </w:rPr>
        <w:t>/Z</w:t>
      </w:r>
      <w:r w:rsidR="00ED4FF5">
        <w:rPr>
          <w:szCs w:val="22"/>
        </w:rPr>
        <w:t>2</w:t>
      </w:r>
      <w:r>
        <w:rPr>
          <w:szCs w:val="22"/>
        </w:rPr>
        <w:t>/1</w:t>
      </w:r>
      <w:r w:rsidR="00ED4FF5">
        <w:rPr>
          <w:szCs w:val="22"/>
        </w:rPr>
        <w:t>5</w:t>
      </w:r>
      <w:r>
        <w:rPr>
          <w:szCs w:val="22"/>
        </w:rPr>
        <w:t xml:space="preserve"> ze dne 1</w:t>
      </w:r>
      <w:r w:rsidR="00ED4FF5">
        <w:rPr>
          <w:szCs w:val="22"/>
        </w:rPr>
        <w:t>1</w:t>
      </w:r>
      <w:r>
        <w:rPr>
          <w:szCs w:val="22"/>
        </w:rPr>
        <w:t>. 6. 201</w:t>
      </w:r>
      <w:r w:rsidR="00ED4FF5">
        <w:rPr>
          <w:szCs w:val="22"/>
        </w:rPr>
        <w:t>5</w:t>
      </w:r>
      <w:r>
        <w:rPr>
          <w:szCs w:val="22"/>
        </w:rPr>
        <w:t>.</w:t>
      </w:r>
    </w:p>
    <w:p w:rsidR="00ED4FF5" w:rsidRDefault="00ED4FF5" w:rsidP="00ED4FF5">
      <w:pPr>
        <w:pStyle w:val="Zkladntextodsazen"/>
        <w:spacing w:after="100"/>
        <w:jc w:val="both"/>
        <w:rPr>
          <w:szCs w:val="22"/>
        </w:rPr>
      </w:pPr>
    </w:p>
    <w:p w:rsidR="00EC7804" w:rsidRPr="00EC7804" w:rsidRDefault="00EC7804" w:rsidP="00D65AB7">
      <w:pPr>
        <w:spacing w:before="144"/>
        <w:jc w:val="both"/>
        <w:rPr>
          <w:iCs/>
        </w:rPr>
      </w:pPr>
      <w:r w:rsidRPr="00EC7804">
        <w:rPr>
          <w:iCs/>
        </w:rPr>
        <w:t xml:space="preserve">V Praze dne: </w:t>
      </w:r>
      <w:r w:rsidR="008D6BA1">
        <w:rPr>
          <w:iCs/>
        </w:rPr>
        <w:t>15. 3. 2018</w:t>
      </w:r>
      <w:r w:rsidRPr="00EC7804">
        <w:rPr>
          <w:iCs/>
        </w:rPr>
        <w:tab/>
      </w:r>
      <w:r w:rsidRPr="00EC7804">
        <w:rPr>
          <w:iCs/>
        </w:rPr>
        <w:tab/>
      </w:r>
      <w:r w:rsidRPr="00EC7804">
        <w:rPr>
          <w:iCs/>
        </w:rPr>
        <w:tab/>
      </w:r>
      <w:r w:rsidRPr="00EC7804">
        <w:rPr>
          <w:iCs/>
        </w:rPr>
        <w:tab/>
      </w:r>
      <w:r w:rsidRPr="00EC7804">
        <w:rPr>
          <w:iCs/>
        </w:rPr>
        <w:tab/>
        <w:t xml:space="preserve">V Praze dne: </w:t>
      </w:r>
      <w:r w:rsidR="008D6BA1">
        <w:rPr>
          <w:iCs/>
        </w:rPr>
        <w:t>8. 3. 2018</w:t>
      </w:r>
    </w:p>
    <w:p w:rsidR="00ED4FF5" w:rsidRDefault="00ED4FF5" w:rsidP="00D65AB7">
      <w:pPr>
        <w:rPr>
          <w:iCs/>
        </w:rPr>
      </w:pPr>
    </w:p>
    <w:p w:rsidR="00322A92" w:rsidRPr="006A0F2D" w:rsidRDefault="00322A92" w:rsidP="00D65AB7">
      <w:pPr>
        <w:rPr>
          <w:iCs/>
        </w:rPr>
      </w:pPr>
      <w:r>
        <w:rPr>
          <w:iCs/>
        </w:rPr>
        <w:t>Povinný:</w:t>
      </w:r>
      <w:r w:rsidRPr="00322A92">
        <w:rPr>
          <w:iCs/>
        </w:rPr>
        <w:t xml:space="preserve"> </w:t>
      </w:r>
      <w:r w:rsidR="00754093">
        <w:rPr>
          <w:iCs/>
        </w:rPr>
        <w:t>Městská část Praha 18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Oprávněný:</w:t>
      </w:r>
      <w:r w:rsidRPr="00322A92">
        <w:rPr>
          <w:iCs/>
        </w:rPr>
        <w:t xml:space="preserve"> </w:t>
      </w:r>
      <w:proofErr w:type="spellStart"/>
      <w:r>
        <w:rPr>
          <w:iCs/>
        </w:rPr>
        <w:t>PREdistribuce</w:t>
      </w:r>
      <w:proofErr w:type="spellEnd"/>
      <w:r>
        <w:rPr>
          <w:iCs/>
        </w:rPr>
        <w:t>, a.s.</w:t>
      </w:r>
    </w:p>
    <w:p w:rsidR="00754093" w:rsidRDefault="00754093" w:rsidP="00D65AB7">
      <w:pPr>
        <w:rPr>
          <w:iCs/>
        </w:rPr>
      </w:pPr>
    </w:p>
    <w:p w:rsidR="00754093" w:rsidRDefault="00754093" w:rsidP="00D65AB7">
      <w:pPr>
        <w:rPr>
          <w:iCs/>
        </w:rPr>
      </w:pPr>
    </w:p>
    <w:p w:rsidR="00322A92" w:rsidRDefault="00322A92" w:rsidP="00D65AB7">
      <w:pPr>
        <w:pStyle w:val="Zkladntext"/>
        <w:tabs>
          <w:tab w:val="center" w:pos="7560"/>
        </w:tabs>
      </w:pPr>
    </w:p>
    <w:p w:rsidR="00ED4FF5" w:rsidRDefault="00ED4FF5" w:rsidP="00D65AB7">
      <w:pPr>
        <w:pStyle w:val="Zkladntext"/>
        <w:tabs>
          <w:tab w:val="center" w:pos="7560"/>
        </w:tabs>
      </w:pPr>
    </w:p>
    <w:p w:rsidR="00ED4FF5" w:rsidRDefault="00ED4FF5" w:rsidP="00D65AB7">
      <w:pPr>
        <w:pStyle w:val="Zkladntext"/>
        <w:tabs>
          <w:tab w:val="center" w:pos="7560"/>
        </w:tabs>
      </w:pPr>
    </w:p>
    <w:p w:rsidR="00322A92" w:rsidRDefault="00322A92" w:rsidP="00D65AB7">
      <w:pPr>
        <w:pStyle w:val="Zkladntext"/>
        <w:tabs>
          <w:tab w:val="center" w:pos="7560"/>
        </w:tabs>
      </w:pPr>
      <w:r>
        <w:t>……………………………………                                      …………………………………..</w:t>
      </w:r>
    </w:p>
    <w:p w:rsidR="00322A92" w:rsidRDefault="00754093" w:rsidP="00D65AB7">
      <w:pPr>
        <w:jc w:val="both"/>
      </w:pPr>
      <w:r>
        <w:t>Mgr. Ivan Kabický</w:t>
      </w:r>
      <w:r w:rsidR="00322A92" w:rsidRPr="0081060C">
        <w:tab/>
      </w:r>
      <w:r w:rsidR="00322A92">
        <w:tab/>
      </w:r>
      <w:r w:rsidR="00322A92">
        <w:tab/>
      </w:r>
      <w:r w:rsidR="00ED4FF5">
        <w:tab/>
      </w:r>
      <w:r w:rsidR="00322A92">
        <w:tab/>
      </w:r>
      <w:r w:rsidR="00ED4FF5">
        <w:tab/>
      </w:r>
      <w:r w:rsidR="00322A92">
        <w:t>Ing. Milan Hampl</w:t>
      </w:r>
    </w:p>
    <w:p w:rsidR="00322A92" w:rsidRDefault="00754093" w:rsidP="00D65AB7">
      <w:pPr>
        <w:jc w:val="both"/>
      </w:pPr>
      <w:r>
        <w:t>starosta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ED4FF5">
        <w:rPr>
          <w:iCs/>
        </w:rPr>
        <w:tab/>
      </w:r>
      <w:r>
        <w:rPr>
          <w:iCs/>
        </w:rPr>
        <w:tab/>
      </w:r>
      <w:r w:rsidR="00322A92">
        <w:t>předseda představenstva</w:t>
      </w:r>
    </w:p>
    <w:p w:rsidR="00322A92" w:rsidRDefault="00322A92" w:rsidP="00D65AB7">
      <w:pPr>
        <w:jc w:val="both"/>
      </w:pPr>
    </w:p>
    <w:p w:rsidR="00322A92" w:rsidRDefault="00322A92" w:rsidP="00D65AB7">
      <w:pPr>
        <w:tabs>
          <w:tab w:val="left" w:pos="0"/>
        </w:tabs>
        <w:jc w:val="both"/>
      </w:pPr>
    </w:p>
    <w:p w:rsidR="00ED4FF5" w:rsidRDefault="00ED4FF5" w:rsidP="00D65AB7">
      <w:pPr>
        <w:tabs>
          <w:tab w:val="left" w:pos="0"/>
        </w:tabs>
        <w:jc w:val="both"/>
      </w:pPr>
    </w:p>
    <w:p w:rsidR="00ED4FF5" w:rsidRDefault="00ED4FF5" w:rsidP="00D65AB7">
      <w:pPr>
        <w:tabs>
          <w:tab w:val="left" w:pos="0"/>
        </w:tabs>
        <w:jc w:val="both"/>
      </w:pPr>
    </w:p>
    <w:p w:rsidR="00ED4FF5" w:rsidRDefault="00ED4FF5" w:rsidP="00D65AB7">
      <w:pPr>
        <w:tabs>
          <w:tab w:val="left" w:pos="0"/>
        </w:tabs>
        <w:jc w:val="both"/>
      </w:pPr>
    </w:p>
    <w:p w:rsidR="00322A92" w:rsidRDefault="00322A92" w:rsidP="00D65AB7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 w:rsidR="00754093">
        <w:tab/>
      </w:r>
      <w:r w:rsidR="00754093">
        <w:tab/>
      </w:r>
      <w:r w:rsidR="00754093">
        <w:tab/>
      </w:r>
      <w:r w:rsidR="00754093">
        <w:tab/>
      </w:r>
      <w:r>
        <w:t>………………………………..</w:t>
      </w:r>
    </w:p>
    <w:p w:rsidR="00322A92" w:rsidRDefault="00ED4FF5" w:rsidP="00D65AB7">
      <w:pPr>
        <w:ind w:left="705" w:hanging="705"/>
        <w:jc w:val="both"/>
        <w:rPr>
          <w:b/>
        </w:rPr>
      </w:pPr>
      <w:r>
        <w:tab/>
      </w:r>
      <w:r w:rsidR="00322A92">
        <w:tab/>
      </w:r>
      <w:r w:rsidR="00322A92">
        <w:tab/>
      </w:r>
      <w:r w:rsidR="00322A92">
        <w:tab/>
      </w:r>
      <w:r w:rsidR="00322A92">
        <w:tab/>
      </w:r>
      <w:r w:rsidR="00322A92">
        <w:tab/>
      </w:r>
      <w:r w:rsidR="00322A92">
        <w:tab/>
      </w:r>
      <w:r w:rsidR="00322A92">
        <w:tab/>
      </w:r>
      <w:r w:rsidR="00322A92">
        <w:tab/>
      </w:r>
      <w:r w:rsidR="00322A92" w:rsidRPr="0081060C">
        <w:t>Mgr. Petr</w:t>
      </w:r>
      <w:r w:rsidR="00322A92">
        <w:t xml:space="preserve"> Dražil</w:t>
      </w:r>
    </w:p>
    <w:p w:rsidR="00394CF1" w:rsidRDefault="00322A92" w:rsidP="00D65AB7">
      <w:pPr>
        <w:ind w:left="705" w:hanging="70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místopředseda představenstva</w:t>
      </w:r>
      <w:r>
        <w:tab/>
      </w:r>
      <w:r>
        <w:tab/>
        <w:t xml:space="preserve"> </w:t>
      </w:r>
    </w:p>
    <w:p w:rsidR="005C3549" w:rsidRDefault="005C3549" w:rsidP="00D65AB7">
      <w:pPr>
        <w:ind w:left="705" w:hanging="705"/>
        <w:jc w:val="both"/>
      </w:pPr>
    </w:p>
    <w:p w:rsidR="005C3549" w:rsidRDefault="005C3549" w:rsidP="00D65AB7">
      <w:pPr>
        <w:ind w:left="705" w:hanging="705"/>
        <w:jc w:val="both"/>
      </w:pPr>
    </w:p>
    <w:p w:rsidR="005C3549" w:rsidRDefault="005C3549" w:rsidP="00D65AB7">
      <w:pPr>
        <w:ind w:left="705" w:hanging="705"/>
        <w:jc w:val="both"/>
      </w:pPr>
    </w:p>
    <w:p w:rsidR="005C3549" w:rsidRDefault="005C3549" w:rsidP="00D65AB7">
      <w:pPr>
        <w:ind w:left="705" w:hanging="705"/>
        <w:jc w:val="both"/>
      </w:pPr>
    </w:p>
    <w:p w:rsidR="005C3549" w:rsidRDefault="005C3549" w:rsidP="00D65AB7">
      <w:pPr>
        <w:ind w:left="705" w:hanging="705"/>
        <w:jc w:val="both"/>
      </w:pPr>
    </w:p>
    <w:p w:rsidR="005C3549" w:rsidRDefault="005C3549" w:rsidP="00D65AB7">
      <w:pPr>
        <w:ind w:left="705" w:hanging="705"/>
        <w:jc w:val="both"/>
      </w:pPr>
    </w:p>
    <w:p w:rsidR="005C3549" w:rsidRDefault="005C3549" w:rsidP="00D65AB7">
      <w:pPr>
        <w:ind w:left="705" w:hanging="705"/>
        <w:jc w:val="both"/>
      </w:pPr>
    </w:p>
    <w:p w:rsidR="005C3549" w:rsidRDefault="005C3549" w:rsidP="00D65AB7">
      <w:pPr>
        <w:ind w:left="705" w:hanging="705"/>
        <w:jc w:val="both"/>
      </w:pPr>
    </w:p>
    <w:p w:rsidR="005C3549" w:rsidRDefault="005C3549" w:rsidP="00D65AB7">
      <w:pPr>
        <w:ind w:left="705" w:hanging="705"/>
        <w:jc w:val="both"/>
      </w:pPr>
    </w:p>
    <w:p w:rsidR="00D65AB7" w:rsidRDefault="00D65AB7" w:rsidP="00D65AB7">
      <w:pPr>
        <w:ind w:left="705" w:hanging="705"/>
        <w:jc w:val="both"/>
      </w:pPr>
    </w:p>
    <w:p w:rsidR="005C3549" w:rsidRDefault="005C3549" w:rsidP="00D65AB7">
      <w:pPr>
        <w:ind w:left="705" w:hanging="705"/>
        <w:jc w:val="both"/>
      </w:pPr>
    </w:p>
    <w:p w:rsidR="005C3549" w:rsidRDefault="005C3549" w:rsidP="00D65AB7">
      <w:pPr>
        <w:ind w:left="705" w:hanging="705"/>
        <w:jc w:val="both"/>
      </w:pPr>
    </w:p>
    <w:p w:rsidR="005C3549" w:rsidRDefault="005C3549" w:rsidP="00D65AB7">
      <w:pPr>
        <w:ind w:left="705" w:hanging="705"/>
        <w:jc w:val="both"/>
      </w:pPr>
    </w:p>
    <w:p w:rsidR="005C3549" w:rsidRPr="006C5919" w:rsidRDefault="005C3549" w:rsidP="00D65AB7">
      <w:pPr>
        <w:rPr>
          <w:b/>
          <w:sz w:val="36"/>
          <w:szCs w:val="36"/>
        </w:rPr>
      </w:pPr>
      <w:r w:rsidRPr="006C5919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5451083" wp14:editId="2597553F">
            <wp:simplePos x="0" y="0"/>
            <wp:positionH relativeFrom="column">
              <wp:posOffset>635</wp:posOffset>
            </wp:positionH>
            <wp:positionV relativeFrom="paragraph">
              <wp:posOffset>-168275</wp:posOffset>
            </wp:positionV>
            <wp:extent cx="994410" cy="536575"/>
            <wp:effectExtent l="0" t="0" r="0" b="0"/>
            <wp:wrapTight wrapText="bothSides">
              <wp:wrapPolygon edited="0">
                <wp:start x="0" y="0"/>
                <wp:lineTo x="0" y="20705"/>
                <wp:lineTo x="21103" y="20705"/>
                <wp:lineTo x="2110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549" w:rsidRPr="006C5919" w:rsidRDefault="005C3549" w:rsidP="00D65AB7">
      <w:pPr>
        <w:jc w:val="center"/>
        <w:rPr>
          <w:b/>
          <w:sz w:val="36"/>
          <w:szCs w:val="36"/>
        </w:rPr>
      </w:pPr>
    </w:p>
    <w:p w:rsidR="005C3549" w:rsidRPr="006C5919" w:rsidRDefault="005C3549" w:rsidP="00D65AB7">
      <w:pPr>
        <w:rPr>
          <w:b/>
          <w:sz w:val="36"/>
          <w:szCs w:val="36"/>
        </w:rPr>
      </w:pPr>
    </w:p>
    <w:p w:rsidR="005C3549" w:rsidRPr="006C5919" w:rsidRDefault="005C3549" w:rsidP="00D65AB7">
      <w:pPr>
        <w:rPr>
          <w:b/>
          <w:sz w:val="36"/>
          <w:szCs w:val="36"/>
        </w:rPr>
      </w:pPr>
    </w:p>
    <w:p w:rsidR="005C3549" w:rsidRPr="006C5919" w:rsidRDefault="005C3549" w:rsidP="00D65AB7">
      <w:pPr>
        <w:jc w:val="center"/>
        <w:rPr>
          <w:b/>
          <w:sz w:val="36"/>
          <w:szCs w:val="36"/>
        </w:rPr>
      </w:pPr>
      <w:r w:rsidRPr="006C5919">
        <w:rPr>
          <w:b/>
          <w:sz w:val="36"/>
          <w:szCs w:val="36"/>
        </w:rPr>
        <w:t>Prohlášení podle zákona o registru smluv</w:t>
      </w:r>
    </w:p>
    <w:p w:rsidR="005C3549" w:rsidRPr="006C5919" w:rsidRDefault="005C3549" w:rsidP="00D65AB7">
      <w:pPr>
        <w:jc w:val="center"/>
      </w:pPr>
      <w:r w:rsidRPr="006C5919">
        <w:t xml:space="preserve">(zákon č. 340/2015 Sb., o zvláštních podmínkách účinnosti některých smluv, </w:t>
      </w:r>
    </w:p>
    <w:p w:rsidR="005C3549" w:rsidRPr="006C5919" w:rsidRDefault="005C3549" w:rsidP="00D65AB7">
      <w:pPr>
        <w:jc w:val="center"/>
      </w:pPr>
      <w:r w:rsidRPr="006C5919">
        <w:t xml:space="preserve">uveřejňování těchto smluv a o registru smluv) </w:t>
      </w:r>
    </w:p>
    <w:p w:rsidR="005C3549" w:rsidRPr="006C5919" w:rsidRDefault="005C3549" w:rsidP="00D65AB7">
      <w:pPr>
        <w:keepNext/>
        <w:tabs>
          <w:tab w:val="left" w:pos="1800"/>
        </w:tabs>
        <w:outlineLvl w:val="1"/>
        <w:rPr>
          <w:szCs w:val="20"/>
        </w:rPr>
      </w:pPr>
    </w:p>
    <w:p w:rsidR="005C3549" w:rsidRPr="006C5919" w:rsidRDefault="005C3549" w:rsidP="00D65AB7">
      <w:pPr>
        <w:keepNext/>
        <w:tabs>
          <w:tab w:val="left" w:pos="1800"/>
        </w:tabs>
        <w:outlineLvl w:val="1"/>
        <w:rPr>
          <w:szCs w:val="20"/>
        </w:rPr>
      </w:pPr>
    </w:p>
    <w:p w:rsidR="005C3549" w:rsidRPr="006C5919" w:rsidRDefault="005C3549" w:rsidP="00D65AB7">
      <w:pPr>
        <w:keepNext/>
        <w:tabs>
          <w:tab w:val="left" w:pos="1800"/>
        </w:tabs>
        <w:outlineLvl w:val="1"/>
        <w:rPr>
          <w:szCs w:val="20"/>
        </w:rPr>
      </w:pPr>
    </w:p>
    <w:p w:rsidR="005C3549" w:rsidRPr="00ED6687" w:rsidRDefault="005C3549" w:rsidP="00D65AB7">
      <w:pPr>
        <w:rPr>
          <w:b/>
          <w:iCs/>
        </w:rPr>
      </w:pPr>
      <w:r w:rsidRPr="00ED6687">
        <w:rPr>
          <w:b/>
          <w:iCs/>
        </w:rPr>
        <w:t>Městská část Praha 18</w:t>
      </w:r>
    </w:p>
    <w:p w:rsidR="005C3549" w:rsidRPr="00ED6687" w:rsidRDefault="005C3549" w:rsidP="00D65AB7">
      <w:pPr>
        <w:ind w:left="1701" w:hanging="1701"/>
        <w:rPr>
          <w:iCs/>
        </w:rPr>
      </w:pPr>
      <w:r w:rsidRPr="00ED6687">
        <w:rPr>
          <w:iCs/>
        </w:rPr>
        <w:t xml:space="preserve">sídlo: </w:t>
      </w:r>
      <w:r>
        <w:rPr>
          <w:iCs/>
        </w:rPr>
        <w:tab/>
      </w:r>
      <w:r w:rsidRPr="00ED6687">
        <w:rPr>
          <w:iCs/>
        </w:rPr>
        <w:t>Praha 9 – Letňany, Bechyňská 639, 199 00</w:t>
      </w:r>
    </w:p>
    <w:p w:rsidR="005C3549" w:rsidRPr="00ED6687" w:rsidRDefault="005C3549" w:rsidP="00D65AB7">
      <w:pPr>
        <w:ind w:left="1701" w:hanging="1701"/>
        <w:rPr>
          <w:iCs/>
        </w:rPr>
      </w:pPr>
      <w:r w:rsidRPr="00ED6687">
        <w:rPr>
          <w:iCs/>
        </w:rPr>
        <w:t xml:space="preserve">zastoupená: </w:t>
      </w:r>
      <w:r>
        <w:rPr>
          <w:iCs/>
        </w:rPr>
        <w:tab/>
      </w:r>
      <w:r w:rsidRPr="00ED6687">
        <w:rPr>
          <w:iCs/>
        </w:rPr>
        <w:t xml:space="preserve">Mgr. </w:t>
      </w:r>
      <w:r>
        <w:rPr>
          <w:iCs/>
        </w:rPr>
        <w:t xml:space="preserve">Ivanem </w:t>
      </w:r>
      <w:proofErr w:type="spellStart"/>
      <w:r>
        <w:rPr>
          <w:iCs/>
        </w:rPr>
        <w:t>Kabickým</w:t>
      </w:r>
      <w:proofErr w:type="spellEnd"/>
      <w:r w:rsidRPr="00ED6687">
        <w:rPr>
          <w:iCs/>
        </w:rPr>
        <w:t>, starostou</w:t>
      </w:r>
    </w:p>
    <w:p w:rsidR="005C3549" w:rsidRDefault="005C3549" w:rsidP="00D65AB7">
      <w:pPr>
        <w:ind w:left="1701" w:hanging="1701"/>
        <w:rPr>
          <w:iCs/>
        </w:rPr>
      </w:pPr>
      <w:r w:rsidRPr="00ED6687">
        <w:rPr>
          <w:iCs/>
        </w:rPr>
        <w:t xml:space="preserve">IČ: </w:t>
      </w:r>
      <w:r>
        <w:rPr>
          <w:iCs/>
        </w:rPr>
        <w:tab/>
      </w:r>
      <w:r w:rsidRPr="00ED6687">
        <w:rPr>
          <w:iCs/>
        </w:rPr>
        <w:t>00231321</w:t>
      </w:r>
    </w:p>
    <w:p w:rsidR="005C3549" w:rsidRPr="005C3549" w:rsidRDefault="005C3549" w:rsidP="00D65AB7">
      <w:pPr>
        <w:ind w:left="1701" w:hanging="1701"/>
        <w:rPr>
          <w:iCs/>
        </w:rPr>
      </w:pPr>
    </w:p>
    <w:p w:rsidR="005C3549" w:rsidRPr="006C5919" w:rsidRDefault="005C3549" w:rsidP="00D65AB7">
      <w:pPr>
        <w:tabs>
          <w:tab w:val="left" w:pos="1620"/>
        </w:tabs>
        <w:ind w:left="1800" w:hanging="1800"/>
      </w:pPr>
      <w:r w:rsidRPr="006C5919">
        <w:t>dále jen „Partner“</w:t>
      </w:r>
    </w:p>
    <w:p w:rsidR="005C3549" w:rsidRPr="006C5919" w:rsidRDefault="005C3549" w:rsidP="00D65AB7">
      <w:pPr>
        <w:tabs>
          <w:tab w:val="left" w:pos="1620"/>
        </w:tabs>
        <w:ind w:left="1800" w:hanging="1800"/>
      </w:pPr>
    </w:p>
    <w:p w:rsidR="005C3549" w:rsidRPr="006C5919" w:rsidRDefault="005C3549" w:rsidP="00D65AB7">
      <w:pPr>
        <w:tabs>
          <w:tab w:val="left" w:pos="1620"/>
        </w:tabs>
        <w:ind w:left="1800" w:hanging="1800"/>
      </w:pPr>
    </w:p>
    <w:p w:rsidR="005C3549" w:rsidRPr="006C5919" w:rsidRDefault="005C3549" w:rsidP="00D65AB7">
      <w:pPr>
        <w:tabs>
          <w:tab w:val="left" w:pos="1620"/>
        </w:tabs>
        <w:spacing w:before="120"/>
        <w:jc w:val="center"/>
        <w:rPr>
          <w:b/>
        </w:rPr>
      </w:pPr>
      <w:r w:rsidRPr="006C5919">
        <w:rPr>
          <w:b/>
        </w:rPr>
        <w:t>I.</w:t>
      </w:r>
    </w:p>
    <w:p w:rsidR="005C3549" w:rsidRPr="006C5919" w:rsidRDefault="005C3549" w:rsidP="00D65AB7">
      <w:pPr>
        <w:ind w:left="227"/>
        <w:jc w:val="both"/>
      </w:pPr>
      <w:r w:rsidRPr="006C5919">
        <w:t xml:space="preserve">Partner a společnost </w:t>
      </w:r>
      <w:proofErr w:type="spellStart"/>
      <w:r w:rsidRPr="006C5919">
        <w:t>PREdistribuce</w:t>
      </w:r>
      <w:proofErr w:type="spellEnd"/>
      <w:r w:rsidRPr="006C5919">
        <w:t xml:space="preserve">, a. s., </w:t>
      </w:r>
      <w:r w:rsidRPr="006C5919">
        <w:rPr>
          <w:bCs/>
        </w:rPr>
        <w:t xml:space="preserve">IČO: </w:t>
      </w:r>
      <w:r w:rsidRPr="006C5919">
        <w:rPr>
          <w:iCs/>
        </w:rPr>
        <w:t xml:space="preserve">27376516, </w:t>
      </w:r>
      <w:r w:rsidRPr="006C5919">
        <w:rPr>
          <w:bCs/>
        </w:rPr>
        <w:t xml:space="preserve">se sídlem Praha 5, </w:t>
      </w:r>
      <w:r w:rsidRPr="006C5919">
        <w:t>Svornosti 3199/19a, PSČ: 150 00</w:t>
      </w:r>
      <w:r w:rsidRPr="006C5919">
        <w:rPr>
          <w:iCs/>
        </w:rPr>
        <w:t>, uzavřeli smlouvu</w:t>
      </w:r>
      <w:r>
        <w:rPr>
          <w:iCs/>
        </w:rPr>
        <w:t xml:space="preserve"> o zřízení věcného břemene č.</w:t>
      </w:r>
      <w:r w:rsidRPr="006C5919">
        <w:rPr>
          <w:iCs/>
        </w:rPr>
        <w:t xml:space="preserve"> </w:t>
      </w:r>
      <w:r>
        <w:t>VV/G33/10184/1427289</w:t>
      </w:r>
      <w:r w:rsidRPr="006C5919">
        <w:t>, jejíž přílohou je toto prohlášení.</w:t>
      </w:r>
    </w:p>
    <w:p w:rsidR="005C3549" w:rsidRPr="006C5919" w:rsidRDefault="005C3549" w:rsidP="00D65AB7">
      <w:pPr>
        <w:ind w:left="227"/>
        <w:jc w:val="both"/>
        <w:rPr>
          <w:bCs/>
        </w:rPr>
      </w:pPr>
    </w:p>
    <w:p w:rsidR="005C3549" w:rsidRPr="006C5919" w:rsidRDefault="005C3549" w:rsidP="00D65AB7">
      <w:pPr>
        <w:ind w:left="227"/>
        <w:jc w:val="both"/>
        <w:rPr>
          <w:bCs/>
        </w:rPr>
      </w:pPr>
    </w:p>
    <w:p w:rsidR="005C3549" w:rsidRPr="006C5919" w:rsidRDefault="005C3549" w:rsidP="00D65AB7">
      <w:pPr>
        <w:tabs>
          <w:tab w:val="left" w:pos="1620"/>
        </w:tabs>
        <w:spacing w:before="120"/>
        <w:jc w:val="center"/>
        <w:rPr>
          <w:b/>
        </w:rPr>
      </w:pPr>
      <w:r w:rsidRPr="006C5919">
        <w:rPr>
          <w:b/>
        </w:rPr>
        <w:t>II.</w:t>
      </w:r>
    </w:p>
    <w:p w:rsidR="005C3549" w:rsidRPr="006C5919" w:rsidRDefault="00404058" w:rsidP="00D65AB7">
      <w:pPr>
        <w:tabs>
          <w:tab w:val="left" w:pos="1620"/>
        </w:tabs>
        <w:spacing w:before="120" w:after="240"/>
        <w:ind w:left="284" w:hanging="284"/>
        <w:jc w:val="both"/>
      </w:pPr>
      <w:sdt>
        <w:sdtPr>
          <w:id w:val="15445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49" w:rsidRPr="006C5919">
            <w:rPr>
              <w:rFonts w:eastAsia="MS Mincho" w:hint="eastAsia"/>
            </w:rPr>
            <w:t>☐</w:t>
          </w:r>
        </w:sdtContent>
      </w:sdt>
      <w:r w:rsidR="005C3549" w:rsidRPr="006C5919">
        <w:t xml:space="preserve"> Partner prohlašuje, že tato smlouva nepodléhá uveřejnění v registru smluv. </w:t>
      </w:r>
    </w:p>
    <w:p w:rsidR="005C3549" w:rsidRPr="006C5919" w:rsidRDefault="00404058" w:rsidP="00D65AB7">
      <w:pPr>
        <w:tabs>
          <w:tab w:val="left" w:pos="1620"/>
        </w:tabs>
        <w:spacing w:before="120"/>
        <w:ind w:left="284" w:hanging="284"/>
        <w:jc w:val="both"/>
      </w:pPr>
      <w:sdt>
        <w:sdtPr>
          <w:id w:val="2124747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3549">
            <w:rPr>
              <w:rFonts w:ascii="MS Gothic" w:eastAsia="MS Gothic" w:hint="eastAsia"/>
            </w:rPr>
            <w:t>☒</w:t>
          </w:r>
        </w:sdtContent>
      </w:sdt>
      <w:r w:rsidR="005C3549" w:rsidRPr="006C5919">
        <w:t xml:space="preserve"> Partner prohlašuje, že tato smlouva podléhá uveřejnění v registru smluv. </w:t>
      </w:r>
    </w:p>
    <w:p w:rsidR="005C3549" w:rsidRPr="006C5919" w:rsidRDefault="005C3549" w:rsidP="00D65AB7">
      <w:pPr>
        <w:tabs>
          <w:tab w:val="left" w:pos="1620"/>
        </w:tabs>
        <w:spacing w:before="120"/>
      </w:pPr>
    </w:p>
    <w:p w:rsidR="005C3549" w:rsidRPr="006C5919" w:rsidRDefault="005C3549" w:rsidP="00D65AB7">
      <w:pPr>
        <w:tabs>
          <w:tab w:val="left" w:pos="1620"/>
        </w:tabs>
        <w:spacing w:before="120"/>
      </w:pPr>
    </w:p>
    <w:p w:rsidR="005C3549" w:rsidRPr="006C5919" w:rsidRDefault="005C3549" w:rsidP="00D65AB7">
      <w:pPr>
        <w:tabs>
          <w:tab w:val="left" w:pos="1620"/>
        </w:tabs>
        <w:spacing w:before="120"/>
      </w:pPr>
      <w:r w:rsidRPr="006C5919">
        <w:t xml:space="preserve">V </w:t>
      </w:r>
      <w:r>
        <w:t>Praze</w:t>
      </w:r>
      <w:r w:rsidRPr="006C5919">
        <w:t xml:space="preserve"> dne </w:t>
      </w:r>
      <w:r w:rsidR="008D6BA1">
        <w:t>15. 3. 2018</w:t>
      </w:r>
      <w:bookmarkStart w:id="0" w:name="_GoBack"/>
      <w:bookmarkEnd w:id="0"/>
    </w:p>
    <w:p w:rsidR="005C3549" w:rsidRPr="006C5919" w:rsidRDefault="005C3549" w:rsidP="00D65AB7">
      <w:pPr>
        <w:tabs>
          <w:tab w:val="left" w:pos="1620"/>
        </w:tabs>
        <w:spacing w:before="120"/>
      </w:pPr>
    </w:p>
    <w:p w:rsidR="005C3549" w:rsidRDefault="005C3549" w:rsidP="00D65AB7">
      <w:pPr>
        <w:tabs>
          <w:tab w:val="left" w:pos="1620"/>
        </w:tabs>
        <w:spacing w:before="120"/>
      </w:pPr>
    </w:p>
    <w:p w:rsidR="00ED4FF5" w:rsidRDefault="00ED4FF5" w:rsidP="00D65AB7">
      <w:pPr>
        <w:tabs>
          <w:tab w:val="left" w:pos="1620"/>
        </w:tabs>
        <w:spacing w:before="120"/>
      </w:pPr>
    </w:p>
    <w:p w:rsidR="00ED4FF5" w:rsidRDefault="00ED4FF5" w:rsidP="00D65AB7">
      <w:pPr>
        <w:tabs>
          <w:tab w:val="left" w:pos="1620"/>
        </w:tabs>
        <w:spacing w:before="120"/>
      </w:pPr>
    </w:p>
    <w:p w:rsidR="00ED4FF5" w:rsidRPr="006C5919" w:rsidRDefault="00ED4FF5" w:rsidP="00D65AB7">
      <w:pPr>
        <w:tabs>
          <w:tab w:val="left" w:pos="1620"/>
        </w:tabs>
        <w:spacing w:before="120"/>
      </w:pPr>
    </w:p>
    <w:p w:rsidR="005C3549" w:rsidRPr="006C5919" w:rsidRDefault="005C3549" w:rsidP="00D65AB7">
      <w:pPr>
        <w:tabs>
          <w:tab w:val="left" w:pos="4962"/>
        </w:tabs>
        <w:ind w:right="-17"/>
        <w:jc w:val="both"/>
      </w:pPr>
      <w:r w:rsidRPr="006C5919">
        <w:t>……………………………………….</w:t>
      </w:r>
    </w:p>
    <w:p w:rsidR="005C3549" w:rsidRDefault="005C3549" w:rsidP="00D65AB7">
      <w:pPr>
        <w:ind w:left="1701" w:hanging="1701"/>
        <w:rPr>
          <w:iCs/>
        </w:rPr>
      </w:pPr>
      <w:r w:rsidRPr="00ED6687">
        <w:rPr>
          <w:iCs/>
        </w:rPr>
        <w:t xml:space="preserve">Mgr. </w:t>
      </w:r>
      <w:r>
        <w:rPr>
          <w:iCs/>
        </w:rPr>
        <w:t>Ivan Kabický</w:t>
      </w:r>
    </w:p>
    <w:p w:rsidR="005C3549" w:rsidRDefault="005C3549" w:rsidP="00ED4FF5">
      <w:pPr>
        <w:ind w:left="1701" w:hanging="1701"/>
      </w:pPr>
      <w:r>
        <w:rPr>
          <w:iCs/>
        </w:rPr>
        <w:t>starosta</w:t>
      </w:r>
    </w:p>
    <w:sectPr w:rsidR="005C3549" w:rsidSect="00D73C9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058" w:rsidRDefault="00404058" w:rsidP="00754093">
      <w:r>
        <w:separator/>
      </w:r>
    </w:p>
  </w:endnote>
  <w:endnote w:type="continuationSeparator" w:id="0">
    <w:p w:rsidR="00404058" w:rsidRDefault="00404058" w:rsidP="0075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93" w:rsidRDefault="00754093">
    <w:pPr>
      <w:pStyle w:val="Zpat"/>
    </w:pPr>
    <w:r>
      <w:t>S-</w:t>
    </w:r>
    <w:r w:rsidR="00C711EA">
      <w:t>136044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058" w:rsidRDefault="00404058" w:rsidP="00754093">
      <w:r>
        <w:separator/>
      </w:r>
    </w:p>
  </w:footnote>
  <w:footnote w:type="continuationSeparator" w:id="0">
    <w:p w:rsidR="00404058" w:rsidRDefault="00404058" w:rsidP="0075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6F3"/>
    <w:multiLevelType w:val="hybridMultilevel"/>
    <w:tmpl w:val="B2C0FEE6"/>
    <w:lvl w:ilvl="0" w:tplc="E2F0A384">
      <w:start w:val="6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17254"/>
    <w:multiLevelType w:val="hybridMultilevel"/>
    <w:tmpl w:val="66C28BE4"/>
    <w:lvl w:ilvl="0" w:tplc="2300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4E48D0"/>
    <w:multiLevelType w:val="hybridMultilevel"/>
    <w:tmpl w:val="23A4B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A852D3"/>
    <w:multiLevelType w:val="hybridMultilevel"/>
    <w:tmpl w:val="521EE362"/>
    <w:lvl w:ilvl="0" w:tplc="4DB6B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07E15"/>
    <w:multiLevelType w:val="hybridMultilevel"/>
    <w:tmpl w:val="A2E242DA"/>
    <w:lvl w:ilvl="0" w:tplc="75409182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1744"/>
    <w:multiLevelType w:val="multilevel"/>
    <w:tmpl w:val="CF1AA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E164A6"/>
    <w:multiLevelType w:val="hybridMultilevel"/>
    <w:tmpl w:val="DB6C6124"/>
    <w:lvl w:ilvl="0" w:tplc="7540918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4"/>
    <w:rsid w:val="00082B7B"/>
    <w:rsid w:val="00102EE3"/>
    <w:rsid w:val="001C43BE"/>
    <w:rsid w:val="001D14E9"/>
    <w:rsid w:val="001F23F5"/>
    <w:rsid w:val="002460F1"/>
    <w:rsid w:val="002A6C7D"/>
    <w:rsid w:val="00322A92"/>
    <w:rsid w:val="00394CF1"/>
    <w:rsid w:val="003A1132"/>
    <w:rsid w:val="00404058"/>
    <w:rsid w:val="0051543F"/>
    <w:rsid w:val="005B434E"/>
    <w:rsid w:val="005C3549"/>
    <w:rsid w:val="006C7D8E"/>
    <w:rsid w:val="00730928"/>
    <w:rsid w:val="00754093"/>
    <w:rsid w:val="007E6921"/>
    <w:rsid w:val="0081634F"/>
    <w:rsid w:val="008C7639"/>
    <w:rsid w:val="008D6BA1"/>
    <w:rsid w:val="008E66D3"/>
    <w:rsid w:val="00917067"/>
    <w:rsid w:val="009F52B0"/>
    <w:rsid w:val="00A10C5F"/>
    <w:rsid w:val="00A24826"/>
    <w:rsid w:val="00B26499"/>
    <w:rsid w:val="00B77A40"/>
    <w:rsid w:val="00B90A82"/>
    <w:rsid w:val="00C711EA"/>
    <w:rsid w:val="00CE524A"/>
    <w:rsid w:val="00D32623"/>
    <w:rsid w:val="00D65AB7"/>
    <w:rsid w:val="00D73C9F"/>
    <w:rsid w:val="00DB4690"/>
    <w:rsid w:val="00DD1428"/>
    <w:rsid w:val="00E15701"/>
    <w:rsid w:val="00E25BC0"/>
    <w:rsid w:val="00E7256C"/>
    <w:rsid w:val="00E75405"/>
    <w:rsid w:val="00EA2A73"/>
    <w:rsid w:val="00EC7804"/>
    <w:rsid w:val="00ED4FF5"/>
    <w:rsid w:val="00EE7681"/>
    <w:rsid w:val="00F56114"/>
    <w:rsid w:val="00F62814"/>
    <w:rsid w:val="00F844E0"/>
    <w:rsid w:val="00FA0063"/>
    <w:rsid w:val="00FA5391"/>
    <w:rsid w:val="00F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C168AB-9C6C-416F-BA82-DBA0B545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EC780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C7804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EC7804"/>
    <w:rPr>
      <w:rFonts w:asciiTheme="minorHAnsi" w:eastAsiaTheme="minorHAnsi" w:hAnsi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2814"/>
    <w:pPr>
      <w:ind w:left="720"/>
      <w:contextualSpacing/>
    </w:pPr>
  </w:style>
  <w:style w:type="paragraph" w:styleId="Zkladntext">
    <w:name w:val="Body Text"/>
    <w:basedOn w:val="Normln"/>
    <w:link w:val="ZkladntextChar"/>
    <w:rsid w:val="00B264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26499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C7D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C7D8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43F"/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43F"/>
    <w:rPr>
      <w:rFonts w:asciiTheme="minorHAnsi" w:eastAsiaTheme="minorHAnsi" w:hAnsiTheme="minorHAnsi"/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540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09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540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093"/>
    <w:rPr>
      <w:sz w:val="24"/>
      <w:szCs w:val="24"/>
    </w:rPr>
  </w:style>
  <w:style w:type="paragraph" w:styleId="Bezmezer">
    <w:name w:val="No Spacing"/>
    <w:uiPriority w:val="1"/>
    <w:qFormat/>
    <w:rsid w:val="00F844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1928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13282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Jana, JUDr.</dc:creator>
  <cp:lastModifiedBy>Zuzana Gladišová</cp:lastModifiedBy>
  <cp:revision>3</cp:revision>
  <cp:lastPrinted>2014-09-23T11:41:00Z</cp:lastPrinted>
  <dcterms:created xsi:type="dcterms:W3CDTF">2018-03-16T07:39:00Z</dcterms:created>
  <dcterms:modified xsi:type="dcterms:W3CDTF">2018-03-16T07:41:00Z</dcterms:modified>
</cp:coreProperties>
</file>