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C6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135B" w:rsidRPr="002F3C04" w:rsidRDefault="0007135B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61DE" w:rsidRDefault="000761DE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61DE" w:rsidRDefault="000761DE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61DE" w:rsidRDefault="000761DE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0761DE" w:rsidRPr="002F3C04" w:rsidRDefault="000761DE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AD3CC6" w:rsidRPr="002F3C04" w:rsidRDefault="00AD3CC6" w:rsidP="0007135B">
      <w:pPr>
        <w:widowControl w:val="0"/>
        <w:jc w:val="both"/>
        <w:rPr>
          <w:rFonts w:asciiTheme="minorHAnsi" w:hAnsiTheme="minorHAnsi" w:cstheme="minorHAnsi"/>
          <w:snapToGrid w:val="0"/>
          <w:sz w:val="36"/>
          <w:szCs w:val="36"/>
        </w:rPr>
      </w:pPr>
    </w:p>
    <w:p w:rsidR="00D57006" w:rsidRPr="000761DE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>Statutární město Karlovy Vary</w:t>
      </w:r>
    </w:p>
    <w:p w:rsidR="00D57006" w:rsidRPr="000761DE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</w:p>
    <w:p w:rsidR="00D57006" w:rsidRPr="000761DE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>a</w:t>
      </w:r>
    </w:p>
    <w:p w:rsidR="00D57006" w:rsidRPr="000761DE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36"/>
          <w:szCs w:val="36"/>
        </w:rPr>
      </w:pP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Mateřské centrum Karlovy </w:t>
      </w:r>
      <w:proofErr w:type="gramStart"/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>Vary, z.s.</w:t>
      </w:r>
      <w:proofErr w:type="gramEnd"/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both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napToGrid w:val="0"/>
          <w:sz w:val="32"/>
        </w:rPr>
      </w:pPr>
    </w:p>
    <w:p w:rsidR="00D57006" w:rsidRPr="000761DE" w:rsidRDefault="00D57006" w:rsidP="0007135B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proofErr w:type="gramStart"/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S M L O U V A   O   V Ý P </w:t>
      </w:r>
      <w:r w:rsidRPr="000761DE">
        <w:rPr>
          <w:rFonts w:asciiTheme="minorHAnsi" w:hAnsiTheme="minorHAnsi" w:cstheme="minorHAnsi"/>
          <w:b/>
          <w:caps/>
          <w:snapToGrid w:val="0"/>
          <w:sz w:val="32"/>
          <w:szCs w:val="32"/>
        </w:rPr>
        <w:t>ů</w:t>
      </w:r>
      <w:r w:rsidRPr="000761DE">
        <w:rPr>
          <w:rFonts w:asciiTheme="minorHAnsi" w:hAnsiTheme="minorHAnsi" w:cstheme="minorHAnsi"/>
          <w:b/>
          <w:snapToGrid w:val="0"/>
          <w:sz w:val="32"/>
          <w:szCs w:val="32"/>
        </w:rPr>
        <w:t xml:space="preserve"> J Č C E</w:t>
      </w:r>
      <w:proofErr w:type="gramEnd"/>
    </w:p>
    <w:p w:rsidR="00D57006" w:rsidRPr="00D57006" w:rsidRDefault="00D57006" w:rsidP="0007135B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inorHAnsi" w:hAnsiTheme="minorHAnsi" w:cstheme="minorHAnsi"/>
          <w:b/>
          <w:snapToGrid w:val="0"/>
          <w:sz w:val="40"/>
          <w:szCs w:val="40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i/>
          <w:snapToGrid w:val="0"/>
          <w:sz w:val="32"/>
        </w:rPr>
      </w:pPr>
    </w:p>
    <w:p w:rsidR="00D57006" w:rsidRPr="00D57006" w:rsidRDefault="00D57006" w:rsidP="0007135B">
      <w:pPr>
        <w:widowControl w:val="0"/>
        <w:rPr>
          <w:rFonts w:asciiTheme="minorHAnsi" w:hAnsiTheme="minorHAnsi" w:cstheme="minorHAnsi"/>
          <w:snapToGrid w:val="0"/>
          <w:sz w:val="22"/>
        </w:rPr>
      </w:pPr>
      <w:r w:rsidRPr="00D57006">
        <w:rPr>
          <w:rFonts w:asciiTheme="minorHAnsi" w:hAnsiTheme="minorHAnsi" w:cstheme="minorHAnsi"/>
          <w:snapToGrid w:val="0"/>
          <w:sz w:val="22"/>
        </w:rPr>
        <w:tab/>
      </w: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i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b/>
          <w:snapToGrid w:val="0"/>
          <w:sz w:val="32"/>
          <w:szCs w:val="32"/>
        </w:rPr>
      </w:pPr>
      <w:r w:rsidRPr="00D57006">
        <w:rPr>
          <w:rFonts w:asciiTheme="minorHAnsi" w:hAnsiTheme="minorHAnsi" w:cstheme="minorHAnsi"/>
          <w:b/>
          <w:snapToGrid w:val="0"/>
          <w:sz w:val="32"/>
          <w:szCs w:val="32"/>
        </w:rPr>
        <w:t>K</w:t>
      </w:r>
      <w:r w:rsidR="000761DE">
        <w:rPr>
          <w:rFonts w:asciiTheme="minorHAnsi" w:hAnsiTheme="minorHAnsi" w:cstheme="minorHAnsi"/>
          <w:b/>
          <w:snapToGrid w:val="0"/>
          <w:sz w:val="32"/>
          <w:szCs w:val="32"/>
        </w:rPr>
        <w:t>arlovy Vary 2018</w:t>
      </w:r>
    </w:p>
    <w:p w:rsidR="00D57006" w:rsidRPr="00D57006" w:rsidRDefault="00D57006" w:rsidP="0007135B">
      <w:pPr>
        <w:widowControl w:val="0"/>
        <w:jc w:val="center"/>
        <w:rPr>
          <w:rFonts w:asciiTheme="minorHAnsi" w:hAnsiTheme="minorHAnsi" w:cstheme="minorHAnsi"/>
          <w:snapToGrid w:val="0"/>
          <w:sz w:val="22"/>
        </w:rPr>
      </w:pPr>
    </w:p>
    <w:p w:rsidR="00D57006" w:rsidRPr="001A794C" w:rsidRDefault="00D5700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  <w:r w:rsidRPr="001A794C">
        <w:rPr>
          <w:rFonts w:asciiTheme="minorHAnsi" w:hAnsiTheme="minorHAnsi" w:cstheme="minorHAnsi"/>
          <w:snapToGrid/>
          <w:szCs w:val="22"/>
        </w:rPr>
        <w:lastRenderedPageBreak/>
        <w:t>DNEŠNÍHO DNE, MĚSÍCE A ROKU:</w:t>
      </w:r>
    </w:p>
    <w:p w:rsidR="00D57006" w:rsidRDefault="00D57006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1EEF" w:rsidRPr="001A794C" w:rsidRDefault="006F1EEF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7006" w:rsidRPr="001A794C" w:rsidRDefault="00D57006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A794C">
        <w:rPr>
          <w:rFonts w:asciiTheme="minorHAnsi" w:hAnsiTheme="minorHAnsi" w:cstheme="minorHAnsi"/>
          <w:b/>
          <w:sz w:val="22"/>
          <w:szCs w:val="22"/>
        </w:rPr>
        <w:t>Statutární město Karlovy Vary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>Moskevská 2035/21, Karlovy Vary, PSČ: 361 20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>IČ: 002 54 657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 xml:space="preserve">bankovní spojení: číslo účtu: </w:t>
      </w:r>
      <w:r>
        <w:rPr>
          <w:rFonts w:asciiTheme="minorHAnsi" w:hAnsiTheme="minorHAnsi" w:cstheme="minorHAnsi"/>
          <w:sz w:val="22"/>
          <w:szCs w:val="22"/>
        </w:rPr>
        <w:t>63</w:t>
      </w:r>
      <w:r w:rsidRPr="001A794C">
        <w:rPr>
          <w:rFonts w:asciiTheme="minorHAnsi" w:hAnsiTheme="minorHAnsi" w:cstheme="minorHAnsi"/>
          <w:sz w:val="22"/>
          <w:szCs w:val="22"/>
        </w:rPr>
        <w:t>0037-0800424389/0800 vedený u České spořitelny, a.s., pobočka Karlovy Vary</w:t>
      </w:r>
    </w:p>
    <w:p w:rsidR="00D57006" w:rsidRPr="001A794C" w:rsidRDefault="00D57006" w:rsidP="0007135B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>zastoupené: Ing. Jaroslavem Cíchou, vedoucím odboru majetku města Magistrátu města Karlovy Vary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7006" w:rsidRPr="001A794C" w:rsidRDefault="00D57006" w:rsidP="0007135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A794C">
        <w:rPr>
          <w:rFonts w:asciiTheme="minorHAnsi" w:hAnsiTheme="minorHAnsi" w:cstheme="minorHAnsi"/>
          <w:i/>
          <w:sz w:val="22"/>
          <w:szCs w:val="22"/>
        </w:rPr>
        <w:t>na straně jedné jako půjčitel (dále jen „</w:t>
      </w:r>
      <w:r w:rsidRPr="0035660E">
        <w:rPr>
          <w:rFonts w:asciiTheme="minorHAnsi" w:hAnsiTheme="minorHAnsi" w:cstheme="minorHAnsi"/>
          <w:b/>
          <w:i/>
          <w:sz w:val="22"/>
          <w:szCs w:val="22"/>
        </w:rPr>
        <w:t>Půjčitel</w:t>
      </w:r>
      <w:r w:rsidRPr="001A794C">
        <w:rPr>
          <w:rFonts w:asciiTheme="minorHAnsi" w:hAnsiTheme="minorHAnsi" w:cstheme="minorHAnsi"/>
          <w:i/>
          <w:sz w:val="22"/>
          <w:szCs w:val="22"/>
        </w:rPr>
        <w:t>“)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57006" w:rsidRPr="001A794C" w:rsidRDefault="00D5700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1A794C">
        <w:rPr>
          <w:rFonts w:asciiTheme="minorHAnsi" w:hAnsiTheme="minorHAnsi" w:cstheme="minorHAnsi"/>
          <w:sz w:val="22"/>
          <w:szCs w:val="22"/>
        </w:rPr>
        <w:t>a</w:t>
      </w:r>
    </w:p>
    <w:p w:rsidR="00D57006" w:rsidRPr="001A794C" w:rsidRDefault="00D57006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7006" w:rsidRPr="001A794C" w:rsidRDefault="00D57006" w:rsidP="0007135B">
      <w:pPr>
        <w:widowControl w:val="0"/>
        <w:ind w:left="708" w:hanging="708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35660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Mateřské centrum Karlovy </w:t>
      </w:r>
      <w:proofErr w:type="gramStart"/>
      <w:r w:rsidRPr="0035660E">
        <w:rPr>
          <w:rFonts w:asciiTheme="minorHAnsi" w:hAnsiTheme="minorHAnsi" w:cstheme="minorHAnsi"/>
          <w:b/>
          <w:bCs/>
          <w:snapToGrid w:val="0"/>
          <w:sz w:val="22"/>
          <w:szCs w:val="22"/>
        </w:rPr>
        <w:t>Vary, z.s.</w:t>
      </w:r>
      <w:proofErr w:type="gramEnd"/>
    </w:p>
    <w:p w:rsidR="00D57006" w:rsidRPr="001A794C" w:rsidRDefault="00D57006" w:rsidP="0007135B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napToGrid w:val="0"/>
          <w:sz w:val="22"/>
          <w:szCs w:val="22"/>
        </w:rPr>
        <w:t>Kollárova 551/17, 360 01 Karlovy Vary - Drahovice</w:t>
      </w:r>
    </w:p>
    <w:p w:rsidR="00D57006" w:rsidRPr="001A794C" w:rsidRDefault="00D57006" w:rsidP="0007135B">
      <w:pPr>
        <w:widowControl w:val="0"/>
        <w:rPr>
          <w:rFonts w:asciiTheme="minorHAnsi" w:hAnsiTheme="minorHAnsi" w:cstheme="minorHAnsi"/>
          <w:snapToGrid w:val="0"/>
          <w:sz w:val="22"/>
          <w:szCs w:val="22"/>
        </w:rPr>
      </w:pP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IČ: </w:t>
      </w:r>
      <w:r w:rsidRPr="0035660E">
        <w:rPr>
          <w:rFonts w:asciiTheme="minorHAnsi" w:hAnsiTheme="minorHAnsi" w:cstheme="minorHAnsi"/>
          <w:snapToGrid w:val="0"/>
          <w:sz w:val="22"/>
          <w:szCs w:val="22"/>
        </w:rPr>
        <w:t>49755692</w:t>
      </w:r>
    </w:p>
    <w:p w:rsidR="00D57006" w:rsidRPr="001A794C" w:rsidRDefault="00D5700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  <w:r w:rsidRPr="001A794C">
        <w:rPr>
          <w:rFonts w:asciiTheme="minorHAnsi" w:hAnsiTheme="minorHAnsi" w:cstheme="minorHAnsi"/>
          <w:snapToGrid/>
          <w:szCs w:val="22"/>
        </w:rPr>
        <w:t xml:space="preserve">zastoupené: </w:t>
      </w:r>
      <w:r>
        <w:rPr>
          <w:rFonts w:asciiTheme="minorHAnsi" w:hAnsiTheme="minorHAnsi" w:cstheme="minorHAnsi"/>
          <w:snapToGrid/>
          <w:szCs w:val="22"/>
        </w:rPr>
        <w:t>p. Žanetou Salátovou</w:t>
      </w:r>
      <w:r w:rsidRPr="001A794C">
        <w:rPr>
          <w:rFonts w:asciiTheme="minorHAnsi" w:hAnsiTheme="minorHAnsi" w:cstheme="minorHAnsi"/>
          <w:snapToGrid/>
          <w:szCs w:val="22"/>
        </w:rPr>
        <w:t xml:space="preserve">, </w:t>
      </w:r>
      <w:r>
        <w:rPr>
          <w:rFonts w:asciiTheme="minorHAnsi" w:hAnsiTheme="minorHAnsi" w:cstheme="minorHAnsi"/>
          <w:snapToGrid/>
          <w:szCs w:val="22"/>
        </w:rPr>
        <w:t>předsedou spolku</w:t>
      </w:r>
    </w:p>
    <w:p w:rsidR="00D57006" w:rsidRPr="001A794C" w:rsidRDefault="00D5700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i/>
          <w:snapToGrid/>
          <w:szCs w:val="22"/>
        </w:rPr>
      </w:pPr>
    </w:p>
    <w:p w:rsidR="00D57006" w:rsidRDefault="00D5700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i/>
          <w:szCs w:val="22"/>
        </w:rPr>
      </w:pPr>
      <w:r w:rsidRPr="001A794C">
        <w:rPr>
          <w:rFonts w:asciiTheme="minorHAnsi" w:hAnsiTheme="minorHAnsi" w:cstheme="minorHAnsi"/>
          <w:i/>
          <w:snapToGrid/>
          <w:szCs w:val="22"/>
        </w:rPr>
        <w:t>n</w:t>
      </w:r>
      <w:r w:rsidRPr="001A794C">
        <w:rPr>
          <w:rFonts w:asciiTheme="minorHAnsi" w:hAnsiTheme="minorHAnsi" w:cstheme="minorHAnsi"/>
          <w:i/>
          <w:szCs w:val="22"/>
        </w:rPr>
        <w:t>a straně druhé jako vypůjčitel (dále jen „</w:t>
      </w:r>
      <w:r w:rsidRPr="00E17DE1">
        <w:rPr>
          <w:rFonts w:asciiTheme="minorHAnsi" w:hAnsiTheme="minorHAnsi" w:cstheme="minorHAnsi"/>
          <w:b/>
          <w:i/>
          <w:szCs w:val="22"/>
        </w:rPr>
        <w:t>Vypůjčitel</w:t>
      </w:r>
      <w:r w:rsidRPr="001A794C">
        <w:rPr>
          <w:rFonts w:asciiTheme="minorHAnsi" w:hAnsiTheme="minorHAnsi" w:cstheme="minorHAnsi"/>
          <w:i/>
          <w:szCs w:val="22"/>
        </w:rPr>
        <w:t>“)</w:t>
      </w:r>
    </w:p>
    <w:p w:rsidR="006F1EEF" w:rsidRPr="001A794C" w:rsidRDefault="006F1EEF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i/>
          <w:szCs w:val="22"/>
        </w:rPr>
      </w:pPr>
    </w:p>
    <w:p w:rsidR="00D57006" w:rsidRPr="001A794C" w:rsidRDefault="00D57006" w:rsidP="0007135B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D57006" w:rsidRPr="001A794C" w:rsidRDefault="00D57006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F1EEF" w:rsidRDefault="006F1EEF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</w:p>
    <w:p w:rsidR="00D57006" w:rsidRPr="001A794C" w:rsidRDefault="0007135B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napToGrid/>
          <w:szCs w:val="22"/>
        </w:rPr>
      </w:pPr>
      <w:r>
        <w:rPr>
          <w:rFonts w:asciiTheme="minorHAnsi" w:hAnsiTheme="minorHAnsi" w:cstheme="minorHAnsi"/>
          <w:snapToGrid/>
          <w:szCs w:val="22"/>
        </w:rPr>
        <w:t xml:space="preserve">Vzhledem k tomu, že: </w:t>
      </w:r>
    </w:p>
    <w:p w:rsidR="00D57006" w:rsidRPr="001C638A" w:rsidRDefault="00D57006" w:rsidP="0007135B">
      <w:pPr>
        <w:pStyle w:val="Preambule"/>
        <w:numPr>
          <w:ilvl w:val="0"/>
          <w:numId w:val="0"/>
        </w:numPr>
        <w:ind w:left="720"/>
        <w:rPr>
          <w:rFonts w:asciiTheme="minorHAnsi" w:hAnsiTheme="minorHAnsi" w:cstheme="minorHAnsi"/>
          <w:color w:val="FF0000"/>
        </w:rPr>
      </w:pPr>
    </w:p>
    <w:p w:rsidR="00AD3CC6" w:rsidRDefault="005E496F" w:rsidP="0007135B">
      <w:pPr>
        <w:pStyle w:val="Preambule"/>
        <w:numPr>
          <w:ilvl w:val="0"/>
          <w:numId w:val="0"/>
        </w:numPr>
        <w:tabs>
          <w:tab w:val="clear" w:pos="567"/>
        </w:tabs>
        <w:ind w:left="426" w:hanging="426"/>
        <w:rPr>
          <w:rFonts w:asciiTheme="minorHAnsi" w:hAnsiTheme="minorHAnsi" w:cstheme="minorHAnsi"/>
          <w:snapToGrid w:val="0"/>
        </w:rPr>
      </w:pPr>
      <w:r w:rsidRPr="002F3C04">
        <w:rPr>
          <w:rFonts w:asciiTheme="minorHAnsi" w:hAnsiTheme="minorHAnsi" w:cstheme="minorHAnsi"/>
        </w:rPr>
        <w:t xml:space="preserve">(A)  </w:t>
      </w:r>
      <w:r w:rsidR="00441BC1" w:rsidRPr="002F3C04">
        <w:rPr>
          <w:rFonts w:asciiTheme="minorHAnsi" w:hAnsiTheme="minorHAnsi" w:cstheme="minorHAnsi"/>
        </w:rPr>
        <w:t xml:space="preserve"> </w:t>
      </w:r>
      <w:r w:rsidR="000761DE">
        <w:rPr>
          <w:rFonts w:asciiTheme="minorHAnsi" w:hAnsiTheme="minorHAnsi" w:cstheme="minorHAnsi"/>
        </w:rPr>
        <w:tab/>
      </w:r>
      <w:r w:rsidR="002F3C04" w:rsidRPr="00222783">
        <w:rPr>
          <w:rFonts w:asciiTheme="minorHAnsi" w:hAnsiTheme="minorHAnsi" w:cstheme="minorHAnsi"/>
        </w:rPr>
        <w:t>Půjčitel je výlučným vlastníkem Předmětu výpůjčky</w:t>
      </w:r>
      <w:r w:rsidR="002F3C04">
        <w:rPr>
          <w:rFonts w:asciiTheme="minorHAnsi" w:hAnsiTheme="minorHAnsi" w:cstheme="minorHAnsi"/>
        </w:rPr>
        <w:t xml:space="preserve">. </w:t>
      </w:r>
      <w:r w:rsidR="002F3C04">
        <w:rPr>
          <w:rFonts w:ascii="Calibri" w:hAnsi="Calibri" w:cs="Calibri"/>
        </w:rPr>
        <w:t>Půjčitel</w:t>
      </w:r>
      <w:r w:rsidR="002F3C04" w:rsidRPr="00D2388F">
        <w:rPr>
          <w:rFonts w:ascii="Calibri" w:hAnsi="Calibri" w:cs="Calibri"/>
        </w:rPr>
        <w:t xml:space="preserve"> má zájem </w:t>
      </w:r>
      <w:r w:rsidR="002F3C04">
        <w:rPr>
          <w:rFonts w:ascii="Calibri" w:hAnsi="Calibri" w:cs="Calibri"/>
        </w:rPr>
        <w:t xml:space="preserve">předat do užívání </w:t>
      </w:r>
      <w:r w:rsidR="002F3C04" w:rsidRPr="00D2388F">
        <w:rPr>
          <w:rFonts w:ascii="Calibri" w:hAnsi="Calibri" w:cs="Calibri"/>
        </w:rPr>
        <w:t xml:space="preserve">Předmět </w:t>
      </w:r>
      <w:r w:rsidR="002F3C04">
        <w:rPr>
          <w:rFonts w:ascii="Calibri" w:hAnsi="Calibri" w:cs="Calibri"/>
        </w:rPr>
        <w:t>výpůjčky Vypůjčiteli</w:t>
      </w:r>
      <w:r w:rsidR="00986676" w:rsidRPr="002F3C04">
        <w:rPr>
          <w:rFonts w:asciiTheme="minorHAnsi" w:hAnsiTheme="minorHAnsi" w:cstheme="minorHAnsi"/>
          <w:snapToGrid w:val="0"/>
        </w:rPr>
        <w:t>; a</w:t>
      </w:r>
    </w:p>
    <w:p w:rsidR="006F1EEF" w:rsidRPr="002F3C04" w:rsidRDefault="006F1EEF" w:rsidP="0007135B">
      <w:pPr>
        <w:pStyle w:val="Preambule"/>
        <w:numPr>
          <w:ilvl w:val="0"/>
          <w:numId w:val="0"/>
        </w:numPr>
        <w:tabs>
          <w:tab w:val="clear" w:pos="567"/>
        </w:tabs>
        <w:ind w:left="426" w:hanging="426"/>
        <w:rPr>
          <w:rFonts w:asciiTheme="minorHAnsi" w:hAnsiTheme="minorHAnsi" w:cstheme="minorHAnsi"/>
          <w:snapToGrid w:val="0"/>
        </w:rPr>
      </w:pPr>
    </w:p>
    <w:p w:rsidR="00AD3CC6" w:rsidRDefault="00986676" w:rsidP="0007135B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426" w:hanging="426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5E496F" w:rsidRPr="002F3C04">
        <w:rPr>
          <w:rFonts w:asciiTheme="minorHAnsi" w:hAnsiTheme="minorHAnsi" w:cstheme="minorHAnsi"/>
          <w:snapToGrid w:val="0"/>
          <w:szCs w:val="22"/>
        </w:rPr>
        <w:t>B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r w:rsidR="000761DE" w:rsidRPr="00222783">
        <w:rPr>
          <w:rFonts w:asciiTheme="minorHAnsi" w:hAnsiTheme="minorHAnsi" w:cstheme="minorHAnsi"/>
          <w:snapToGrid w:val="0"/>
          <w:szCs w:val="22"/>
        </w:rPr>
        <w:t xml:space="preserve">Vypůjčitel je zapsaným spolkem, který má zájem Předmět výpůjčky této Smlouvy </w:t>
      </w:r>
      <w:proofErr w:type="gramStart"/>
      <w:r w:rsidR="000761DE" w:rsidRPr="00222783">
        <w:rPr>
          <w:rFonts w:asciiTheme="minorHAnsi" w:hAnsiTheme="minorHAnsi" w:cstheme="minorHAnsi"/>
          <w:snapToGrid w:val="0"/>
          <w:szCs w:val="22"/>
        </w:rPr>
        <w:t xml:space="preserve">užívat </w:t>
      </w:r>
      <w:r w:rsidR="006F1EEF">
        <w:rPr>
          <w:rFonts w:asciiTheme="minorHAnsi" w:hAnsiTheme="minorHAnsi" w:cstheme="minorHAnsi"/>
          <w:snapToGrid w:val="0"/>
          <w:szCs w:val="22"/>
        </w:rPr>
        <w:t xml:space="preserve">                </w:t>
      </w:r>
      <w:r w:rsidR="000761DE" w:rsidRPr="00222783">
        <w:rPr>
          <w:rFonts w:asciiTheme="minorHAnsi" w:hAnsiTheme="minorHAnsi" w:cstheme="minorHAnsi"/>
          <w:snapToGrid w:val="0"/>
          <w:szCs w:val="22"/>
        </w:rPr>
        <w:t>za</w:t>
      </w:r>
      <w:proofErr w:type="gramEnd"/>
      <w:r w:rsidR="000761DE" w:rsidRPr="00222783">
        <w:rPr>
          <w:rFonts w:asciiTheme="minorHAnsi" w:hAnsiTheme="minorHAnsi" w:cstheme="minorHAnsi"/>
          <w:snapToGrid w:val="0"/>
          <w:szCs w:val="22"/>
        </w:rPr>
        <w:t xml:space="preserve"> účelem: aktivity Mateřského centra; a</w:t>
      </w:r>
    </w:p>
    <w:p w:rsidR="006F1EEF" w:rsidRPr="002F3C04" w:rsidRDefault="006F1EEF" w:rsidP="0007135B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426" w:hanging="426"/>
        <w:rPr>
          <w:rFonts w:asciiTheme="minorHAnsi" w:hAnsiTheme="minorHAnsi" w:cstheme="minorHAnsi"/>
          <w:snapToGrid w:val="0"/>
          <w:szCs w:val="22"/>
        </w:rPr>
      </w:pPr>
    </w:p>
    <w:p w:rsidR="00B258AD" w:rsidRDefault="00986676" w:rsidP="0007135B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426" w:hanging="426"/>
        <w:rPr>
          <w:rFonts w:asciiTheme="minorHAnsi" w:hAnsiTheme="minorHAnsi" w:cstheme="minorHAnsi"/>
          <w:snapToGrid w:val="0"/>
          <w:szCs w:val="22"/>
        </w:rPr>
      </w:pPr>
      <w:r w:rsidRPr="0007135B">
        <w:rPr>
          <w:rFonts w:asciiTheme="minorHAnsi" w:hAnsiTheme="minorHAnsi" w:cstheme="minorHAnsi"/>
          <w:szCs w:val="22"/>
        </w:rPr>
        <w:t>(</w:t>
      </w:r>
      <w:r w:rsidR="005E496F" w:rsidRPr="0007135B">
        <w:rPr>
          <w:rFonts w:asciiTheme="minorHAnsi" w:hAnsiTheme="minorHAnsi" w:cstheme="minorHAnsi"/>
          <w:szCs w:val="22"/>
        </w:rPr>
        <w:t>C</w:t>
      </w:r>
      <w:r w:rsidRPr="0007135B">
        <w:rPr>
          <w:rFonts w:asciiTheme="minorHAnsi" w:hAnsiTheme="minorHAnsi" w:cstheme="minorHAnsi"/>
          <w:szCs w:val="22"/>
        </w:rPr>
        <w:t>)</w:t>
      </w:r>
      <w:r w:rsidRPr="0007135B">
        <w:rPr>
          <w:rFonts w:asciiTheme="minorHAnsi" w:hAnsiTheme="minorHAnsi" w:cstheme="minorHAnsi"/>
          <w:szCs w:val="22"/>
        </w:rPr>
        <w:tab/>
        <w:t>Půjčitel potvrzuje, že záměr přenechat nemovité věci, které jsou předmětem této Smlouvy</w:t>
      </w:r>
      <w:r w:rsidRPr="0007135B">
        <w:rPr>
          <w:rFonts w:asciiTheme="minorHAnsi" w:hAnsiTheme="minorHAnsi" w:cstheme="minorHAnsi"/>
          <w:snapToGrid w:val="0"/>
          <w:szCs w:val="22"/>
        </w:rPr>
        <w:t xml:space="preserve"> </w:t>
      </w:r>
      <w:r w:rsidR="006F1EEF">
        <w:rPr>
          <w:rFonts w:asciiTheme="minorHAnsi" w:hAnsiTheme="minorHAnsi" w:cstheme="minorHAnsi"/>
          <w:snapToGrid w:val="0"/>
          <w:szCs w:val="22"/>
        </w:rPr>
        <w:t xml:space="preserve">               </w:t>
      </w:r>
      <w:r w:rsidRPr="0007135B">
        <w:rPr>
          <w:rFonts w:asciiTheme="minorHAnsi" w:hAnsiTheme="minorHAnsi" w:cstheme="minorHAnsi"/>
          <w:szCs w:val="22"/>
        </w:rPr>
        <w:t xml:space="preserve">do výpůjčky byl na úřední desce Statutárního města Karlovy Vary v době od </w:t>
      </w:r>
      <w:r w:rsidR="0007135B" w:rsidRPr="0007135B">
        <w:rPr>
          <w:rFonts w:asciiTheme="minorHAnsi" w:hAnsiTheme="minorHAnsi" w:cstheme="minorHAnsi"/>
          <w:szCs w:val="22"/>
        </w:rPr>
        <w:t xml:space="preserve">18.12.2017 </w:t>
      </w:r>
      <w:r w:rsidR="006F1EEF">
        <w:rPr>
          <w:rFonts w:asciiTheme="minorHAnsi" w:hAnsiTheme="minorHAnsi" w:cstheme="minorHAnsi"/>
          <w:szCs w:val="22"/>
        </w:rPr>
        <w:t xml:space="preserve">                     </w:t>
      </w:r>
      <w:r w:rsidRPr="0007135B">
        <w:rPr>
          <w:rFonts w:asciiTheme="minorHAnsi" w:hAnsiTheme="minorHAnsi" w:cstheme="minorHAnsi"/>
          <w:szCs w:val="22"/>
        </w:rPr>
        <w:t xml:space="preserve">do </w:t>
      </w:r>
      <w:proofErr w:type="gramStart"/>
      <w:r w:rsidR="0007135B" w:rsidRPr="0007135B">
        <w:rPr>
          <w:rFonts w:asciiTheme="minorHAnsi" w:hAnsiTheme="minorHAnsi" w:cstheme="minorHAnsi"/>
          <w:szCs w:val="22"/>
        </w:rPr>
        <w:t>03.01.2018</w:t>
      </w:r>
      <w:proofErr w:type="gramEnd"/>
      <w:r w:rsidRPr="0007135B">
        <w:rPr>
          <w:rFonts w:asciiTheme="minorHAnsi" w:hAnsiTheme="minorHAnsi" w:cstheme="minorHAnsi"/>
          <w:szCs w:val="22"/>
        </w:rPr>
        <w:t xml:space="preserve"> včetně, řádně zveřejněn</w:t>
      </w:r>
      <w:r w:rsidR="00B258AD" w:rsidRPr="0007135B">
        <w:rPr>
          <w:rFonts w:asciiTheme="minorHAnsi" w:hAnsiTheme="minorHAnsi" w:cstheme="minorHAnsi"/>
          <w:snapToGrid w:val="0"/>
          <w:szCs w:val="22"/>
        </w:rPr>
        <w:t>; a</w:t>
      </w:r>
    </w:p>
    <w:p w:rsidR="006F1EEF" w:rsidRPr="0007135B" w:rsidRDefault="006F1EEF" w:rsidP="0007135B">
      <w:pPr>
        <w:pStyle w:val="Zkladntextodsazen"/>
        <w:widowControl w:val="0"/>
        <w:tabs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426" w:hanging="426"/>
        <w:rPr>
          <w:rFonts w:asciiTheme="minorHAnsi" w:hAnsiTheme="minorHAnsi" w:cstheme="minorHAnsi"/>
          <w:snapToGrid w:val="0"/>
          <w:szCs w:val="22"/>
        </w:rPr>
      </w:pPr>
    </w:p>
    <w:p w:rsidR="00AD3CC6" w:rsidRDefault="00986676" w:rsidP="0007135B">
      <w:pPr>
        <w:pStyle w:val="Zkladntextodsazen"/>
        <w:ind w:left="426" w:hanging="426"/>
        <w:rPr>
          <w:rFonts w:asciiTheme="minorHAnsi" w:hAnsiTheme="minorHAnsi" w:cstheme="minorHAnsi"/>
          <w:szCs w:val="22"/>
        </w:rPr>
      </w:pPr>
      <w:r w:rsidRPr="0007135B">
        <w:rPr>
          <w:rFonts w:asciiTheme="minorHAnsi" w:hAnsiTheme="minorHAnsi" w:cstheme="minorHAnsi"/>
          <w:szCs w:val="22"/>
        </w:rPr>
        <w:t>(</w:t>
      </w:r>
      <w:r w:rsidR="005E496F" w:rsidRPr="0007135B">
        <w:rPr>
          <w:rFonts w:asciiTheme="minorHAnsi" w:hAnsiTheme="minorHAnsi" w:cstheme="minorHAnsi"/>
          <w:szCs w:val="22"/>
        </w:rPr>
        <w:t>D</w:t>
      </w:r>
      <w:r w:rsidRPr="0007135B">
        <w:rPr>
          <w:rFonts w:asciiTheme="minorHAnsi" w:hAnsiTheme="minorHAnsi" w:cstheme="minorHAnsi"/>
          <w:szCs w:val="22"/>
        </w:rPr>
        <w:t>)</w:t>
      </w:r>
      <w:r w:rsidRPr="0007135B">
        <w:rPr>
          <w:rFonts w:asciiTheme="minorHAnsi" w:hAnsiTheme="minorHAnsi" w:cstheme="minorHAnsi"/>
          <w:szCs w:val="22"/>
        </w:rPr>
        <w:tab/>
        <w:t>Půjčitel dále prohlašuje, že výpůjčka nemovitých</w:t>
      </w:r>
      <w:r w:rsidR="00B258AD" w:rsidRPr="0007135B">
        <w:rPr>
          <w:rFonts w:asciiTheme="minorHAnsi" w:hAnsiTheme="minorHAnsi" w:cstheme="minorHAnsi"/>
          <w:szCs w:val="22"/>
        </w:rPr>
        <w:t xml:space="preserve"> </w:t>
      </w:r>
      <w:r w:rsidRPr="0007135B">
        <w:rPr>
          <w:rFonts w:asciiTheme="minorHAnsi" w:hAnsiTheme="minorHAnsi" w:cstheme="minorHAnsi"/>
          <w:szCs w:val="22"/>
        </w:rPr>
        <w:t>věcí</w:t>
      </w:r>
      <w:r w:rsidRPr="0007135B">
        <w:rPr>
          <w:rFonts w:asciiTheme="minorHAnsi" w:hAnsiTheme="minorHAnsi" w:cstheme="minorHAnsi"/>
          <w:snapToGrid w:val="0"/>
          <w:szCs w:val="22"/>
        </w:rPr>
        <w:t xml:space="preserve">, které jsou předmětem této Smlouvy </w:t>
      </w:r>
      <w:r w:rsidRPr="0007135B">
        <w:rPr>
          <w:rFonts w:asciiTheme="minorHAnsi" w:hAnsiTheme="minorHAnsi" w:cstheme="minorHAnsi"/>
          <w:szCs w:val="22"/>
        </w:rPr>
        <w:t>byla v souladu s příslušnými ustanoveními zákona č. 128/2000 Sb. – o obcích</w:t>
      </w:r>
      <w:r w:rsidR="00FE0DF7" w:rsidRPr="0007135B">
        <w:rPr>
          <w:rFonts w:asciiTheme="minorHAnsi" w:hAnsiTheme="minorHAnsi" w:cstheme="minorHAnsi"/>
          <w:szCs w:val="22"/>
        </w:rPr>
        <w:t xml:space="preserve">, ve znění pozdějších změn a </w:t>
      </w:r>
      <w:r w:rsidR="00EB6D4E" w:rsidRPr="0007135B">
        <w:rPr>
          <w:rFonts w:asciiTheme="minorHAnsi" w:hAnsiTheme="minorHAnsi" w:cstheme="minorHAnsi"/>
          <w:szCs w:val="22"/>
        </w:rPr>
        <w:t>doplňků</w:t>
      </w:r>
      <w:r w:rsidRPr="0007135B">
        <w:rPr>
          <w:rFonts w:asciiTheme="minorHAnsi" w:hAnsiTheme="minorHAnsi" w:cstheme="minorHAnsi"/>
          <w:szCs w:val="22"/>
        </w:rPr>
        <w:t xml:space="preserve"> schválena Radou statutárního města Karlovy Vary na jednání konaném </w:t>
      </w:r>
      <w:r w:rsidR="006F1EEF">
        <w:rPr>
          <w:rFonts w:asciiTheme="minorHAnsi" w:hAnsiTheme="minorHAnsi" w:cstheme="minorHAnsi"/>
          <w:szCs w:val="22"/>
        </w:rPr>
        <w:t xml:space="preserve">                   </w:t>
      </w:r>
      <w:r w:rsidRPr="0007135B">
        <w:rPr>
          <w:rFonts w:asciiTheme="minorHAnsi" w:hAnsiTheme="minorHAnsi" w:cstheme="minorHAnsi"/>
          <w:szCs w:val="22"/>
        </w:rPr>
        <w:t xml:space="preserve">dne </w:t>
      </w:r>
      <w:proofErr w:type="gramStart"/>
      <w:r w:rsidR="0007135B" w:rsidRPr="0007135B">
        <w:rPr>
          <w:rFonts w:asciiTheme="minorHAnsi" w:hAnsiTheme="minorHAnsi" w:cstheme="minorHAnsi"/>
          <w:szCs w:val="22"/>
        </w:rPr>
        <w:t>09.01.2018</w:t>
      </w:r>
      <w:proofErr w:type="gramEnd"/>
      <w:r w:rsidRPr="0007135B">
        <w:rPr>
          <w:rFonts w:asciiTheme="minorHAnsi" w:hAnsiTheme="minorHAnsi" w:cstheme="minorHAnsi"/>
          <w:szCs w:val="22"/>
        </w:rPr>
        <w:t xml:space="preserve">, usnesením č. </w:t>
      </w:r>
      <w:r w:rsidR="00FE0DF7" w:rsidRPr="0007135B">
        <w:rPr>
          <w:rFonts w:asciiTheme="minorHAnsi" w:hAnsiTheme="minorHAnsi" w:cstheme="minorHAnsi"/>
          <w:szCs w:val="22"/>
        </w:rPr>
        <w:t>RM/</w:t>
      </w:r>
      <w:r w:rsidR="0007135B" w:rsidRPr="0007135B">
        <w:rPr>
          <w:rFonts w:asciiTheme="minorHAnsi" w:hAnsiTheme="minorHAnsi" w:cstheme="minorHAnsi"/>
          <w:szCs w:val="22"/>
        </w:rPr>
        <w:t>45/1/18</w:t>
      </w:r>
      <w:r w:rsidRPr="0007135B">
        <w:rPr>
          <w:rFonts w:asciiTheme="minorHAnsi" w:hAnsiTheme="minorHAnsi" w:cstheme="minorHAnsi"/>
          <w:szCs w:val="22"/>
        </w:rPr>
        <w:t>; a</w:t>
      </w:r>
    </w:p>
    <w:p w:rsidR="006F1EEF" w:rsidRPr="0007135B" w:rsidRDefault="006F1EEF" w:rsidP="0007135B">
      <w:pPr>
        <w:pStyle w:val="Zkladntextodsazen"/>
        <w:ind w:left="426" w:hanging="426"/>
        <w:rPr>
          <w:rFonts w:asciiTheme="minorHAnsi" w:hAnsiTheme="minorHAnsi" w:cstheme="minorHAnsi"/>
          <w:szCs w:val="22"/>
        </w:rPr>
      </w:pPr>
    </w:p>
    <w:p w:rsidR="00E50CBF" w:rsidRDefault="0028459A" w:rsidP="0007135B">
      <w:pPr>
        <w:pStyle w:val="Zkladntextodsazen"/>
        <w:ind w:left="426" w:hanging="426"/>
        <w:rPr>
          <w:rFonts w:asciiTheme="minorHAnsi" w:hAnsiTheme="minorHAnsi" w:cstheme="minorHAnsi"/>
          <w:szCs w:val="22"/>
        </w:rPr>
      </w:pPr>
      <w:r w:rsidRPr="0007135B">
        <w:rPr>
          <w:rFonts w:asciiTheme="minorHAnsi" w:hAnsiTheme="minorHAnsi" w:cstheme="minorHAnsi"/>
          <w:szCs w:val="22"/>
        </w:rPr>
        <w:t>(E)</w:t>
      </w:r>
      <w:r w:rsidRPr="0007135B">
        <w:rPr>
          <w:rFonts w:asciiTheme="minorHAnsi" w:hAnsiTheme="minorHAnsi" w:cstheme="minorHAnsi"/>
          <w:szCs w:val="22"/>
        </w:rPr>
        <w:tab/>
        <w:t xml:space="preserve">Vypůjčitel prohlašuje, že předsedkyně </w:t>
      </w:r>
      <w:r w:rsidR="0007135B" w:rsidRPr="0007135B">
        <w:rPr>
          <w:rFonts w:asciiTheme="minorHAnsi" w:hAnsiTheme="minorHAnsi" w:cstheme="minorHAnsi"/>
          <w:szCs w:val="22"/>
        </w:rPr>
        <w:t xml:space="preserve">spolku </w:t>
      </w:r>
      <w:r w:rsidRPr="0007135B">
        <w:rPr>
          <w:rFonts w:asciiTheme="minorHAnsi" w:hAnsiTheme="minorHAnsi" w:cstheme="minorHAnsi"/>
          <w:szCs w:val="22"/>
        </w:rPr>
        <w:t>je oprávněna tuto Smlouvu</w:t>
      </w:r>
      <w:r w:rsidR="0007135B" w:rsidRPr="0007135B">
        <w:rPr>
          <w:rFonts w:asciiTheme="minorHAnsi" w:hAnsiTheme="minorHAnsi" w:cstheme="minorHAnsi"/>
          <w:szCs w:val="22"/>
        </w:rPr>
        <w:t xml:space="preserve"> podepsat</w:t>
      </w:r>
      <w:r w:rsidR="00E50CBF" w:rsidRPr="0007135B">
        <w:rPr>
          <w:rFonts w:asciiTheme="minorHAnsi" w:hAnsiTheme="minorHAnsi" w:cstheme="minorHAnsi"/>
          <w:szCs w:val="22"/>
        </w:rPr>
        <w:t>; a</w:t>
      </w:r>
    </w:p>
    <w:p w:rsidR="006F1EEF" w:rsidRPr="0007135B" w:rsidRDefault="006F1EEF" w:rsidP="0007135B">
      <w:pPr>
        <w:pStyle w:val="Zkladntextodsazen"/>
        <w:ind w:left="426" w:hanging="426"/>
        <w:rPr>
          <w:rFonts w:asciiTheme="minorHAnsi" w:hAnsiTheme="minorHAnsi" w:cstheme="minorHAnsi"/>
          <w:szCs w:val="22"/>
        </w:rPr>
      </w:pPr>
    </w:p>
    <w:p w:rsidR="00AD3CC6" w:rsidRDefault="00986676" w:rsidP="0007135B">
      <w:pPr>
        <w:pStyle w:val="Zkladntextodsazen"/>
        <w:ind w:left="426" w:hanging="426"/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zCs w:val="22"/>
        </w:rPr>
        <w:t>(</w:t>
      </w:r>
      <w:r w:rsidR="00E50CBF" w:rsidRPr="002F3C04">
        <w:rPr>
          <w:rFonts w:asciiTheme="minorHAnsi" w:hAnsiTheme="minorHAnsi" w:cstheme="minorHAnsi"/>
          <w:szCs w:val="22"/>
        </w:rPr>
        <w:t>F</w:t>
      </w:r>
      <w:r w:rsidRPr="002F3C04">
        <w:rPr>
          <w:rFonts w:asciiTheme="minorHAnsi" w:hAnsiTheme="minorHAnsi" w:cstheme="minorHAnsi"/>
          <w:szCs w:val="22"/>
        </w:rPr>
        <w:t>)</w:t>
      </w:r>
      <w:r w:rsidRPr="002F3C04">
        <w:rPr>
          <w:rFonts w:asciiTheme="minorHAnsi" w:hAnsiTheme="minorHAnsi" w:cstheme="minorHAnsi"/>
          <w:szCs w:val="22"/>
        </w:rPr>
        <w:tab/>
        <w:t xml:space="preserve">Smluvní strany výslovně prohlašují, že jsou si vědomy skutečnosti, že účelem této </w:t>
      </w:r>
      <w:proofErr w:type="gramStart"/>
      <w:r w:rsidRPr="002F3C04">
        <w:rPr>
          <w:rFonts w:asciiTheme="minorHAnsi" w:hAnsiTheme="minorHAnsi" w:cstheme="minorHAnsi"/>
          <w:szCs w:val="22"/>
        </w:rPr>
        <w:t xml:space="preserve">smlouvy </w:t>
      </w:r>
      <w:r w:rsidR="006F1EEF">
        <w:rPr>
          <w:rFonts w:asciiTheme="minorHAnsi" w:hAnsiTheme="minorHAnsi" w:cstheme="minorHAnsi"/>
          <w:szCs w:val="22"/>
        </w:rPr>
        <w:t xml:space="preserve">                </w:t>
      </w:r>
      <w:r w:rsidRPr="002F3C04">
        <w:rPr>
          <w:rFonts w:asciiTheme="minorHAnsi" w:hAnsiTheme="minorHAnsi" w:cstheme="minorHAnsi"/>
          <w:szCs w:val="22"/>
        </w:rPr>
        <w:t>je</w:t>
      </w:r>
      <w:proofErr w:type="gramEnd"/>
      <w:r w:rsidRPr="002F3C04">
        <w:rPr>
          <w:rFonts w:asciiTheme="minorHAnsi" w:hAnsiTheme="minorHAnsi" w:cstheme="minorHAnsi"/>
          <w:szCs w:val="22"/>
        </w:rPr>
        <w:t xml:space="preserve"> dosažení takového cílového stavu, kdy se Vypůjčitel stane řádným uživatelem nemovitých</w:t>
      </w:r>
      <w:r w:rsidR="00C56589" w:rsidRPr="002F3C04">
        <w:rPr>
          <w:rFonts w:asciiTheme="minorHAnsi" w:hAnsiTheme="minorHAnsi" w:cstheme="minorHAnsi"/>
          <w:szCs w:val="22"/>
        </w:rPr>
        <w:t xml:space="preserve"> </w:t>
      </w:r>
      <w:r w:rsidR="00FE0DF7" w:rsidRPr="002F3C04">
        <w:rPr>
          <w:rFonts w:asciiTheme="minorHAnsi" w:hAnsiTheme="minorHAnsi" w:cstheme="minorHAnsi"/>
          <w:szCs w:val="22"/>
        </w:rPr>
        <w:t xml:space="preserve">věcí, </w:t>
      </w:r>
      <w:r w:rsidRPr="002F3C04">
        <w:rPr>
          <w:rFonts w:asciiTheme="minorHAnsi" w:hAnsiTheme="minorHAnsi" w:cstheme="minorHAnsi"/>
          <w:szCs w:val="22"/>
        </w:rPr>
        <w:t>které jsou předmětem této Smlouvy, a tyto bude řádně užívat, to vše za podmí</w:t>
      </w:r>
      <w:r w:rsidR="0007135B">
        <w:rPr>
          <w:rFonts w:asciiTheme="minorHAnsi" w:hAnsiTheme="minorHAnsi" w:cstheme="minorHAnsi"/>
          <w:szCs w:val="22"/>
        </w:rPr>
        <w:t>nek stanovených touto smlouvou;</w:t>
      </w:r>
    </w:p>
    <w:p w:rsidR="006F1EEF" w:rsidRPr="002F3C04" w:rsidRDefault="006F1EEF" w:rsidP="0007135B">
      <w:pPr>
        <w:pStyle w:val="Zkladntextodsazen"/>
        <w:ind w:left="426" w:hanging="426"/>
        <w:rPr>
          <w:rFonts w:asciiTheme="minorHAnsi" w:hAnsiTheme="minorHAnsi" w:cstheme="minorHAnsi"/>
          <w:b/>
          <w:snapToGrid w:val="0"/>
          <w:szCs w:val="22"/>
        </w:rPr>
      </w:pP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dohodly se smluvní strany ve smyslu ustanovení § 2193 a násl. zákona č. 89/2012 Sb. – občanského zákoníku, ve znění pozdějších předpisů, na uzavření této</w:t>
      </w:r>
    </w:p>
    <w:p w:rsidR="00AD3CC6" w:rsidRPr="002F3C04" w:rsidRDefault="00AD3CC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S M L O U V Y   O   V Ý P </w:t>
      </w:r>
      <w:r w:rsidRPr="002F3C04">
        <w:rPr>
          <w:rFonts w:asciiTheme="minorHAnsi" w:hAnsiTheme="minorHAnsi" w:cstheme="minorHAnsi"/>
          <w:b/>
          <w:caps/>
          <w:snapToGrid w:val="0"/>
          <w:sz w:val="22"/>
          <w:szCs w:val="22"/>
        </w:rPr>
        <w:t>ů</w:t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J Č C E</w:t>
      </w:r>
      <w:proofErr w:type="gramEnd"/>
    </w:p>
    <w:p w:rsidR="006F1EEF" w:rsidRDefault="006F1EEF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F1EEF" w:rsidRDefault="006F1EEF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F1EEF" w:rsidRDefault="006F1EEF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F1EEF" w:rsidRDefault="006F1EEF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F1EEF" w:rsidRDefault="006F1EEF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6F1EEF" w:rsidRDefault="006F1EEF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lastRenderedPageBreak/>
        <w:t>Definice pojmů</w:t>
      </w:r>
    </w:p>
    <w:p w:rsidR="00AD3CC6" w:rsidRPr="002F3C04" w:rsidRDefault="00AD3CC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Default="00986676" w:rsidP="0007135B">
      <w:pPr>
        <w:pStyle w:val="Zkladntext"/>
        <w:tabs>
          <w:tab w:val="clear" w:pos="1075"/>
          <w:tab w:val="clear" w:pos="2208"/>
          <w:tab w:val="clear" w:pos="2775"/>
          <w:tab w:val="clear" w:pos="3342"/>
          <w:tab w:val="clear" w:pos="3909"/>
          <w:tab w:val="clear" w:pos="4476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zCs w:val="22"/>
        </w:rPr>
        <w:t>Nevyplývá-li z kontextu něco jiného, mají ve smlouvě na této listině následující slova a výrazy (tam, kde jsou uvedeny s velkým počátečním písmenem) tento význam:</w:t>
      </w:r>
    </w:p>
    <w:p w:rsidR="006F1EEF" w:rsidRPr="002F3C04" w:rsidRDefault="006F1EEF" w:rsidP="0007135B">
      <w:pPr>
        <w:pStyle w:val="Zkladntext"/>
        <w:tabs>
          <w:tab w:val="clear" w:pos="1075"/>
          <w:tab w:val="clear" w:pos="2208"/>
          <w:tab w:val="clear" w:pos="2775"/>
          <w:tab w:val="clear" w:pos="3342"/>
          <w:tab w:val="clear" w:pos="3909"/>
          <w:tab w:val="clear" w:pos="4476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  <w:tab w:val="left" w:pos="-1440"/>
          <w:tab w:val="left" w:pos="-72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Cs w:val="22"/>
        </w:rPr>
      </w:pPr>
    </w:p>
    <w:p w:rsidR="00AD3CC6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0" w:name="_Toc430678193"/>
      <w:bookmarkStart w:id="1" w:name="_Toc430678698"/>
      <w:bookmarkStart w:id="2" w:name="_Toc430680592"/>
      <w:r w:rsidRPr="002F3C04">
        <w:rPr>
          <w:rFonts w:asciiTheme="minorHAnsi" w:hAnsiTheme="minorHAnsi" w:cstheme="minorHAnsi"/>
          <w:snapToGrid w:val="0"/>
          <w:sz w:val="22"/>
          <w:szCs w:val="22"/>
        </w:rPr>
        <w:t>"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OBČZ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" znamená zákon č. 89/2012 Sb. - občanský zákoník, ve znění všech změn a doplňků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účinných 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 xml:space="preserve">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v dané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době.</w:t>
      </w:r>
    </w:p>
    <w:p w:rsidR="006F1EEF" w:rsidRPr="002F3C04" w:rsidRDefault="006F1EEF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8C2630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„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Předmět výpůjčky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“ znamená nemovité věci specifikované v ustanovení čl. I. odst. 1.1. Smlouvy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6F1EEF" w:rsidRPr="002F3C04" w:rsidRDefault="006F1EEF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"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Smlouva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" znamená smluvní ujednání na této listině.</w:t>
      </w:r>
    </w:p>
    <w:p w:rsidR="006F1EEF" w:rsidRPr="002F3C04" w:rsidRDefault="006F1EEF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"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Stavební zákon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" znamená zákon č. 183/2006 Sb. - o územním plánování a stavebním řádu, ve znění všech změn a doplňků účinných v dané době.</w:t>
      </w:r>
    </w:p>
    <w:p w:rsidR="006F1EEF" w:rsidRPr="002F3C04" w:rsidRDefault="006F1EEF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"</w:t>
      </w: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Technické zhodnocení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" znamená výdaje na dokončené nástavby, přístavby, stavební úpravy, rekonstrukce a modernizace Předmětu výpůjčky, pokud převýší ve zdaňovacím období částku stanovenou obecně závaznými právními předpisy (viz zákon č. 586/1992 Sb. - o daních z 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příjmu, 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 xml:space="preserve">  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ve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znění pozdějších předpisů).</w:t>
      </w:r>
    </w:p>
    <w:p w:rsidR="006F1EEF" w:rsidRPr="002F3C04" w:rsidRDefault="006F1EEF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  <w:u w:val="single"/>
        </w:rPr>
        <w:t>„Údržba“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znamená zpomalování fyzického opotřebení Předmětu výpůjčky a předcházení následkům tohoto fyzického opotřebení a odstraňování drobných závad. Pro účely Smlouvy je pod pojmem Údržba chápána jakákoli oprava či změna věci, kterážto není Opravou či Technickým zhodnocením Předmětu výpůjčky.</w:t>
      </w:r>
    </w:p>
    <w:p w:rsidR="00AD3CC6" w:rsidRPr="002F3C04" w:rsidRDefault="00AD3CC6" w:rsidP="0007135B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5562E" w:rsidRPr="002F3C04" w:rsidRDefault="00C5562E" w:rsidP="0007135B">
      <w:pPr>
        <w:rPr>
          <w:rFonts w:asciiTheme="minorHAnsi" w:hAnsiTheme="minorHAnsi" w:cstheme="minorHAnsi"/>
          <w:sz w:val="22"/>
          <w:szCs w:val="22"/>
        </w:rPr>
      </w:pPr>
    </w:p>
    <w:p w:rsidR="00AD3CC6" w:rsidRPr="002F3C04" w:rsidRDefault="00986676" w:rsidP="0007135B">
      <w:pPr>
        <w:pStyle w:val="Nadpis1"/>
        <w:numPr>
          <w:ilvl w:val="0"/>
          <w:numId w:val="3"/>
        </w:numPr>
        <w:tabs>
          <w:tab w:val="clear" w:pos="720"/>
        </w:tabs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Předmět </w:t>
      </w:r>
      <w:bookmarkEnd w:id="0"/>
      <w:bookmarkEnd w:id="1"/>
      <w:bookmarkEnd w:id="2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7C775C" w:rsidRPr="002F3C04" w:rsidRDefault="00986676" w:rsidP="00555E49">
      <w:pPr>
        <w:pStyle w:val="Nadpis1"/>
        <w:ind w:left="709" w:hanging="709"/>
        <w:jc w:val="both"/>
        <w:rPr>
          <w:rFonts w:asciiTheme="minorHAnsi" w:hAnsiTheme="minorHAnsi" w:cstheme="minorHAnsi"/>
          <w:szCs w:val="22"/>
        </w:rPr>
      </w:pPr>
      <w:bookmarkStart w:id="3" w:name="_Toc430678194"/>
      <w:bookmarkStart w:id="4" w:name="_Toc430678699"/>
      <w:bookmarkStart w:id="5" w:name="_Toc430680593"/>
      <w:bookmarkStart w:id="6" w:name="_Ref430750437"/>
      <w:bookmarkStart w:id="7" w:name="_Ref430750752"/>
      <w:r w:rsidRPr="002F3C04">
        <w:rPr>
          <w:rFonts w:asciiTheme="minorHAnsi" w:hAnsiTheme="minorHAnsi" w:cstheme="minorHAnsi"/>
          <w:b w:val="0"/>
          <w:snapToGrid w:val="0"/>
          <w:szCs w:val="22"/>
        </w:rPr>
        <w:t>1.1.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</w:r>
      <w:r w:rsidR="00555E49" w:rsidRPr="00884663">
        <w:rPr>
          <w:rFonts w:ascii="Calibri" w:hAnsi="Calibri" w:cs="Calibri"/>
          <w:b w:val="0"/>
          <w:szCs w:val="22"/>
        </w:rPr>
        <w:t xml:space="preserve">Půjčitel přenechává </w:t>
      </w:r>
      <w:r w:rsidR="00555E49" w:rsidRPr="00884663">
        <w:rPr>
          <w:rFonts w:asciiTheme="minorHAnsi" w:hAnsiTheme="minorHAnsi" w:cstheme="minorHAnsi"/>
          <w:b w:val="0"/>
          <w:snapToGrid w:val="0"/>
          <w:szCs w:val="22"/>
        </w:rPr>
        <w:t xml:space="preserve">Vypůjčiteli </w:t>
      </w:r>
      <w:r w:rsidR="00555E49" w:rsidRPr="00884663">
        <w:rPr>
          <w:rFonts w:ascii="Calibri" w:hAnsi="Calibri" w:cs="Calibri"/>
          <w:b w:val="0"/>
          <w:szCs w:val="22"/>
        </w:rPr>
        <w:t xml:space="preserve">k užívání nebytový prostor č. </w:t>
      </w:r>
      <w:r w:rsidR="00555E49" w:rsidRPr="00884663">
        <w:rPr>
          <w:rFonts w:ascii="Calibri" w:hAnsi="Calibri" w:cs="Calibri"/>
          <w:bCs/>
          <w:szCs w:val="22"/>
        </w:rPr>
        <w:t>604</w:t>
      </w:r>
      <w:r w:rsidR="00555E49" w:rsidRPr="00884663">
        <w:rPr>
          <w:rFonts w:ascii="Calibri" w:hAnsi="Calibri" w:cs="Calibri"/>
          <w:b w:val="0"/>
          <w:bCs/>
          <w:szCs w:val="22"/>
        </w:rPr>
        <w:t xml:space="preserve"> </w:t>
      </w:r>
      <w:r w:rsidR="00555E49" w:rsidRPr="00884663">
        <w:rPr>
          <w:rFonts w:ascii="Calibri" w:hAnsi="Calibri" w:cs="Calibri"/>
          <w:b w:val="0"/>
          <w:szCs w:val="22"/>
        </w:rPr>
        <w:t xml:space="preserve">o celkové výměře </w:t>
      </w:r>
      <w:r w:rsidR="00555E49" w:rsidRPr="00884663">
        <w:rPr>
          <w:rFonts w:ascii="Calibri" w:hAnsi="Calibri" w:cs="Calibri"/>
          <w:bCs/>
          <w:szCs w:val="22"/>
        </w:rPr>
        <w:t xml:space="preserve">245,24 </w:t>
      </w:r>
      <w:r w:rsidR="00555E49" w:rsidRPr="00884663">
        <w:rPr>
          <w:rFonts w:ascii="Calibri" w:hAnsi="Calibri" w:cs="Calibri"/>
          <w:szCs w:val="22"/>
        </w:rPr>
        <w:t>m2</w:t>
      </w:r>
      <w:r w:rsidR="00555E49" w:rsidRPr="00884663">
        <w:rPr>
          <w:rFonts w:ascii="Calibri" w:hAnsi="Calibri" w:cs="Calibri"/>
          <w:b w:val="0"/>
          <w:szCs w:val="22"/>
        </w:rPr>
        <w:t xml:space="preserve">, umístěný ve </w:t>
      </w:r>
      <w:r w:rsidR="00555E49" w:rsidRPr="00884663">
        <w:rPr>
          <w:rFonts w:ascii="Calibri" w:hAnsi="Calibri" w:cs="Calibri"/>
          <w:bCs/>
          <w:szCs w:val="22"/>
        </w:rPr>
        <w:t>2.</w:t>
      </w:r>
      <w:r w:rsidR="00555E49" w:rsidRPr="00884663">
        <w:rPr>
          <w:rFonts w:ascii="Calibri" w:hAnsi="Calibri" w:cs="Calibri"/>
          <w:b w:val="0"/>
          <w:bCs/>
          <w:szCs w:val="22"/>
        </w:rPr>
        <w:t xml:space="preserve"> nadzemním</w:t>
      </w:r>
      <w:r w:rsidR="00555E49" w:rsidRPr="00884663">
        <w:rPr>
          <w:rFonts w:ascii="Calibri" w:hAnsi="Calibri" w:cs="Calibri"/>
          <w:b w:val="0"/>
          <w:szCs w:val="22"/>
        </w:rPr>
        <w:t xml:space="preserve"> podlaží nemovitosti - domu </w:t>
      </w:r>
      <w:proofErr w:type="gramStart"/>
      <w:r w:rsidR="00555E49" w:rsidRPr="00884663">
        <w:rPr>
          <w:rFonts w:ascii="Calibri" w:hAnsi="Calibri" w:cs="Calibri"/>
          <w:b w:val="0"/>
          <w:szCs w:val="22"/>
        </w:rPr>
        <w:t>č.p.</w:t>
      </w:r>
      <w:proofErr w:type="gramEnd"/>
      <w:r w:rsidR="00555E49" w:rsidRPr="00884663">
        <w:rPr>
          <w:rFonts w:ascii="Calibri" w:hAnsi="Calibri" w:cs="Calibri"/>
          <w:b w:val="0"/>
          <w:szCs w:val="22"/>
        </w:rPr>
        <w:t xml:space="preserve"> </w:t>
      </w:r>
      <w:r w:rsidR="00555E49" w:rsidRPr="00884663">
        <w:rPr>
          <w:rFonts w:ascii="Calibri" w:hAnsi="Calibri" w:cs="Calibri"/>
          <w:bCs/>
          <w:szCs w:val="22"/>
        </w:rPr>
        <w:t>444</w:t>
      </w:r>
      <w:r w:rsidR="00555E49" w:rsidRPr="00884663">
        <w:rPr>
          <w:rFonts w:ascii="Calibri" w:hAnsi="Calibri" w:cs="Calibri"/>
          <w:b w:val="0"/>
          <w:bCs/>
          <w:szCs w:val="22"/>
        </w:rPr>
        <w:t xml:space="preserve"> </w:t>
      </w:r>
      <w:r w:rsidR="00555E49" w:rsidRPr="00884663">
        <w:rPr>
          <w:rFonts w:ascii="Calibri" w:hAnsi="Calibri" w:cs="Calibri"/>
          <w:b w:val="0"/>
          <w:szCs w:val="22"/>
        </w:rPr>
        <w:t xml:space="preserve">v ulici </w:t>
      </w:r>
      <w:r w:rsidR="00555E49" w:rsidRPr="00884663">
        <w:rPr>
          <w:rFonts w:ascii="Calibri" w:hAnsi="Calibri" w:cs="Calibri"/>
          <w:bCs/>
          <w:szCs w:val="22"/>
        </w:rPr>
        <w:t>Mozartova 6</w:t>
      </w:r>
      <w:r w:rsidR="00555E49" w:rsidRPr="00884663">
        <w:rPr>
          <w:rFonts w:ascii="Calibri" w:hAnsi="Calibri" w:cs="Calibri"/>
          <w:b w:val="0"/>
          <w:bCs/>
          <w:szCs w:val="22"/>
        </w:rPr>
        <w:t xml:space="preserve"> </w:t>
      </w:r>
      <w:r w:rsidR="00555E49" w:rsidRPr="00884663">
        <w:rPr>
          <w:rFonts w:ascii="Calibri" w:hAnsi="Calibri" w:cs="Calibri"/>
          <w:b w:val="0"/>
          <w:szCs w:val="22"/>
        </w:rPr>
        <w:t xml:space="preserve">v Karlových Varech, který je součástí pozemku parc. č. </w:t>
      </w:r>
      <w:r w:rsidR="00555E49" w:rsidRPr="00884663">
        <w:rPr>
          <w:rFonts w:ascii="Calibri" w:hAnsi="Calibri" w:cs="Calibri"/>
          <w:bCs/>
          <w:szCs w:val="22"/>
        </w:rPr>
        <w:t>278</w:t>
      </w:r>
      <w:r w:rsidR="00555E49" w:rsidRPr="00884663">
        <w:rPr>
          <w:rFonts w:ascii="Calibri" w:hAnsi="Calibri" w:cs="Calibri"/>
          <w:b w:val="0"/>
          <w:szCs w:val="22"/>
        </w:rPr>
        <w:t>,</w:t>
      </w:r>
      <w:r w:rsidR="00555E49" w:rsidRPr="00884663">
        <w:rPr>
          <w:rFonts w:ascii="Calibri" w:hAnsi="Calibri" w:cs="Calibri"/>
          <w:b w:val="0"/>
          <w:bCs/>
          <w:szCs w:val="22"/>
        </w:rPr>
        <w:t xml:space="preserve"> </w:t>
      </w:r>
      <w:r w:rsidR="00555E49" w:rsidRPr="00884663">
        <w:rPr>
          <w:rFonts w:ascii="Calibri" w:hAnsi="Calibri" w:cs="Calibri"/>
          <w:b w:val="0"/>
          <w:szCs w:val="22"/>
        </w:rPr>
        <w:t>vše v katastrálním území Drahovice, obec</w:t>
      </w:r>
      <w:r w:rsidR="00555E49">
        <w:rPr>
          <w:rFonts w:ascii="Calibri" w:hAnsi="Calibri" w:cs="Calibri"/>
          <w:b w:val="0"/>
          <w:szCs w:val="22"/>
        </w:rPr>
        <w:t xml:space="preserve"> </w:t>
      </w:r>
      <w:r w:rsidR="00555E49" w:rsidRPr="00884663">
        <w:rPr>
          <w:rFonts w:ascii="Calibri" w:hAnsi="Calibri" w:cs="Calibri"/>
          <w:b w:val="0"/>
          <w:szCs w:val="22"/>
        </w:rPr>
        <w:t xml:space="preserve">a okres Karlovy Vary, zapsané na LV č. 1 u Katastrálního úřadu v Karlových Varech, když tento prostor </w:t>
      </w:r>
      <w:r w:rsidR="00555E49">
        <w:rPr>
          <w:rFonts w:ascii="Calibri" w:hAnsi="Calibri" w:cs="Calibri"/>
          <w:b w:val="0"/>
          <w:szCs w:val="22"/>
        </w:rPr>
        <w:t>je blíže specifikován zákresem P</w:t>
      </w:r>
      <w:r w:rsidR="00555E49" w:rsidRPr="00884663">
        <w:rPr>
          <w:rFonts w:ascii="Calibri" w:hAnsi="Calibri" w:cs="Calibri"/>
          <w:b w:val="0"/>
          <w:szCs w:val="22"/>
        </w:rPr>
        <w:t xml:space="preserve">ředmětu </w:t>
      </w:r>
      <w:r w:rsidR="00555E49">
        <w:rPr>
          <w:rFonts w:ascii="Calibri" w:hAnsi="Calibri" w:cs="Calibri"/>
          <w:b w:val="0"/>
          <w:szCs w:val="22"/>
        </w:rPr>
        <w:t>výpůjčky, který tvoří Přílohu č. 2</w:t>
      </w:r>
      <w:r w:rsidR="00555E49" w:rsidRPr="00884663">
        <w:rPr>
          <w:rFonts w:ascii="Calibri" w:hAnsi="Calibri" w:cs="Calibri"/>
          <w:b w:val="0"/>
          <w:szCs w:val="22"/>
        </w:rPr>
        <w:t xml:space="preserve"> Smlouvy (dále jen „Předmět </w:t>
      </w:r>
      <w:r w:rsidR="00555E49">
        <w:rPr>
          <w:rFonts w:ascii="Calibri" w:hAnsi="Calibri" w:cs="Calibri"/>
          <w:b w:val="0"/>
          <w:szCs w:val="22"/>
        </w:rPr>
        <w:t>výpůjčky</w:t>
      </w:r>
      <w:r w:rsidR="00555E49" w:rsidRPr="00884663">
        <w:rPr>
          <w:rFonts w:ascii="Calibri" w:hAnsi="Calibri" w:cs="Calibri"/>
          <w:b w:val="0"/>
          <w:szCs w:val="22"/>
        </w:rPr>
        <w:t>“).</w:t>
      </w:r>
    </w:p>
    <w:p w:rsidR="00DA5691" w:rsidRPr="002F3C04" w:rsidRDefault="00DA5691" w:rsidP="0007135B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bookmarkEnd w:id="3"/>
    <w:bookmarkEnd w:id="4"/>
    <w:bookmarkEnd w:id="5"/>
    <w:bookmarkEnd w:id="6"/>
    <w:bookmarkEnd w:id="7"/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1.</w:t>
      </w:r>
      <w:r w:rsidR="00F17CF1" w:rsidRPr="002F3C04">
        <w:rPr>
          <w:rFonts w:asciiTheme="minorHAnsi" w:hAnsiTheme="minorHAnsi" w:cstheme="minorHAnsi"/>
          <w:snapToGrid w:val="0"/>
          <w:szCs w:val="22"/>
        </w:rPr>
        <w:t>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Vypůjčitel prohlašuje, že se dostatečně seznámil s faktickým stavem</w:t>
      </w:r>
      <w:r w:rsidR="00C56589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Předmětu výpůjčky</w:t>
      </w:r>
      <w:r w:rsidR="00C56589" w:rsidRPr="002F3C04">
        <w:rPr>
          <w:rFonts w:asciiTheme="minorHAnsi" w:hAnsiTheme="minorHAnsi" w:cstheme="minorHAnsi"/>
          <w:snapToGrid w:val="0"/>
          <w:szCs w:val="22"/>
        </w:rPr>
        <w:t>, kter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ý</w:t>
      </w:r>
      <w:r w:rsidR="00C56589" w:rsidRPr="002F3C04">
        <w:rPr>
          <w:rFonts w:asciiTheme="minorHAnsi" w:hAnsiTheme="minorHAnsi" w:cstheme="minorHAnsi"/>
          <w:snapToGrid w:val="0"/>
          <w:szCs w:val="22"/>
        </w:rPr>
        <w:t xml:space="preserve"> j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e</w:t>
      </w:r>
      <w:r w:rsidR="00C56589" w:rsidRPr="002F3C04">
        <w:rPr>
          <w:rFonts w:asciiTheme="minorHAnsi" w:hAnsiTheme="minorHAnsi" w:cstheme="minorHAnsi"/>
          <w:snapToGrid w:val="0"/>
          <w:szCs w:val="22"/>
        </w:rPr>
        <w:t xml:space="preserve"> specifiková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n</w:t>
      </w:r>
      <w:r w:rsidR="00C56589" w:rsidRPr="002F3C04">
        <w:rPr>
          <w:rFonts w:asciiTheme="minorHAnsi" w:hAnsiTheme="minorHAnsi" w:cstheme="minorHAnsi"/>
          <w:snapToGrid w:val="0"/>
          <w:szCs w:val="22"/>
        </w:rPr>
        <w:t xml:space="preserve"> v ustanovení čl. I. odst. 1.1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.</w:t>
      </w:r>
      <w:r w:rsidR="00C56589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bookmarkStart w:id="8" w:name="_Toc430678199"/>
      <w:bookmarkStart w:id="9" w:name="_Toc430678704"/>
      <w:bookmarkStart w:id="10" w:name="_Toc430680598"/>
      <w:bookmarkStart w:id="11" w:name="_Ref430750826"/>
      <w:bookmarkStart w:id="12" w:name="_Ref430757412"/>
      <w:bookmarkStart w:id="13" w:name="_Ref430758430"/>
    </w:p>
    <w:p w:rsidR="00AD3CC6" w:rsidRPr="002F3C04" w:rsidRDefault="00AD3CC6" w:rsidP="0007135B">
      <w:pPr>
        <w:pStyle w:val="Normlnodsazen"/>
        <w:spacing w:after="0"/>
        <w:ind w:left="0"/>
        <w:jc w:val="both"/>
        <w:rPr>
          <w:rFonts w:asciiTheme="minorHAnsi" w:hAnsiTheme="minorHAnsi" w:cstheme="minorHAnsi"/>
          <w:b/>
          <w:snapToGrid w:val="0"/>
          <w:szCs w:val="22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14" w:name="_Toc430678201"/>
      <w:bookmarkStart w:id="15" w:name="_Toc430678706"/>
      <w:bookmarkStart w:id="16" w:name="_Toc430680600"/>
      <w:bookmarkStart w:id="17" w:name="_Ref430750848"/>
      <w:bookmarkStart w:id="18" w:name="_Ref430758983"/>
      <w:bookmarkStart w:id="19" w:name="_Ref430759007"/>
      <w:bookmarkStart w:id="20" w:name="_Ref430759116"/>
      <w:bookmarkStart w:id="21" w:name="_Ref430760997"/>
      <w:bookmarkEnd w:id="8"/>
      <w:bookmarkEnd w:id="9"/>
      <w:bookmarkEnd w:id="10"/>
      <w:bookmarkEnd w:id="11"/>
      <w:bookmarkEnd w:id="12"/>
      <w:bookmarkEnd w:id="13"/>
      <w:r w:rsidRPr="002F3C04">
        <w:rPr>
          <w:rFonts w:asciiTheme="minorHAnsi" w:hAnsiTheme="minorHAnsi" w:cstheme="minorHAnsi"/>
          <w:snapToGrid w:val="0"/>
          <w:szCs w:val="22"/>
        </w:rPr>
        <w:t>II.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Účel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pStyle w:val="Nadpis1"/>
        <w:ind w:left="426" w:hanging="426"/>
        <w:jc w:val="both"/>
        <w:rPr>
          <w:rFonts w:asciiTheme="minorHAnsi" w:hAnsiTheme="minorHAnsi" w:cstheme="minorHAnsi"/>
          <w:snapToGrid w:val="0"/>
          <w:szCs w:val="22"/>
        </w:rPr>
      </w:pPr>
    </w:p>
    <w:p w:rsidR="00555E49" w:rsidRPr="001A794C" w:rsidRDefault="00555E49" w:rsidP="00555E49">
      <w:pPr>
        <w:pStyle w:val="Zpat"/>
        <w:tabs>
          <w:tab w:val="clear" w:pos="4536"/>
          <w:tab w:val="clear" w:pos="9072"/>
          <w:tab w:val="num" w:pos="709"/>
        </w:tabs>
        <w:ind w:left="709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1A794C">
        <w:rPr>
          <w:rFonts w:asciiTheme="minorHAnsi" w:hAnsiTheme="minorHAnsi" w:cstheme="minorHAnsi"/>
          <w:snapToGrid w:val="0"/>
          <w:sz w:val="22"/>
          <w:szCs w:val="22"/>
        </w:rPr>
        <w:t>2.1</w:t>
      </w:r>
      <w:proofErr w:type="gramEnd"/>
      <w:r w:rsidRPr="001A794C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  <w:t>Předmět výpůjčky je Půjčitelem přenecháván Vypůjčiteli do výpůjčky za účelem</w:t>
      </w:r>
      <w:r>
        <w:rPr>
          <w:rFonts w:asciiTheme="minorHAnsi" w:hAnsiTheme="minorHAnsi" w:cstheme="minorHAnsi"/>
          <w:snapToGrid w:val="0"/>
          <w:sz w:val="22"/>
          <w:szCs w:val="22"/>
        </w:rPr>
        <w:t>:</w:t>
      </w:r>
      <w:r w:rsidRPr="00884663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884663">
        <w:rPr>
          <w:rFonts w:asciiTheme="minorHAnsi" w:hAnsiTheme="minorHAnsi" w:cstheme="minorHAnsi"/>
          <w:b/>
          <w:snapToGrid w:val="0"/>
          <w:sz w:val="22"/>
          <w:szCs w:val="22"/>
        </w:rPr>
        <w:t>aktivity Mateřského centra</w:t>
      </w:r>
      <w:r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AD3CC6" w:rsidRPr="002F3C04" w:rsidRDefault="00AD3CC6" w:rsidP="0007135B">
      <w:pPr>
        <w:pStyle w:val="Normlnodsazen"/>
        <w:spacing w:after="0"/>
        <w:ind w:left="0"/>
        <w:jc w:val="both"/>
        <w:rPr>
          <w:rFonts w:asciiTheme="minorHAnsi" w:hAnsiTheme="minorHAnsi" w:cstheme="minorHAnsi"/>
          <w:b/>
          <w:i/>
          <w:snapToGrid w:val="0"/>
          <w:szCs w:val="22"/>
          <w:u w:val="single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22" w:name="_Toc430678202"/>
      <w:bookmarkStart w:id="23" w:name="_Toc430678707"/>
      <w:bookmarkStart w:id="24" w:name="_Toc430680601"/>
      <w:bookmarkStart w:id="25" w:name="_Ref430760916"/>
      <w:r w:rsidRPr="002F3C04">
        <w:rPr>
          <w:rFonts w:asciiTheme="minorHAnsi" w:hAnsiTheme="minorHAnsi" w:cstheme="minorHAnsi"/>
          <w:snapToGrid w:val="0"/>
          <w:szCs w:val="22"/>
        </w:rPr>
        <w:t>III.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Doba trvání </w:t>
      </w:r>
      <w:bookmarkEnd w:id="22"/>
      <w:bookmarkEnd w:id="23"/>
      <w:bookmarkEnd w:id="24"/>
      <w:bookmarkEnd w:id="25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pStyle w:val="Nadpis1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adpis1"/>
        <w:ind w:left="705" w:hanging="70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>3.1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 xml:space="preserve">Výpůjčka dle Smlouvy je uzavírána na dobu  </w:t>
      </w:r>
      <w:r w:rsidR="00F17CF1" w:rsidRPr="002F3C04">
        <w:rPr>
          <w:rFonts w:asciiTheme="minorHAnsi" w:hAnsiTheme="minorHAnsi" w:cstheme="minorHAnsi"/>
          <w:snapToGrid w:val="0"/>
          <w:szCs w:val="22"/>
        </w:rPr>
        <w:t>ne</w:t>
      </w:r>
      <w:r w:rsidRPr="002F3C04">
        <w:rPr>
          <w:rFonts w:asciiTheme="minorHAnsi" w:hAnsiTheme="minorHAnsi" w:cstheme="minorHAnsi"/>
          <w:snapToGrid w:val="0"/>
          <w:szCs w:val="22"/>
        </w:rPr>
        <w:t>určitou</w:t>
      </w:r>
      <w:r w:rsidR="00F17CF1" w:rsidRPr="002F3C04">
        <w:rPr>
          <w:rFonts w:asciiTheme="minorHAnsi" w:hAnsiTheme="minorHAnsi" w:cstheme="minorHAnsi"/>
          <w:snapToGrid w:val="0"/>
          <w:szCs w:val="22"/>
        </w:rPr>
        <w:t>.</w:t>
      </w:r>
      <w:r w:rsidR="00A53D7D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</w:p>
    <w:p w:rsidR="00AD3CC6" w:rsidRPr="002F3C04" w:rsidRDefault="00AD3CC6" w:rsidP="0007135B">
      <w:pPr>
        <w:pStyle w:val="Nadpis1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  <w:bookmarkStart w:id="26" w:name="_Toc430678219"/>
      <w:bookmarkStart w:id="27" w:name="_Toc430678724"/>
      <w:bookmarkStart w:id="28" w:name="_Toc430680619"/>
      <w:bookmarkStart w:id="29" w:name="_Ref430750579"/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IV.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Služby </w:t>
      </w:r>
      <w:bookmarkEnd w:id="26"/>
      <w:bookmarkEnd w:id="27"/>
      <w:bookmarkEnd w:id="28"/>
      <w:bookmarkEnd w:id="29"/>
    </w:p>
    <w:p w:rsidR="00AD3CC6" w:rsidRPr="002F3C04" w:rsidRDefault="00AD3CC6" w:rsidP="0007135B">
      <w:pPr>
        <w:pStyle w:val="Nadpis1"/>
        <w:jc w:val="both"/>
        <w:rPr>
          <w:rFonts w:asciiTheme="minorHAnsi" w:hAnsiTheme="minorHAnsi" w:cstheme="minorHAnsi"/>
          <w:snapToGrid w:val="0"/>
          <w:szCs w:val="22"/>
        </w:rPr>
      </w:pPr>
    </w:p>
    <w:p w:rsidR="00555E49" w:rsidRPr="002F1432" w:rsidRDefault="00555E49" w:rsidP="00555E49">
      <w:pPr>
        <w:jc w:val="both"/>
        <w:rPr>
          <w:rFonts w:asciiTheme="minorHAnsi" w:hAnsiTheme="minorHAnsi" w:cs="Calibri"/>
          <w:sz w:val="22"/>
          <w:szCs w:val="22"/>
        </w:rPr>
      </w:pPr>
      <w:bookmarkStart w:id="30" w:name="_Toc430678223"/>
      <w:bookmarkStart w:id="31" w:name="_Toc430678728"/>
      <w:bookmarkStart w:id="32" w:name="_Toc430680623"/>
      <w:proofErr w:type="gramStart"/>
      <w:r w:rsidRPr="002F1432">
        <w:rPr>
          <w:rFonts w:asciiTheme="minorHAnsi" w:hAnsiTheme="minorHAnsi" w:cs="Calibri"/>
          <w:bCs/>
          <w:color w:val="000000"/>
          <w:sz w:val="22"/>
          <w:szCs w:val="22"/>
        </w:rPr>
        <w:t>4.1</w:t>
      </w:r>
      <w:proofErr w:type="gramEnd"/>
      <w:r w:rsidRPr="002F1432">
        <w:rPr>
          <w:rFonts w:asciiTheme="minorHAnsi" w:hAnsiTheme="minorHAnsi" w:cs="Calibri"/>
          <w:bCs/>
          <w:color w:val="000000"/>
          <w:sz w:val="22"/>
          <w:szCs w:val="22"/>
        </w:rPr>
        <w:t>.</w:t>
      </w:r>
      <w:r w:rsidRPr="002F1432">
        <w:rPr>
          <w:rFonts w:asciiTheme="minorHAnsi" w:hAnsiTheme="minorHAnsi" w:cs="Calibri"/>
          <w:bCs/>
          <w:color w:val="000000"/>
          <w:sz w:val="22"/>
          <w:szCs w:val="22"/>
        </w:rPr>
        <w:tab/>
      </w:r>
      <w:r w:rsidRPr="002F1432">
        <w:rPr>
          <w:rFonts w:asciiTheme="minorHAnsi" w:hAnsiTheme="minorHAnsi" w:cstheme="minorHAnsi"/>
          <w:snapToGrid w:val="0"/>
          <w:sz w:val="22"/>
          <w:szCs w:val="22"/>
        </w:rPr>
        <w:t>Náklady na Služby je povinen hradit Vypůjčitel</w:t>
      </w:r>
      <w:r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1432">
        <w:rPr>
          <w:rFonts w:asciiTheme="minorHAnsi" w:hAnsiTheme="minorHAnsi" w:cs="Calibri"/>
          <w:sz w:val="22"/>
          <w:szCs w:val="22"/>
        </w:rPr>
        <w:t xml:space="preserve"> </w:t>
      </w:r>
    </w:p>
    <w:p w:rsidR="00555E49" w:rsidRPr="008E5BE5" w:rsidRDefault="00555E49" w:rsidP="00555E4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55E49" w:rsidRPr="002F1432" w:rsidRDefault="00555E49" w:rsidP="00555E49">
      <w:pPr>
        <w:jc w:val="both"/>
        <w:rPr>
          <w:rFonts w:asciiTheme="minorHAnsi" w:hAnsiTheme="minorHAnsi" w:cs="Calibri"/>
          <w:bCs/>
          <w:sz w:val="22"/>
          <w:szCs w:val="22"/>
        </w:rPr>
      </w:pPr>
      <w:proofErr w:type="gramStart"/>
      <w:r w:rsidRPr="002F1432">
        <w:rPr>
          <w:rFonts w:asciiTheme="minorHAnsi" w:hAnsiTheme="minorHAnsi" w:cs="Calibri"/>
          <w:bCs/>
          <w:sz w:val="22"/>
          <w:szCs w:val="22"/>
        </w:rPr>
        <w:t>4.2</w:t>
      </w:r>
      <w:proofErr w:type="gramEnd"/>
      <w:r w:rsidRPr="002F1432">
        <w:rPr>
          <w:rFonts w:asciiTheme="minorHAnsi" w:hAnsiTheme="minorHAnsi" w:cs="Calibri"/>
          <w:bCs/>
          <w:sz w:val="22"/>
          <w:szCs w:val="22"/>
        </w:rPr>
        <w:t>.</w:t>
      </w:r>
      <w:r w:rsidRPr="002F1432">
        <w:rPr>
          <w:rFonts w:asciiTheme="minorHAnsi" w:hAnsiTheme="minorHAnsi" w:cs="Calibri"/>
          <w:bCs/>
          <w:sz w:val="22"/>
          <w:szCs w:val="22"/>
        </w:rPr>
        <w:tab/>
        <w:t>Zálohová úhrada Služeb</w:t>
      </w:r>
    </w:p>
    <w:p w:rsidR="00555E49" w:rsidRPr="008E5BE5" w:rsidRDefault="00555E49" w:rsidP="00555E49">
      <w:pPr>
        <w:jc w:val="both"/>
        <w:rPr>
          <w:rFonts w:asciiTheme="minorHAnsi" w:hAnsiTheme="minorHAnsi" w:cs="Calibri"/>
          <w:b/>
          <w:bCs/>
          <w:color w:val="3366FF"/>
          <w:sz w:val="22"/>
          <w:szCs w:val="22"/>
        </w:rPr>
      </w:pPr>
    </w:p>
    <w:p w:rsidR="00555E49" w:rsidRPr="002F1432" w:rsidRDefault="00555E49" w:rsidP="00555E49">
      <w:pPr>
        <w:ind w:left="705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Vypůjčitel je povinen </w:t>
      </w:r>
      <w:r w:rsidRPr="002F1432">
        <w:rPr>
          <w:rFonts w:asciiTheme="minorHAnsi" w:hAnsiTheme="minorHAnsi" w:cs="Calibri"/>
          <w:sz w:val="22"/>
          <w:szCs w:val="22"/>
        </w:rPr>
        <w:t xml:space="preserve">hradit Půjčiteli úhradu za služby spojené s užíváním Předmětu výpůjčky, zejména zálohu za </w:t>
      </w:r>
      <w:r w:rsidRPr="002F1432">
        <w:rPr>
          <w:rFonts w:ascii="Calibri" w:hAnsi="Calibri" w:cs="Calibri"/>
          <w:sz w:val="22"/>
          <w:szCs w:val="22"/>
        </w:rPr>
        <w:t>vodu</w:t>
      </w:r>
      <w:r w:rsidR="004A6F03">
        <w:rPr>
          <w:rFonts w:ascii="Calibri" w:hAnsi="Calibri" w:cs="Calibri"/>
          <w:sz w:val="22"/>
          <w:szCs w:val="22"/>
        </w:rPr>
        <w:t>,</w:t>
      </w:r>
      <w:r w:rsidR="00EC5FF2">
        <w:rPr>
          <w:rFonts w:ascii="Calibri" w:hAnsi="Calibri" w:cs="Calibri"/>
          <w:sz w:val="22"/>
          <w:szCs w:val="22"/>
        </w:rPr>
        <w:t xml:space="preserve"> srážkovou vodu,</w:t>
      </w:r>
      <w:r w:rsidR="004A6F03">
        <w:rPr>
          <w:rFonts w:ascii="Calibri" w:hAnsi="Calibri" w:cs="Calibri"/>
          <w:sz w:val="22"/>
          <w:szCs w:val="22"/>
        </w:rPr>
        <w:t xml:space="preserve"> </w:t>
      </w:r>
      <w:r w:rsidRPr="002F1432">
        <w:rPr>
          <w:rFonts w:ascii="Calibri" w:hAnsi="Calibri" w:cs="Calibri"/>
          <w:sz w:val="22"/>
          <w:szCs w:val="22"/>
        </w:rPr>
        <w:t>teplo</w:t>
      </w:r>
      <w:r w:rsidR="004A6F03">
        <w:rPr>
          <w:rFonts w:ascii="Calibri" w:hAnsi="Calibri" w:cs="Calibri"/>
          <w:sz w:val="22"/>
          <w:szCs w:val="22"/>
        </w:rPr>
        <w:t xml:space="preserve">, </w:t>
      </w:r>
      <w:r w:rsidRPr="002F1432">
        <w:rPr>
          <w:rFonts w:ascii="Calibri" w:hAnsi="Calibri" w:cs="Calibri"/>
          <w:sz w:val="22"/>
          <w:szCs w:val="22"/>
        </w:rPr>
        <w:t>TUV</w:t>
      </w:r>
      <w:r w:rsidR="004A6F03">
        <w:rPr>
          <w:rFonts w:ascii="Calibri" w:hAnsi="Calibri" w:cs="Calibri"/>
          <w:sz w:val="22"/>
          <w:szCs w:val="22"/>
        </w:rPr>
        <w:t xml:space="preserve"> a</w:t>
      </w:r>
      <w:r w:rsidRPr="002F1432">
        <w:rPr>
          <w:rFonts w:ascii="Calibri" w:hAnsi="Calibri" w:cs="Calibri"/>
          <w:sz w:val="22"/>
          <w:szCs w:val="22"/>
        </w:rPr>
        <w:t xml:space="preserve"> elektřinu </w:t>
      </w:r>
      <w:r w:rsidRPr="002F1432">
        <w:rPr>
          <w:rFonts w:asciiTheme="minorHAnsi" w:hAnsiTheme="minorHAnsi" w:cs="Calibri"/>
          <w:sz w:val="22"/>
          <w:szCs w:val="22"/>
        </w:rPr>
        <w:t>(dále jen „Služby“). Úhrada za Služby bude prov</w:t>
      </w:r>
      <w:r w:rsidR="004A6F03">
        <w:rPr>
          <w:rFonts w:asciiTheme="minorHAnsi" w:hAnsiTheme="minorHAnsi" w:cs="Calibri"/>
          <w:sz w:val="22"/>
          <w:szCs w:val="22"/>
        </w:rPr>
        <w:t>áděna</w:t>
      </w:r>
      <w:r w:rsidRPr="002F1432">
        <w:rPr>
          <w:rFonts w:asciiTheme="minorHAnsi" w:hAnsiTheme="minorHAnsi" w:cs="Calibri"/>
          <w:sz w:val="22"/>
          <w:szCs w:val="22"/>
        </w:rPr>
        <w:t xml:space="preserve"> Vypůjčitelem na účet </w:t>
      </w:r>
      <w:proofErr w:type="spellStart"/>
      <w:r w:rsidRPr="002F1432">
        <w:rPr>
          <w:rFonts w:asciiTheme="minorHAnsi" w:hAnsiTheme="minorHAnsi" w:cs="Calibri"/>
          <w:sz w:val="22"/>
          <w:szCs w:val="22"/>
        </w:rPr>
        <w:t>Půjčitele</w:t>
      </w:r>
      <w:proofErr w:type="spellEnd"/>
      <w:r w:rsidRPr="002F1432">
        <w:rPr>
          <w:rFonts w:asciiTheme="minorHAnsi" w:hAnsiTheme="minorHAnsi" w:cs="Calibri"/>
          <w:sz w:val="22"/>
          <w:szCs w:val="22"/>
        </w:rPr>
        <w:t xml:space="preserve"> č. </w:t>
      </w:r>
      <w:r w:rsidRPr="002F1432">
        <w:rPr>
          <w:rFonts w:ascii="Calibri" w:hAnsi="Calibri" w:cs="Calibri"/>
          <w:b/>
          <w:bCs/>
          <w:sz w:val="22"/>
          <w:szCs w:val="22"/>
        </w:rPr>
        <w:t>630037-0800424389/0800</w:t>
      </w:r>
      <w:r w:rsidRPr="002F1432">
        <w:rPr>
          <w:rFonts w:ascii="Calibri" w:hAnsi="Calibri" w:cs="Calibri"/>
          <w:sz w:val="22"/>
          <w:szCs w:val="22"/>
        </w:rPr>
        <w:t xml:space="preserve"> </w:t>
      </w:r>
      <w:r w:rsidRPr="002F1432">
        <w:rPr>
          <w:rFonts w:asciiTheme="minorHAnsi" w:hAnsiTheme="minorHAnsi" w:cs="Calibri"/>
          <w:sz w:val="22"/>
          <w:szCs w:val="22"/>
        </w:rPr>
        <w:t xml:space="preserve">vedený u České spořitelny a.s., pobočka Karlovy Vary, variabilní symbol </w:t>
      </w:r>
      <w:r w:rsidR="00D3520E">
        <w:rPr>
          <w:rFonts w:asciiTheme="minorHAnsi" w:hAnsiTheme="minorHAnsi" w:cs="Calibri"/>
          <w:b/>
          <w:bCs/>
          <w:sz w:val="22"/>
          <w:szCs w:val="22"/>
        </w:rPr>
        <w:t>44460403</w:t>
      </w:r>
      <w:r w:rsidRPr="002F1432">
        <w:rPr>
          <w:rFonts w:asciiTheme="minorHAnsi" w:hAnsiTheme="minorHAnsi" w:cs="Calibri"/>
          <w:sz w:val="22"/>
          <w:szCs w:val="22"/>
        </w:rPr>
        <w:t xml:space="preserve">, </w:t>
      </w:r>
      <w:r w:rsidR="004A6F03" w:rsidRPr="008E5BE5">
        <w:rPr>
          <w:rFonts w:asciiTheme="minorHAnsi" w:hAnsiTheme="minorHAnsi" w:cs="Calibri"/>
          <w:sz w:val="22"/>
          <w:szCs w:val="22"/>
        </w:rPr>
        <w:t>měsíčními zálohami</w:t>
      </w:r>
      <w:r w:rsidR="004A6F03">
        <w:rPr>
          <w:rFonts w:asciiTheme="minorHAnsi" w:hAnsiTheme="minorHAnsi" w:cs="Calibri"/>
          <w:sz w:val="22"/>
          <w:szCs w:val="22"/>
        </w:rPr>
        <w:t xml:space="preserve"> v celkové výši</w:t>
      </w:r>
      <w:r w:rsidRPr="002F1432">
        <w:rPr>
          <w:rFonts w:asciiTheme="minorHAnsi" w:hAnsiTheme="minorHAnsi" w:cs="Calibri"/>
          <w:sz w:val="22"/>
          <w:szCs w:val="22"/>
        </w:rPr>
        <w:t xml:space="preserve"> </w:t>
      </w:r>
      <w:r w:rsidRPr="002F1432">
        <w:rPr>
          <w:rFonts w:asciiTheme="minorHAnsi" w:hAnsiTheme="minorHAnsi" w:cs="Calibri"/>
          <w:b/>
          <w:sz w:val="22"/>
          <w:szCs w:val="22"/>
        </w:rPr>
        <w:t>12 000</w:t>
      </w:r>
      <w:r w:rsidRPr="002F1432">
        <w:rPr>
          <w:rFonts w:asciiTheme="minorHAnsi" w:hAnsiTheme="minorHAnsi" w:cs="Calibri"/>
          <w:b/>
          <w:bCs/>
          <w:sz w:val="22"/>
          <w:szCs w:val="22"/>
        </w:rPr>
        <w:t xml:space="preserve"> Kč</w:t>
      </w:r>
      <w:r w:rsidRPr="002F1432">
        <w:rPr>
          <w:rFonts w:asciiTheme="minorHAnsi" w:hAnsiTheme="minorHAnsi" w:cs="Calibri"/>
          <w:sz w:val="22"/>
          <w:szCs w:val="22"/>
        </w:rPr>
        <w:t xml:space="preserve"> </w:t>
      </w:r>
      <w:r w:rsidR="004A6F03" w:rsidRPr="004968E1">
        <w:rPr>
          <w:rFonts w:asciiTheme="minorHAnsi" w:hAnsiTheme="minorHAnsi" w:cs="Calibri"/>
          <w:sz w:val="22"/>
          <w:szCs w:val="22"/>
        </w:rPr>
        <w:t xml:space="preserve">vždy nejpozději k desátému dni </w:t>
      </w:r>
      <w:r w:rsidR="004A6F03">
        <w:rPr>
          <w:rFonts w:asciiTheme="minorHAnsi" w:hAnsiTheme="minorHAnsi" w:cs="Calibri"/>
          <w:sz w:val="22"/>
          <w:szCs w:val="22"/>
        </w:rPr>
        <w:t>příslušného</w:t>
      </w:r>
      <w:r w:rsidR="004A6F03" w:rsidRPr="004968E1">
        <w:rPr>
          <w:rFonts w:asciiTheme="minorHAnsi" w:hAnsiTheme="minorHAnsi" w:cs="Calibri"/>
          <w:sz w:val="22"/>
          <w:szCs w:val="22"/>
        </w:rPr>
        <w:t xml:space="preserve"> kalendářního </w:t>
      </w:r>
      <w:r w:rsidR="004A6F03" w:rsidRPr="004968E1">
        <w:rPr>
          <w:rFonts w:asciiTheme="minorHAnsi" w:hAnsiTheme="minorHAnsi" w:cs="Calibri"/>
          <w:sz w:val="22"/>
          <w:szCs w:val="22"/>
        </w:rPr>
        <w:lastRenderedPageBreak/>
        <w:t>měsíce, za který j</w:t>
      </w:r>
      <w:r w:rsidR="004A6F03">
        <w:rPr>
          <w:rFonts w:asciiTheme="minorHAnsi" w:hAnsiTheme="minorHAnsi" w:cs="Calibri"/>
          <w:sz w:val="22"/>
          <w:szCs w:val="22"/>
        </w:rPr>
        <w:t xml:space="preserve">sou Služby </w:t>
      </w:r>
      <w:r w:rsidR="004A6F03" w:rsidRPr="004968E1">
        <w:rPr>
          <w:rFonts w:asciiTheme="minorHAnsi" w:hAnsiTheme="minorHAnsi" w:cs="Calibri"/>
          <w:sz w:val="22"/>
          <w:szCs w:val="22"/>
        </w:rPr>
        <w:t>hrazen</w:t>
      </w:r>
      <w:r w:rsidR="004A6F03">
        <w:rPr>
          <w:rFonts w:asciiTheme="minorHAnsi" w:hAnsiTheme="minorHAnsi" w:cs="Calibri"/>
          <w:sz w:val="22"/>
          <w:szCs w:val="22"/>
        </w:rPr>
        <w:t>y</w:t>
      </w:r>
      <w:r w:rsidR="004A6F03" w:rsidRPr="004968E1">
        <w:rPr>
          <w:rFonts w:asciiTheme="minorHAnsi" w:hAnsiTheme="minorHAnsi" w:cs="Calibri"/>
          <w:sz w:val="22"/>
          <w:szCs w:val="22"/>
        </w:rPr>
        <w:t>.</w:t>
      </w:r>
      <w:r w:rsidR="004A6F03" w:rsidRPr="008E5BE5">
        <w:rPr>
          <w:rFonts w:asciiTheme="minorHAnsi" w:hAnsiTheme="minorHAnsi" w:cs="Calibri"/>
          <w:sz w:val="22"/>
          <w:szCs w:val="22"/>
        </w:rPr>
        <w:t xml:space="preserve"> </w:t>
      </w:r>
      <w:r w:rsidR="00022961">
        <w:rPr>
          <w:rFonts w:asciiTheme="minorHAnsi" w:hAnsiTheme="minorHAnsi" w:cs="Calibri"/>
          <w:sz w:val="22"/>
          <w:szCs w:val="22"/>
        </w:rPr>
        <w:t>Variabilní symbol a v</w:t>
      </w:r>
      <w:r w:rsidR="004A6F03">
        <w:rPr>
          <w:rFonts w:ascii="Calibri" w:hAnsi="Calibri" w:cs="Calibri"/>
          <w:sz w:val="22"/>
          <w:szCs w:val="22"/>
        </w:rPr>
        <w:t>ýše jednotlivých</w:t>
      </w:r>
      <w:r w:rsidR="004A6F03" w:rsidRPr="00CB653D">
        <w:rPr>
          <w:rFonts w:ascii="Calibri" w:hAnsi="Calibri" w:cs="Calibri"/>
          <w:sz w:val="22"/>
          <w:szCs w:val="22"/>
        </w:rPr>
        <w:t xml:space="preserve"> </w:t>
      </w:r>
      <w:r w:rsidR="00022961">
        <w:rPr>
          <w:rFonts w:ascii="Calibri" w:hAnsi="Calibri" w:cs="Calibri"/>
          <w:sz w:val="22"/>
          <w:szCs w:val="22"/>
        </w:rPr>
        <w:t xml:space="preserve">Služeb </w:t>
      </w:r>
      <w:proofErr w:type="gramStart"/>
      <w:r w:rsidR="004A6F03" w:rsidRPr="00CB653D">
        <w:rPr>
          <w:rFonts w:ascii="Calibri" w:hAnsi="Calibri" w:cs="Calibri"/>
          <w:sz w:val="22"/>
          <w:szCs w:val="22"/>
        </w:rPr>
        <w:t xml:space="preserve">platné </w:t>
      </w:r>
      <w:r w:rsidR="00D3520E">
        <w:rPr>
          <w:rFonts w:ascii="Calibri" w:hAnsi="Calibri" w:cs="Calibri"/>
          <w:sz w:val="22"/>
          <w:szCs w:val="22"/>
        </w:rPr>
        <w:t xml:space="preserve">             </w:t>
      </w:r>
      <w:r w:rsidR="004A6F03" w:rsidRPr="00CB653D">
        <w:rPr>
          <w:rFonts w:ascii="Calibri" w:hAnsi="Calibri" w:cs="Calibri"/>
          <w:sz w:val="22"/>
          <w:szCs w:val="22"/>
        </w:rPr>
        <w:t>ke</w:t>
      </w:r>
      <w:proofErr w:type="gramEnd"/>
      <w:r w:rsidR="004A6F03" w:rsidRPr="00CB653D">
        <w:rPr>
          <w:rFonts w:ascii="Calibri" w:hAnsi="Calibri" w:cs="Calibri"/>
          <w:sz w:val="22"/>
          <w:szCs w:val="22"/>
        </w:rPr>
        <w:t xml:space="preserve"> dni podpisu této smlouvy j</w:t>
      </w:r>
      <w:r w:rsidR="004A6F03">
        <w:rPr>
          <w:rFonts w:ascii="Calibri" w:hAnsi="Calibri" w:cs="Calibri"/>
          <w:sz w:val="22"/>
          <w:szCs w:val="22"/>
        </w:rPr>
        <w:t xml:space="preserve">sou uvedeny v příloze č. </w:t>
      </w:r>
      <w:r w:rsidR="006F1EEF">
        <w:rPr>
          <w:rFonts w:ascii="Calibri" w:hAnsi="Calibri" w:cs="Calibri"/>
          <w:sz w:val="22"/>
          <w:szCs w:val="22"/>
        </w:rPr>
        <w:t>1</w:t>
      </w:r>
      <w:r w:rsidR="004A6F03" w:rsidRPr="00CB653D">
        <w:rPr>
          <w:rFonts w:ascii="Calibri" w:hAnsi="Calibri" w:cs="Calibri"/>
          <w:sz w:val="22"/>
          <w:szCs w:val="22"/>
        </w:rPr>
        <w:t xml:space="preserve"> – ve Výpočtovém listu</w:t>
      </w:r>
      <w:r w:rsidR="00022961">
        <w:rPr>
          <w:rFonts w:ascii="Calibri" w:hAnsi="Calibri" w:cs="Calibri"/>
          <w:sz w:val="22"/>
          <w:szCs w:val="22"/>
        </w:rPr>
        <w:t>.</w:t>
      </w:r>
    </w:p>
    <w:p w:rsidR="00555E49" w:rsidRPr="002F1432" w:rsidRDefault="00555E49" w:rsidP="00555E49">
      <w:pPr>
        <w:ind w:left="705" w:hanging="705"/>
        <w:jc w:val="both"/>
        <w:rPr>
          <w:rFonts w:asciiTheme="minorHAnsi" w:hAnsiTheme="minorHAnsi" w:cs="Calibri"/>
          <w:sz w:val="22"/>
          <w:szCs w:val="22"/>
        </w:rPr>
      </w:pPr>
    </w:p>
    <w:p w:rsidR="00555E49" w:rsidRPr="002F1432" w:rsidRDefault="00555E49" w:rsidP="00555E49">
      <w:pPr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2F1432">
        <w:rPr>
          <w:rFonts w:asciiTheme="minorHAnsi" w:hAnsiTheme="minorHAnsi" w:cs="Calibri"/>
          <w:sz w:val="22"/>
          <w:szCs w:val="22"/>
        </w:rPr>
        <w:t>Půjčitel provede vyúčtování za Služby</w:t>
      </w:r>
      <w:r w:rsidRPr="002F143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2F1432">
        <w:rPr>
          <w:rFonts w:asciiTheme="minorHAnsi" w:hAnsiTheme="minorHAnsi" w:cs="Calibri"/>
          <w:sz w:val="22"/>
          <w:szCs w:val="22"/>
        </w:rPr>
        <w:t xml:space="preserve">uhrazené Vypůjčitelem za předchozí kalendářní rok, nejpozději do 3 měsíců od obdržení konečné faktury od dodavatelů energií a služeb následujícího kalendářního roku a ve stejné lhůtě předá Vypůjčiteli písemné </w:t>
      </w:r>
      <w:proofErr w:type="gramStart"/>
      <w:r w:rsidRPr="002F1432">
        <w:rPr>
          <w:rFonts w:asciiTheme="minorHAnsi" w:hAnsiTheme="minorHAnsi" w:cs="Calibri"/>
          <w:sz w:val="22"/>
          <w:szCs w:val="22"/>
        </w:rPr>
        <w:t xml:space="preserve">vyúčtování </w:t>
      </w:r>
      <w:r w:rsidR="00D3520E">
        <w:rPr>
          <w:rFonts w:asciiTheme="minorHAnsi" w:hAnsiTheme="minorHAnsi" w:cs="Calibri"/>
          <w:sz w:val="22"/>
          <w:szCs w:val="22"/>
        </w:rPr>
        <w:t xml:space="preserve">               </w:t>
      </w:r>
      <w:r w:rsidRPr="002F1432">
        <w:rPr>
          <w:rFonts w:asciiTheme="minorHAnsi" w:hAnsiTheme="minorHAnsi" w:cs="Calibri"/>
          <w:sz w:val="22"/>
          <w:szCs w:val="22"/>
        </w:rPr>
        <w:t>za</w:t>
      </w:r>
      <w:proofErr w:type="gramEnd"/>
      <w:r w:rsidRPr="002F1432">
        <w:rPr>
          <w:rFonts w:asciiTheme="minorHAnsi" w:hAnsiTheme="minorHAnsi" w:cs="Calibri"/>
          <w:sz w:val="22"/>
          <w:szCs w:val="22"/>
        </w:rPr>
        <w:t xml:space="preserve"> Služby</w:t>
      </w:r>
      <w:r w:rsidRPr="002F1432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2F1432">
        <w:rPr>
          <w:rFonts w:asciiTheme="minorHAnsi" w:hAnsiTheme="minorHAnsi" w:cs="Calibri"/>
          <w:sz w:val="22"/>
          <w:szCs w:val="22"/>
        </w:rPr>
        <w:t xml:space="preserve">včetně výzvy k úhradě případného nedoplatku. V případě existence splatné pohledávky </w:t>
      </w:r>
      <w:proofErr w:type="spellStart"/>
      <w:r w:rsidRPr="002F1432">
        <w:rPr>
          <w:rFonts w:asciiTheme="minorHAnsi" w:hAnsiTheme="minorHAnsi" w:cs="Calibri"/>
          <w:sz w:val="22"/>
          <w:szCs w:val="22"/>
        </w:rPr>
        <w:t>Půjčitele</w:t>
      </w:r>
      <w:proofErr w:type="spellEnd"/>
      <w:r w:rsidRPr="002F1432">
        <w:rPr>
          <w:rFonts w:asciiTheme="minorHAnsi" w:hAnsiTheme="minorHAnsi" w:cs="Calibri"/>
          <w:sz w:val="22"/>
          <w:szCs w:val="22"/>
        </w:rPr>
        <w:t xml:space="preserve"> za Vypůjčitelem, bude případný přeplatek z vyúčtování započten Půjčitelem na úhradu této pohledávky.</w:t>
      </w:r>
    </w:p>
    <w:p w:rsidR="00555E49" w:rsidRPr="002F1432" w:rsidRDefault="00555E49" w:rsidP="00555E49">
      <w:pPr>
        <w:ind w:left="709"/>
        <w:jc w:val="both"/>
        <w:rPr>
          <w:rFonts w:asciiTheme="minorHAnsi" w:hAnsiTheme="minorHAnsi" w:cs="Calibri"/>
          <w:sz w:val="22"/>
          <w:szCs w:val="22"/>
        </w:rPr>
      </w:pPr>
    </w:p>
    <w:p w:rsidR="00555E49" w:rsidRPr="002F1432" w:rsidRDefault="00555E49" w:rsidP="00555E49">
      <w:pPr>
        <w:ind w:left="709"/>
        <w:jc w:val="both"/>
        <w:rPr>
          <w:rFonts w:asciiTheme="minorHAnsi" w:hAnsiTheme="minorHAnsi" w:cs="Calibri"/>
          <w:sz w:val="22"/>
          <w:szCs w:val="22"/>
        </w:rPr>
      </w:pPr>
      <w:r w:rsidRPr="002F1432">
        <w:rPr>
          <w:rFonts w:asciiTheme="minorHAnsi" w:hAnsiTheme="minorHAnsi" w:cs="Calibri"/>
          <w:sz w:val="22"/>
          <w:szCs w:val="22"/>
        </w:rPr>
        <w:t xml:space="preserve">V případě, že dojde ke změně cen služeb, účtovaných dodavateli těchto </w:t>
      </w:r>
      <w:proofErr w:type="gramStart"/>
      <w:r w:rsidRPr="002F1432">
        <w:rPr>
          <w:rFonts w:asciiTheme="minorHAnsi" w:hAnsiTheme="minorHAnsi" w:cs="Calibri"/>
          <w:sz w:val="22"/>
          <w:szCs w:val="22"/>
        </w:rPr>
        <w:t xml:space="preserve">služeb, </w:t>
      </w:r>
      <w:r w:rsidR="006F1EEF">
        <w:rPr>
          <w:rFonts w:asciiTheme="minorHAnsi" w:hAnsiTheme="minorHAnsi" w:cs="Calibri"/>
          <w:sz w:val="22"/>
          <w:szCs w:val="22"/>
        </w:rPr>
        <w:t xml:space="preserve">                              </w:t>
      </w:r>
      <w:r w:rsidRPr="002F1432">
        <w:rPr>
          <w:rFonts w:asciiTheme="minorHAnsi" w:hAnsiTheme="minorHAnsi" w:cs="Calibri"/>
          <w:sz w:val="22"/>
          <w:szCs w:val="22"/>
        </w:rPr>
        <w:t>či</w:t>
      </w:r>
      <w:proofErr w:type="gramEnd"/>
      <w:r w:rsidRPr="002F1432">
        <w:rPr>
          <w:rFonts w:asciiTheme="minorHAnsi" w:hAnsiTheme="minorHAnsi" w:cs="Calibri"/>
          <w:sz w:val="22"/>
          <w:szCs w:val="22"/>
        </w:rPr>
        <w:t xml:space="preserve"> provedeným vyúčtováním Vypůjčitelem hrazených záloh bude zjištěna potřeba změny výše záloh, je Půjčitel oprávněn výši těchto záloh změnit, přičemž je povinen vyhotovit nový Výpočtový list a doručit jej Vypůjčiteli. </w:t>
      </w:r>
    </w:p>
    <w:p w:rsidR="00555E49" w:rsidRPr="008E5BE5" w:rsidRDefault="00555E49" w:rsidP="00555E49">
      <w:pPr>
        <w:jc w:val="both"/>
        <w:rPr>
          <w:rFonts w:asciiTheme="minorHAnsi" w:hAnsiTheme="minorHAnsi" w:cs="Calibri"/>
          <w:sz w:val="22"/>
          <w:szCs w:val="22"/>
        </w:rPr>
      </w:pPr>
    </w:p>
    <w:p w:rsidR="00555E49" w:rsidRPr="002F1432" w:rsidRDefault="00555E49" w:rsidP="00555E4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F1432">
        <w:rPr>
          <w:rFonts w:asciiTheme="minorHAnsi" w:hAnsiTheme="minorHAnsi" w:cs="Calibri"/>
          <w:bCs/>
          <w:color w:val="000000"/>
          <w:sz w:val="22"/>
          <w:szCs w:val="22"/>
        </w:rPr>
        <w:t xml:space="preserve">4.3.      </w:t>
      </w:r>
      <w:r w:rsidRPr="002F1432">
        <w:rPr>
          <w:rFonts w:asciiTheme="minorHAnsi" w:hAnsiTheme="minorHAnsi" w:cs="Calibri"/>
          <w:bCs/>
          <w:color w:val="000000"/>
          <w:sz w:val="22"/>
          <w:szCs w:val="22"/>
        </w:rPr>
        <w:tab/>
        <w:t>Smlouvy s dodavateli Služeb</w:t>
      </w:r>
    </w:p>
    <w:p w:rsidR="00555E49" w:rsidRPr="008E5BE5" w:rsidRDefault="00555E49" w:rsidP="00555E49">
      <w:pPr>
        <w:jc w:val="both"/>
        <w:rPr>
          <w:rFonts w:asciiTheme="minorHAnsi" w:hAnsiTheme="minorHAnsi" w:cs="Calibri"/>
          <w:b/>
          <w:bCs/>
          <w:color w:val="000000"/>
          <w:sz w:val="22"/>
          <w:szCs w:val="22"/>
        </w:rPr>
      </w:pPr>
    </w:p>
    <w:p w:rsidR="00555E49" w:rsidRPr="002F1432" w:rsidRDefault="00555E49" w:rsidP="00555E49">
      <w:pPr>
        <w:ind w:left="709"/>
      </w:pPr>
      <w:r>
        <w:rPr>
          <w:rFonts w:asciiTheme="minorHAnsi" w:hAnsiTheme="minorHAnsi" w:cs="Calibri"/>
          <w:color w:val="000000"/>
          <w:sz w:val="22"/>
          <w:szCs w:val="22"/>
        </w:rPr>
        <w:t>Vypůjčitel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 se zavazuje do </w:t>
      </w:r>
      <w:r>
        <w:rPr>
          <w:rFonts w:asciiTheme="minorHAnsi" w:hAnsiTheme="minorHAnsi" w:cs="Calibri"/>
          <w:color w:val="000000"/>
          <w:sz w:val="22"/>
          <w:szCs w:val="22"/>
        </w:rPr>
        <w:t>sedmi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 dnů od účinnosti Smlouvy uzavřít s dodavateli Služeb smlouvy o dodávkách Služeb, pokud není v článku </w:t>
      </w:r>
      <w:r>
        <w:rPr>
          <w:rFonts w:asciiTheme="minorHAnsi" w:hAnsiTheme="minorHAnsi" w:cs="Calibri"/>
          <w:color w:val="000000"/>
          <w:sz w:val="22"/>
          <w:szCs w:val="22"/>
        </w:rPr>
        <w:t>4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>.2. Smlouvy výslovně stanoveno jinak.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>Kopie smluv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s dodavateli Služeb předloží </w:t>
      </w:r>
      <w:r>
        <w:rPr>
          <w:rFonts w:asciiTheme="minorHAnsi" w:hAnsiTheme="minorHAnsi" w:cs="Calibri"/>
          <w:color w:val="000000"/>
          <w:sz w:val="22"/>
          <w:szCs w:val="22"/>
        </w:rPr>
        <w:t>Vypůjčitel</w:t>
      </w:r>
      <w:r w:rsidRPr="008E5BE5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t xml:space="preserve">Půjčiteli na písemnou výzvu </w:t>
      </w:r>
      <w:proofErr w:type="spellStart"/>
      <w:r>
        <w:rPr>
          <w:rFonts w:asciiTheme="minorHAnsi" w:hAnsiTheme="minorHAnsi" w:cs="Calibri"/>
          <w:color w:val="000000"/>
          <w:sz w:val="22"/>
          <w:szCs w:val="22"/>
        </w:rPr>
        <w:t>Půjčitele</w:t>
      </w:r>
      <w:proofErr w:type="spellEnd"/>
      <w:r w:rsidRPr="008E5BE5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AD3CC6" w:rsidRPr="002F3C04" w:rsidRDefault="00AD3CC6" w:rsidP="0007135B">
      <w:pPr>
        <w:pStyle w:val="Nadpis1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V.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Práva a povinnosti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bookmarkEnd w:id="30"/>
      <w:bookmarkEnd w:id="31"/>
      <w:bookmarkEnd w:id="32"/>
      <w:proofErr w:type="spellEnd"/>
    </w:p>
    <w:p w:rsidR="00AD3CC6" w:rsidRPr="002F3C04" w:rsidRDefault="00AD3CC6" w:rsidP="0007135B">
      <w:pPr>
        <w:pStyle w:val="Nadpis1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adpis1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>5.1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Půjčitel se zavazuje:</w:t>
      </w:r>
    </w:p>
    <w:p w:rsidR="00AD3CC6" w:rsidRPr="002F3C04" w:rsidRDefault="00AD3CC6" w:rsidP="0007135B">
      <w:pPr>
        <w:pStyle w:val="Nadpis1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3D790B">
      <w:pPr>
        <w:pStyle w:val="Nadpis1"/>
        <w:ind w:left="1134" w:hanging="42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(a)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po celou dobu trvání výpůjčky zajistit řádný a nerušený výkon práv Vypůjčitele z výpůjčky a poskytnout Vypůjčiteli potřebnou součinnost v souvislosti s plněním závazků Vypůjčitele dle Smlouvy;</w:t>
      </w:r>
    </w:p>
    <w:p w:rsidR="00AD3CC6" w:rsidRPr="002F3C04" w:rsidRDefault="00986676" w:rsidP="003D790B">
      <w:pPr>
        <w:pStyle w:val="Nadpis1"/>
        <w:ind w:left="1134" w:hanging="42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(b)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řádně a včas platit daně z nemovitých věcí;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zCs w:val="22"/>
        </w:rPr>
        <w:t>(c)</w:t>
      </w:r>
      <w:r w:rsidRPr="002F3C04">
        <w:rPr>
          <w:rFonts w:asciiTheme="minorHAnsi" w:hAnsiTheme="minorHAnsi" w:cstheme="minorHAnsi"/>
          <w:szCs w:val="22"/>
        </w:rPr>
        <w:tab/>
        <w:t>doručit Vypůjčiteli každé rozhodnutí o stanovení pokuty či další sankce uložené Půjčiteli v souvislosti s porušením povinností Vypůjčitele při užívání Předmětu výpůjčky vyplývajících ze Smlouvy a/nebo obecně závazných právních předpisů tak, aby byla Vypůjčiteli zachována minimálně sedmidenní lhůta k posouzení daného rozhodnutí. Na písemnou výzvu Vypůjčitele doručenou Půjčiteli nejpozději tři dny před koncem lhůty k podání případného opravného prostředku (resp. žaloby), je Půjčitel povinen (a to na náklady Vypůjčitele) podat proti rozhodnutí o stanovení pokuty či další sankce příslušný opravný prostředek (resp. žalobu);</w:t>
      </w:r>
    </w:p>
    <w:p w:rsidR="00022961" w:rsidRPr="00D2388F" w:rsidRDefault="00986676" w:rsidP="003D790B">
      <w:pPr>
        <w:ind w:left="1134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(d)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>P</w:t>
      </w:r>
      <w:r w:rsidR="00022961">
        <w:rPr>
          <w:rFonts w:ascii="Calibri" w:hAnsi="Calibri" w:cs="Calibri"/>
          <w:color w:val="000000"/>
          <w:sz w:val="22"/>
          <w:szCs w:val="22"/>
        </w:rPr>
        <w:t>ůjčitel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 předal </w:t>
      </w:r>
      <w:r w:rsidR="00022961">
        <w:rPr>
          <w:rFonts w:ascii="Calibri" w:hAnsi="Calibri" w:cs="Calibri"/>
          <w:color w:val="000000"/>
          <w:sz w:val="22"/>
          <w:szCs w:val="22"/>
        </w:rPr>
        <w:t>Vypůjčiteli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 Předmět </w:t>
      </w:r>
      <w:r w:rsidR="00022961">
        <w:rPr>
          <w:rFonts w:ascii="Calibri" w:hAnsi="Calibri" w:cs="Calibri"/>
          <w:color w:val="000000"/>
          <w:sz w:val="22"/>
          <w:szCs w:val="22"/>
        </w:rPr>
        <w:t>výpůjčky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 dne </w:t>
      </w:r>
      <w:proofErr w:type="gramStart"/>
      <w:r w:rsidR="00022961" w:rsidRPr="00D2388F">
        <w:rPr>
          <w:rFonts w:ascii="Calibri" w:hAnsi="Calibri" w:cs="Calibri"/>
          <w:color w:val="000000"/>
          <w:sz w:val="22"/>
          <w:szCs w:val="22"/>
        </w:rPr>
        <w:t>01.1</w:t>
      </w:r>
      <w:r w:rsidR="00022961">
        <w:rPr>
          <w:rFonts w:ascii="Calibri" w:hAnsi="Calibri" w:cs="Calibri"/>
          <w:color w:val="000000"/>
          <w:sz w:val="22"/>
          <w:szCs w:val="22"/>
        </w:rPr>
        <w:t>1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>.2017</w:t>
      </w:r>
      <w:proofErr w:type="gramEnd"/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 na základě podepsané smlouvy</w:t>
      </w:r>
      <w:r w:rsidR="00022961">
        <w:rPr>
          <w:rFonts w:ascii="Calibri" w:hAnsi="Calibri" w:cs="Calibri"/>
          <w:color w:val="000000"/>
          <w:sz w:val="22"/>
          <w:szCs w:val="22"/>
        </w:rPr>
        <w:t xml:space="preserve"> o výpůjčce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 ze dne 01.1</w:t>
      </w:r>
      <w:r w:rsidR="00022961">
        <w:rPr>
          <w:rFonts w:ascii="Calibri" w:hAnsi="Calibri" w:cs="Calibri"/>
          <w:color w:val="000000"/>
          <w:sz w:val="22"/>
          <w:szCs w:val="22"/>
        </w:rPr>
        <w:t>1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.2017. Smluvní strany vyhotovili o předání a převzetí Předmětu </w:t>
      </w:r>
      <w:r w:rsidR="00022961">
        <w:rPr>
          <w:rFonts w:ascii="Calibri" w:hAnsi="Calibri" w:cs="Calibri"/>
          <w:color w:val="000000"/>
          <w:sz w:val="22"/>
          <w:szCs w:val="22"/>
        </w:rPr>
        <w:t>výpůjčky P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rotokol o předání </w:t>
      </w:r>
      <w:r w:rsidR="00022961">
        <w:rPr>
          <w:rFonts w:ascii="Calibri" w:hAnsi="Calibri" w:cs="Calibri"/>
          <w:color w:val="000000"/>
          <w:sz w:val="22"/>
          <w:szCs w:val="22"/>
        </w:rPr>
        <w:t xml:space="preserve">nebytového prostoru č. 604, který je nedílnou 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>součástí výše uvedené smlouvy</w:t>
      </w:r>
      <w:r w:rsidR="00022961">
        <w:rPr>
          <w:rFonts w:ascii="Calibri" w:hAnsi="Calibri" w:cs="Calibri"/>
          <w:color w:val="000000"/>
          <w:sz w:val="22"/>
          <w:szCs w:val="22"/>
        </w:rPr>
        <w:t xml:space="preserve"> o výpůjčce.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 Součástí postupu předání Předmětu </w:t>
      </w:r>
      <w:r w:rsidR="00022961">
        <w:rPr>
          <w:rFonts w:ascii="Calibri" w:hAnsi="Calibri" w:cs="Calibri"/>
          <w:color w:val="000000"/>
          <w:sz w:val="22"/>
          <w:szCs w:val="22"/>
        </w:rPr>
        <w:t>výpůjčky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 P</w:t>
      </w:r>
      <w:r w:rsidR="00022961">
        <w:rPr>
          <w:rFonts w:ascii="Calibri" w:hAnsi="Calibri" w:cs="Calibri"/>
          <w:color w:val="000000"/>
          <w:sz w:val="22"/>
          <w:szCs w:val="22"/>
        </w:rPr>
        <w:t>ůjčitelem Vypůjčiteli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 xml:space="preserve"> bylo</w:t>
      </w:r>
      <w:r w:rsidR="00022961">
        <w:rPr>
          <w:rFonts w:ascii="Calibri" w:hAnsi="Calibri" w:cs="Calibri"/>
          <w:color w:val="000000"/>
          <w:sz w:val="22"/>
          <w:szCs w:val="22"/>
        </w:rPr>
        <w:t xml:space="preserve"> předání klíčů od Předmětu výpůjčky</w:t>
      </w:r>
      <w:r w:rsidR="00022961" w:rsidRPr="00D2388F">
        <w:rPr>
          <w:rFonts w:ascii="Calibri" w:hAnsi="Calibri" w:cs="Calibri"/>
          <w:color w:val="000000"/>
          <w:sz w:val="22"/>
          <w:szCs w:val="22"/>
        </w:rPr>
        <w:t>.</w:t>
      </w:r>
      <w:r w:rsidR="0002296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A5691" w:rsidRPr="002F3C04" w:rsidRDefault="00DA5691" w:rsidP="0007135B">
      <w:pPr>
        <w:pStyle w:val="Normlnodsazen"/>
        <w:tabs>
          <w:tab w:val="left" w:pos="1418"/>
        </w:tabs>
        <w:spacing w:after="0"/>
        <w:ind w:left="1418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33" w:name="_Toc430678226"/>
      <w:bookmarkStart w:id="34" w:name="_Toc430678731"/>
      <w:bookmarkStart w:id="35" w:name="_Toc430680626"/>
      <w:r w:rsidRPr="002F3C04">
        <w:rPr>
          <w:rFonts w:asciiTheme="minorHAnsi" w:hAnsiTheme="minorHAnsi" w:cstheme="minorHAnsi"/>
          <w:snapToGrid w:val="0"/>
          <w:szCs w:val="22"/>
        </w:rPr>
        <w:t>VI.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Práva a povinnosti </w:t>
      </w:r>
      <w:bookmarkEnd w:id="33"/>
      <w:bookmarkEnd w:id="34"/>
      <w:bookmarkEnd w:id="35"/>
      <w:r w:rsidRPr="002F3C04">
        <w:rPr>
          <w:rFonts w:asciiTheme="minorHAnsi" w:hAnsiTheme="minorHAnsi" w:cstheme="minorHAnsi"/>
          <w:snapToGrid w:val="0"/>
          <w:szCs w:val="22"/>
        </w:rPr>
        <w:t>Vypůjčitele</w:t>
      </w:r>
    </w:p>
    <w:p w:rsidR="00AD3CC6" w:rsidRPr="002F3C04" w:rsidRDefault="00AD3CC6" w:rsidP="0007135B">
      <w:pPr>
        <w:pStyle w:val="Nadpis1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adpis1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>6.1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Vypůjčitel se zavazuje:</w:t>
      </w:r>
    </w:p>
    <w:p w:rsidR="00AD3CC6" w:rsidRPr="002F3C04" w:rsidRDefault="00AD3CC6" w:rsidP="0007135B">
      <w:pPr>
        <w:rPr>
          <w:rFonts w:asciiTheme="minorHAnsi" w:hAnsiTheme="minorHAnsi" w:cstheme="minorHAnsi"/>
          <w:sz w:val="22"/>
          <w:szCs w:val="22"/>
        </w:rPr>
      </w:pPr>
    </w:p>
    <w:p w:rsidR="00AD3CC6" w:rsidRPr="002F3C04" w:rsidRDefault="00986676" w:rsidP="003D790B">
      <w:pPr>
        <w:pStyle w:val="Nadpis1"/>
        <w:ind w:left="1134" w:hanging="42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(a)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 xml:space="preserve">užívat Předmět </w:t>
      </w:r>
      <w:r w:rsidRPr="002F3C04">
        <w:rPr>
          <w:rFonts w:asciiTheme="minorHAnsi" w:hAnsiTheme="minorHAnsi" w:cstheme="minorHAnsi"/>
          <w:b w:val="0"/>
          <w:szCs w:val="22"/>
        </w:rPr>
        <w:t>výpůjčky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výlučně v souladu se Smlouvou, zákonem, dalšími právními předpisy a dobrými mravy. Přitom se musí zdržet všeho, čím by nad míru přiměřenou poměrům obtěžoval jiného a/nebo čím by ohrožoval výkon práv jiných osob (viz příslušná ustanovení OBČZ, Stavebního zákona a další obecně závazné právní předpisy)</w:t>
      </w:r>
      <w:r w:rsidRPr="002F3C04">
        <w:rPr>
          <w:rFonts w:asciiTheme="minorHAnsi" w:hAnsiTheme="minorHAnsi" w:cstheme="minorHAnsi"/>
          <w:snapToGrid w:val="0"/>
          <w:szCs w:val="22"/>
        </w:rPr>
        <w:t>;</w:t>
      </w:r>
    </w:p>
    <w:p w:rsidR="00AD3CC6" w:rsidRPr="002F3C04" w:rsidRDefault="00986676" w:rsidP="003D790B">
      <w:pPr>
        <w:pStyle w:val="Nadpis1"/>
        <w:ind w:left="1134" w:hanging="425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</w:t>
      </w:r>
      <w:r w:rsidR="00EC5FF2">
        <w:rPr>
          <w:rFonts w:asciiTheme="minorHAnsi" w:hAnsiTheme="minorHAnsi" w:cstheme="minorHAnsi"/>
          <w:b w:val="0"/>
          <w:snapToGrid w:val="0"/>
          <w:szCs w:val="22"/>
        </w:rPr>
        <w:t>b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dbát všech platných bezpečnostních, protipožárních, hygienických, technických a dalších norem</w:t>
      </w:r>
      <w:r w:rsidRPr="002F3C04">
        <w:rPr>
          <w:rFonts w:asciiTheme="minorHAnsi" w:hAnsiTheme="minorHAnsi" w:cstheme="minorHAnsi"/>
          <w:snapToGrid w:val="0"/>
          <w:szCs w:val="22"/>
        </w:rPr>
        <w:t>;</w:t>
      </w:r>
    </w:p>
    <w:p w:rsidR="00AD3CC6" w:rsidRPr="002F3C04" w:rsidRDefault="00986676" w:rsidP="003D790B">
      <w:pPr>
        <w:pStyle w:val="Nadpis1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b w:val="0"/>
          <w:snapToGrid w:val="0"/>
          <w:szCs w:val="22"/>
        </w:rPr>
        <w:t>(</w:t>
      </w:r>
      <w:r w:rsidR="00EC5FF2">
        <w:rPr>
          <w:rFonts w:asciiTheme="minorHAnsi" w:hAnsiTheme="minorHAnsi" w:cstheme="minorHAnsi"/>
          <w:b w:val="0"/>
          <w:snapToGrid w:val="0"/>
          <w:szCs w:val="22"/>
        </w:rPr>
        <w:t>c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 xml:space="preserve">v případě škody na Předmětu </w:t>
      </w:r>
      <w:r w:rsidRPr="002F3C04">
        <w:rPr>
          <w:rFonts w:asciiTheme="minorHAnsi" w:hAnsiTheme="minorHAnsi" w:cstheme="minorHAnsi"/>
          <w:b w:val="0"/>
          <w:szCs w:val="22"/>
        </w:rPr>
        <w:t>výpůjčky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způsobené Vypůjčitelem nebo jakoukoli třetí osobou zajistit bez zbytečného odkladu na své náklady její odstranění. V </w:t>
      </w: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případě, </w:t>
      </w:r>
      <w:r w:rsidR="003D790B">
        <w:rPr>
          <w:rFonts w:asciiTheme="minorHAnsi" w:hAnsiTheme="minorHAnsi" w:cstheme="minorHAnsi"/>
          <w:b w:val="0"/>
          <w:snapToGrid w:val="0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>že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 xml:space="preserve"> odstranění škody nebude možné uvedením do původního stavu či bude možné pouze částečně, uhradí Vypůjčitel Půjčiteli část škody peněžní formou, a to se splatností </w:t>
      </w:r>
      <w:r w:rsidR="003D790B">
        <w:rPr>
          <w:rFonts w:asciiTheme="minorHAnsi" w:hAnsiTheme="minorHAnsi" w:cstheme="minorHAnsi"/>
          <w:b w:val="0"/>
          <w:snapToGrid w:val="0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lastRenderedPageBreak/>
        <w:t xml:space="preserve">do čtrnácti dnů ode dne, kdy k tomu bude Půjčitelem písemně vyzván </w:t>
      </w:r>
      <w:bookmarkStart w:id="36" w:name="_Toc430678228"/>
      <w:bookmarkStart w:id="37" w:name="_Toc430678733"/>
      <w:bookmarkStart w:id="38" w:name="_Toc430680628"/>
      <w:bookmarkStart w:id="39" w:name="_Ref430750697"/>
      <w:bookmarkStart w:id="40" w:name="_Ref430759670"/>
      <w:bookmarkStart w:id="41" w:name="_Ref430760068"/>
      <w:r w:rsidRPr="002F3C04">
        <w:rPr>
          <w:rFonts w:asciiTheme="minorHAnsi" w:hAnsiTheme="minorHAnsi" w:cstheme="minorHAnsi"/>
          <w:b w:val="0"/>
          <w:snapToGrid w:val="0"/>
          <w:szCs w:val="22"/>
        </w:rPr>
        <w:t>s předložením specifikace škody</w:t>
      </w:r>
      <w:r w:rsidRPr="002F3C04">
        <w:rPr>
          <w:rFonts w:asciiTheme="minorHAnsi" w:hAnsiTheme="minorHAnsi" w:cstheme="minorHAnsi"/>
          <w:snapToGrid w:val="0"/>
          <w:szCs w:val="22"/>
        </w:rPr>
        <w:t>;</w:t>
      </w:r>
    </w:p>
    <w:bookmarkEnd w:id="36"/>
    <w:bookmarkEnd w:id="37"/>
    <w:bookmarkEnd w:id="38"/>
    <w:bookmarkEnd w:id="39"/>
    <w:bookmarkEnd w:id="40"/>
    <w:bookmarkEnd w:id="41"/>
    <w:p w:rsidR="00AD3CC6" w:rsidRPr="002F3C04" w:rsidRDefault="00986676" w:rsidP="003D790B">
      <w:pPr>
        <w:pStyle w:val="Normlnodsazen"/>
        <w:spacing w:after="0"/>
        <w:ind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d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na vlastní náklady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řádně udržovat, a to ve stavu, ve kterém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jej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od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převzal, resp. do kterého byl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uveden provedením oprav a/nebo Technického zhodnocení, popř. Údržbou,</w:t>
      </w:r>
      <w:r w:rsidRPr="002F3C04">
        <w:rPr>
          <w:rFonts w:asciiTheme="minorHAnsi" w:hAnsiTheme="minorHAnsi" w:cstheme="minorHAnsi"/>
          <w:i/>
          <w:snapToGrid w:val="0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Cs w:val="22"/>
        </w:rPr>
        <w:t>s přihlédnutím k běžnému opotřebení;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e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průběžně a na vlastní náklady zajišťovat úklid prostor Předmětu výpůjčky a předcházet tak vzniku jakýchkoli </w:t>
      </w:r>
      <w:r w:rsidR="0014055E" w:rsidRPr="002F3C04">
        <w:rPr>
          <w:rFonts w:asciiTheme="minorHAnsi" w:hAnsiTheme="minorHAnsi" w:cstheme="minorHAnsi"/>
          <w:snapToGrid w:val="0"/>
          <w:szCs w:val="22"/>
        </w:rPr>
        <w:t>ško</w:t>
      </w:r>
      <w:r w:rsidR="00EC5FF2">
        <w:rPr>
          <w:rFonts w:asciiTheme="minorHAnsi" w:hAnsiTheme="minorHAnsi" w:cstheme="minorHAnsi"/>
          <w:snapToGrid w:val="0"/>
          <w:szCs w:val="22"/>
        </w:rPr>
        <w:t>d</w:t>
      </w:r>
      <w:r w:rsidR="0014055E" w:rsidRPr="002F3C04">
        <w:rPr>
          <w:rFonts w:asciiTheme="minorHAnsi" w:hAnsiTheme="minorHAnsi" w:cstheme="minorHAnsi"/>
          <w:snapToGrid w:val="0"/>
          <w:szCs w:val="22"/>
        </w:rPr>
        <w:t xml:space="preserve">y </w:t>
      </w:r>
      <w:r w:rsidRPr="002F3C04">
        <w:rPr>
          <w:rFonts w:asciiTheme="minorHAnsi" w:hAnsiTheme="minorHAnsi" w:cstheme="minorHAnsi"/>
          <w:snapToGrid w:val="0"/>
          <w:szCs w:val="22"/>
        </w:rPr>
        <w:t>na majetku, zdraví či životě. V případě porušení této povinnosti nese Vypůjčitel odpovědnost za škodu vzniklou v důsledku porušení této povinnosti Půjčiteli nebo jakékoli třetí osobě;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f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průběžně a na vlastní náklady provádět Údržbu Předmět výpůjčky v takovém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stavu,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</w:t>
      </w:r>
      <w:r w:rsidRPr="002F3C04">
        <w:rPr>
          <w:rFonts w:asciiTheme="minorHAnsi" w:hAnsiTheme="minorHAnsi" w:cstheme="minorHAnsi"/>
          <w:snapToGrid w:val="0"/>
          <w:szCs w:val="22"/>
        </w:rPr>
        <w:t>aby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nedocházelo ke škodám na zdraví a majetku;</w:t>
      </w:r>
    </w:p>
    <w:p w:rsidR="000029C5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g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Při provádění oprav, údržby a technického zhodnocení postupovat vždy dle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platného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</w:t>
      </w:r>
      <w:r w:rsidRPr="002F3C04">
        <w:rPr>
          <w:rFonts w:asciiTheme="minorHAnsi" w:hAnsiTheme="minorHAnsi" w:cstheme="minorHAnsi"/>
          <w:snapToGrid w:val="0"/>
          <w:szCs w:val="22"/>
        </w:rPr>
        <w:t>a účinného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právního předpisu, který v dané době upravuje veřejné zakázky, v případě,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</w:t>
      </w:r>
      <w:r w:rsidRPr="002F3C04">
        <w:rPr>
          <w:rFonts w:asciiTheme="minorHAnsi" w:hAnsiTheme="minorHAnsi" w:cstheme="minorHAnsi"/>
          <w:snapToGrid w:val="0"/>
          <w:szCs w:val="22"/>
        </w:rPr>
        <w:t>že půjde o zakázku, na kterou bude dle v dané době platného a účinného předpisu, upravujícího veřejné zakázky, nutné realizovat zadávací řízení;</w:t>
      </w:r>
    </w:p>
    <w:p w:rsidR="00355C10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h)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umožnit Půjčiteli kontrolu Předmětu výpůjčky, a to kdykoliv na písemnou výzvu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Vypůjčiteli, doručenou Vypůjčiteli nejméně 48 h</w:t>
      </w:r>
      <w:r w:rsidR="003D790B">
        <w:rPr>
          <w:rFonts w:asciiTheme="minorHAnsi" w:hAnsiTheme="minorHAnsi" w:cstheme="minorHAnsi"/>
          <w:snapToGrid w:val="0"/>
          <w:szCs w:val="22"/>
        </w:rPr>
        <w:t>odin před požadovanou kontrolou;</w:t>
      </w:r>
    </w:p>
    <w:p w:rsidR="00DB4669" w:rsidRPr="002F3C04" w:rsidRDefault="00DB4669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i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)  </w:t>
      </w:r>
      <w:r w:rsidR="00986676" w:rsidRPr="002F3C04">
        <w:rPr>
          <w:rFonts w:asciiTheme="minorHAnsi" w:hAnsiTheme="minorHAnsi" w:cstheme="minorHAnsi"/>
          <w:snapToGrid w:val="0"/>
          <w:szCs w:val="22"/>
        </w:rPr>
        <w:t>nejpozději</w:t>
      </w:r>
      <w:proofErr w:type="gramEnd"/>
      <w:r w:rsidR="00986676" w:rsidRPr="002F3C04">
        <w:rPr>
          <w:rFonts w:asciiTheme="minorHAnsi" w:hAnsiTheme="minorHAnsi" w:cstheme="minorHAnsi"/>
          <w:snapToGrid w:val="0"/>
          <w:szCs w:val="22"/>
        </w:rPr>
        <w:t xml:space="preserve"> do čtrnácti pracovních dnů od vzniku této potřeby informovat </w:t>
      </w:r>
      <w:proofErr w:type="spellStart"/>
      <w:r w:rsidR="00986676"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="00986676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     </w:t>
      </w:r>
      <w:r w:rsidR="00986676" w:rsidRPr="002F3C04">
        <w:rPr>
          <w:rFonts w:asciiTheme="minorHAnsi" w:hAnsiTheme="minorHAnsi" w:cstheme="minorHAnsi"/>
          <w:snapToGrid w:val="0"/>
          <w:szCs w:val="22"/>
        </w:rPr>
        <w:t xml:space="preserve">o potřebě jakýchkoli Oprav a/nebo jakéhokoliv Technického zhodnocení, vyžádat si jeho 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 </w:t>
      </w:r>
    </w:p>
    <w:p w:rsidR="00DB4669" w:rsidRPr="002F3C04" w:rsidRDefault="00986676" w:rsidP="003D790B">
      <w:pPr>
        <w:pStyle w:val="Nadpis4"/>
        <w:numPr>
          <w:ilvl w:val="0"/>
          <w:numId w:val="0"/>
        </w:numPr>
        <w:spacing w:after="0"/>
        <w:ind w:left="1134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předchozí písemný souhlas s jejich provedením. Náklady s tímto spojené jdou plně k tíži </w:t>
      </w:r>
    </w:p>
    <w:p w:rsidR="008E0BE4" w:rsidRPr="002F3C04" w:rsidRDefault="003D790B" w:rsidP="003D790B">
      <w:pPr>
        <w:pStyle w:val="Normlnodsazen"/>
        <w:spacing w:after="0"/>
        <w:jc w:val="both"/>
        <w:rPr>
          <w:rFonts w:asciiTheme="minorHAnsi" w:hAnsiTheme="minorHAnsi" w:cstheme="minorHAnsi"/>
          <w:snapToGrid w:val="0"/>
          <w:szCs w:val="22"/>
        </w:rPr>
      </w:pPr>
      <w:r>
        <w:rPr>
          <w:rFonts w:asciiTheme="minorHAnsi" w:hAnsiTheme="minorHAnsi" w:cstheme="minorHAnsi"/>
          <w:snapToGrid w:val="0"/>
          <w:szCs w:val="22"/>
        </w:rPr>
        <w:t>Vypůjčitele;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j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neprodleně ústně a následně písemně informovat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o případných havarijních závadách na Předmětu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>, jejichž odstranění nesnese odkladu;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k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případně vzniklé havarijní závady průkazně zdokumentovat (včetně fotografických záznamů či audiovizuálního záznamu);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l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odstranit havarijní závady v nejkratším možném termínu, s ohledem na charakter závad, a to na vlastní náklady</w:t>
      </w:r>
      <w:r w:rsidR="003D790B">
        <w:rPr>
          <w:rFonts w:asciiTheme="minorHAnsi" w:hAnsiTheme="minorHAnsi" w:cstheme="minorHAnsi"/>
          <w:snapToGrid w:val="0"/>
          <w:szCs w:val="22"/>
        </w:rPr>
        <w:t>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</w:t>
      </w:r>
      <w:r w:rsidR="00EC5FF2">
        <w:rPr>
          <w:rFonts w:asciiTheme="minorHAnsi" w:hAnsiTheme="minorHAnsi" w:cstheme="minorHAnsi"/>
          <w:snapToGrid w:val="0"/>
          <w:szCs w:val="22"/>
        </w:rPr>
        <w:t>m</w:t>
      </w:r>
      <w:r w:rsidRPr="002F3C04">
        <w:rPr>
          <w:rFonts w:asciiTheme="minorHAnsi" w:hAnsiTheme="minorHAnsi" w:cstheme="minorHAnsi"/>
          <w:snapToGrid w:val="0"/>
          <w:szCs w:val="22"/>
        </w:rPr>
        <w:t>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bez souhlasu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jakkoliv věcně či obligačně nezatížit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="00D3520E">
        <w:rPr>
          <w:rFonts w:asciiTheme="minorHAnsi" w:hAnsiTheme="minorHAnsi" w:cstheme="minorHAnsi"/>
          <w:snapToGrid w:val="0"/>
          <w:szCs w:val="22"/>
        </w:rPr>
        <w:t xml:space="preserve"> nebo jeho část.</w:t>
      </w:r>
    </w:p>
    <w:p w:rsidR="00FD72C7" w:rsidRPr="002F3C04" w:rsidRDefault="00FD72C7" w:rsidP="0007135B">
      <w:pPr>
        <w:pStyle w:val="Nadpis4"/>
        <w:numPr>
          <w:ilvl w:val="0"/>
          <w:numId w:val="0"/>
        </w:numPr>
        <w:spacing w:after="0"/>
        <w:ind w:left="567" w:hanging="567"/>
        <w:jc w:val="both"/>
        <w:rPr>
          <w:rFonts w:asciiTheme="minorHAnsi" w:hAnsiTheme="minorHAnsi" w:cstheme="minorHAnsi"/>
          <w:b/>
          <w:snapToGrid w:val="0"/>
          <w:szCs w:val="22"/>
        </w:rPr>
      </w:pPr>
      <w:bookmarkStart w:id="42" w:name="_Toc430678233"/>
      <w:bookmarkStart w:id="43" w:name="_Toc430678738"/>
      <w:bookmarkStart w:id="44" w:name="_Toc430680633"/>
      <w:bookmarkStart w:id="45" w:name="_Ref430761033"/>
    </w:p>
    <w:p w:rsidR="00AD3CC6" w:rsidRPr="002F3C04" w:rsidRDefault="00986676" w:rsidP="0007135B">
      <w:pPr>
        <w:pStyle w:val="Nadpis4"/>
        <w:numPr>
          <w:ilvl w:val="0"/>
          <w:numId w:val="0"/>
        </w:numPr>
        <w:spacing w:after="0"/>
        <w:ind w:left="709" w:hanging="709"/>
        <w:jc w:val="both"/>
        <w:rPr>
          <w:rFonts w:asciiTheme="minorHAnsi" w:hAnsiTheme="minorHAnsi" w:cstheme="minorHAnsi"/>
          <w:b/>
          <w:snapToGrid w:val="0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Cs w:val="22"/>
        </w:rPr>
        <w:t xml:space="preserve">VII.   </w:t>
      </w:r>
      <w:r w:rsidRPr="002F3C04">
        <w:rPr>
          <w:rFonts w:asciiTheme="minorHAnsi" w:hAnsiTheme="minorHAnsi" w:cstheme="minorHAnsi"/>
          <w:b/>
          <w:snapToGrid w:val="0"/>
          <w:szCs w:val="22"/>
        </w:rPr>
        <w:tab/>
        <w:t xml:space="preserve">Dispozice s Předmětem </w:t>
      </w:r>
      <w:bookmarkEnd w:id="42"/>
      <w:bookmarkEnd w:id="43"/>
      <w:bookmarkEnd w:id="44"/>
      <w:bookmarkEnd w:id="45"/>
      <w:r w:rsidRPr="002F3C04">
        <w:rPr>
          <w:rFonts w:asciiTheme="minorHAnsi" w:hAnsiTheme="minorHAnsi" w:cstheme="minorHAnsi"/>
          <w:b/>
          <w:szCs w:val="22"/>
        </w:rPr>
        <w:t>výpůjčky</w:t>
      </w:r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7.1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Vypůjčitel není oprávněn poskytnou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či jeho část pro účely sdružení s jinou osobou a/nebo jej vložit do majetku jiné osoby anebo učinit jakýkoli jiný úkon obcházející souhlas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s přenecháním Předmětu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pod užívání třetí osobě a/nebo učinit jakýkoli jiný úkon umožňující využití práv Vypůjčitele vyplývající ze Smlouvy či jejich části jakékoli třetí osobě.</w:t>
      </w:r>
    </w:p>
    <w:p w:rsidR="00AD3CC6" w:rsidRPr="002F3C04" w:rsidRDefault="00AD3CC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1D6205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7.2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Vypůjčitel není oprávněn přenechat Předmět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či jeho část do užívání třetí osobě bez předchozího písemného souhlasu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. </w:t>
      </w:r>
      <w:bookmarkStart w:id="46" w:name="_Toc430678237"/>
      <w:bookmarkStart w:id="47" w:name="_Toc430678742"/>
      <w:bookmarkStart w:id="48" w:name="_Toc430680638"/>
    </w:p>
    <w:p w:rsidR="001D6205" w:rsidRPr="002F3C04" w:rsidRDefault="001D6205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rPr>
          <w:rFonts w:asciiTheme="minorHAnsi" w:hAnsiTheme="minorHAnsi" w:cstheme="minorHAnsi"/>
          <w:b/>
          <w:sz w:val="22"/>
          <w:szCs w:val="22"/>
        </w:rPr>
      </w:pPr>
      <w:r w:rsidRPr="002F3C04">
        <w:rPr>
          <w:rFonts w:asciiTheme="minorHAnsi" w:hAnsiTheme="minorHAnsi" w:cstheme="minorHAnsi"/>
          <w:b/>
          <w:sz w:val="22"/>
          <w:szCs w:val="22"/>
        </w:rPr>
        <w:t>VIII.</w:t>
      </w:r>
      <w:r w:rsidRPr="002F3C04">
        <w:rPr>
          <w:rFonts w:asciiTheme="minorHAnsi" w:hAnsiTheme="minorHAnsi" w:cstheme="minorHAnsi"/>
          <w:b/>
          <w:sz w:val="22"/>
          <w:szCs w:val="22"/>
        </w:rPr>
        <w:tab/>
        <w:t>Pojištění Předmětu výpůjčky</w:t>
      </w:r>
    </w:p>
    <w:p w:rsidR="00CF55FB" w:rsidRPr="002F3C04" w:rsidRDefault="00CF55FB" w:rsidP="0007135B">
      <w:pPr>
        <w:rPr>
          <w:rFonts w:asciiTheme="minorHAnsi" w:hAnsiTheme="minorHAnsi" w:cstheme="minorHAnsi"/>
          <w:b/>
          <w:sz w:val="22"/>
          <w:szCs w:val="22"/>
        </w:rPr>
      </w:pPr>
    </w:p>
    <w:p w:rsidR="00CF55FB" w:rsidRPr="002F3C04" w:rsidRDefault="00986676" w:rsidP="0007135B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z w:val="22"/>
          <w:szCs w:val="22"/>
        </w:rPr>
        <w:t>8.1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>.</w:t>
      </w:r>
      <w:r w:rsidRPr="002F3C04">
        <w:rPr>
          <w:rFonts w:asciiTheme="minorHAnsi" w:hAnsiTheme="minorHAnsi" w:cstheme="minorHAnsi"/>
          <w:sz w:val="22"/>
          <w:szCs w:val="22"/>
        </w:rPr>
        <w:tab/>
        <w:t>Pojištění Půjčitelem</w:t>
      </w:r>
    </w:p>
    <w:p w:rsidR="00CF55FB" w:rsidRPr="002F3C04" w:rsidRDefault="00CF55FB" w:rsidP="0007135B">
      <w:pPr>
        <w:rPr>
          <w:rFonts w:asciiTheme="minorHAnsi" w:hAnsiTheme="minorHAnsi" w:cstheme="minorHAnsi"/>
          <w:sz w:val="22"/>
          <w:szCs w:val="22"/>
        </w:rPr>
      </w:pPr>
    </w:p>
    <w:p w:rsidR="00CF55FB" w:rsidRPr="002F3C04" w:rsidRDefault="0098667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ab/>
        <w:t>Půjčitel se zavazuje pojistit na vlastní náklady Nemovité věci tvořící Předmět výpůjčky:</w:t>
      </w:r>
    </w:p>
    <w:p w:rsidR="002F7F06" w:rsidRPr="002F3C04" w:rsidRDefault="00986676" w:rsidP="003D790B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>pro případ poškození nebo zničení Předmětu výpůjčky požárem, výbuchem, úderem blesku, nárazem letadla nebo jeho zřícením, pádem stromů nebo jiných předmětů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:rsidR="002F7F06" w:rsidRPr="002F3C04" w:rsidRDefault="00986676" w:rsidP="003D790B">
      <w:pPr>
        <w:pStyle w:val="Odstavecseseznamem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pro případ poškození nebo úmyslného zničení Předmětu výpůjčky třetí osobou.</w:t>
      </w:r>
    </w:p>
    <w:p w:rsidR="002F7F06" w:rsidRPr="002F3C04" w:rsidRDefault="00986676" w:rsidP="003D790B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>Případné pojistné plnění z titulu pojištění pod písmenem a) a b) tohoto článku se Půjčitel zavazuje použít v plné výši k obnovení Nemovitých věcí, které tvoří Předmět výpůjčky.</w:t>
      </w:r>
    </w:p>
    <w:p w:rsidR="00381E4E" w:rsidRPr="002F3C04" w:rsidRDefault="00381E4E" w:rsidP="00071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1E4E" w:rsidRPr="002F3C04" w:rsidRDefault="0098667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z w:val="22"/>
          <w:szCs w:val="22"/>
        </w:rPr>
        <w:t>8.2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>.</w:t>
      </w:r>
      <w:r w:rsidRPr="002F3C04">
        <w:rPr>
          <w:rFonts w:asciiTheme="minorHAnsi" w:hAnsiTheme="minorHAnsi" w:cstheme="minorHAnsi"/>
          <w:sz w:val="22"/>
          <w:szCs w:val="22"/>
        </w:rPr>
        <w:tab/>
        <w:t>Pojištění Vypůjčitelem</w:t>
      </w:r>
    </w:p>
    <w:p w:rsidR="00155908" w:rsidRPr="002F3C04" w:rsidRDefault="00155908" w:rsidP="00071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420F1" w:rsidRPr="002F3C04" w:rsidRDefault="00CA45E7" w:rsidP="0007135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ab/>
      </w:r>
      <w:r w:rsidR="006C6E57" w:rsidRPr="002F3C04">
        <w:rPr>
          <w:rFonts w:asciiTheme="minorHAnsi" w:hAnsiTheme="minorHAnsi" w:cstheme="minorHAnsi"/>
          <w:sz w:val="22"/>
          <w:szCs w:val="22"/>
        </w:rPr>
        <w:t xml:space="preserve">Vypůjčitel se zavazuje pojistit na vlastní náklady, a to po celou dobu trvání </w:t>
      </w:r>
      <w:proofErr w:type="gramStart"/>
      <w:r w:rsidR="006C6E57" w:rsidRPr="002F3C04">
        <w:rPr>
          <w:rFonts w:asciiTheme="minorHAnsi" w:hAnsiTheme="minorHAnsi" w:cstheme="minorHAnsi"/>
          <w:sz w:val="22"/>
          <w:szCs w:val="22"/>
        </w:rPr>
        <w:t>výpůjčky                        u českého</w:t>
      </w:r>
      <w:proofErr w:type="gramEnd"/>
      <w:r w:rsidR="006C6E57" w:rsidRPr="002F3C04">
        <w:rPr>
          <w:rFonts w:asciiTheme="minorHAnsi" w:hAnsiTheme="minorHAnsi" w:cstheme="minorHAnsi"/>
          <w:sz w:val="22"/>
          <w:szCs w:val="22"/>
        </w:rPr>
        <w:t xml:space="preserve"> pojišťovacího ústavu, veškeré své vlastní vybavení a zařízení umístěné v Předmětu výpůjčky, to na hodnotu vybavení.</w:t>
      </w:r>
    </w:p>
    <w:p w:rsidR="001D6205" w:rsidRPr="002F3C04" w:rsidRDefault="00986676" w:rsidP="0007135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lastRenderedPageBreak/>
        <w:t xml:space="preserve">Pojištění vybavení Vypůjčitele musí být sjednáno pro případ odcizení pojištěných </w:t>
      </w:r>
      <w:proofErr w:type="gramStart"/>
      <w:r w:rsidRPr="002F3C04">
        <w:rPr>
          <w:rFonts w:asciiTheme="minorHAnsi" w:hAnsiTheme="minorHAnsi" w:cstheme="minorHAnsi"/>
          <w:sz w:val="22"/>
          <w:szCs w:val="22"/>
        </w:rPr>
        <w:t>věcí k němuž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 xml:space="preserve"> došlo, a dále </w:t>
      </w:r>
      <w:r w:rsidR="0068229E" w:rsidRPr="002F3C04">
        <w:rPr>
          <w:rFonts w:asciiTheme="minorHAnsi" w:hAnsiTheme="minorHAnsi" w:cstheme="minorHAnsi"/>
          <w:sz w:val="22"/>
          <w:szCs w:val="22"/>
        </w:rPr>
        <w:t>pro případ vandalismu.</w:t>
      </w:r>
      <w:r w:rsidRPr="002F3C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E4768" w:rsidRPr="002F3C04" w:rsidRDefault="009E4768" w:rsidP="00071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BF7" w:rsidRPr="002F3C04" w:rsidRDefault="00986676" w:rsidP="0007135B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z w:val="22"/>
          <w:szCs w:val="22"/>
        </w:rPr>
        <w:t>8.</w:t>
      </w:r>
      <w:r w:rsidR="0068229E" w:rsidRPr="002F3C04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>.</w:t>
      </w:r>
      <w:r w:rsidRPr="002F3C04">
        <w:rPr>
          <w:rFonts w:asciiTheme="minorHAnsi" w:hAnsiTheme="minorHAnsi" w:cstheme="minorHAnsi"/>
          <w:sz w:val="22"/>
          <w:szCs w:val="22"/>
        </w:rPr>
        <w:tab/>
        <w:t>Zachování pojištění</w:t>
      </w:r>
    </w:p>
    <w:p w:rsidR="00B20BF7" w:rsidRPr="002F3C04" w:rsidRDefault="00B20BF7" w:rsidP="000713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0BF7" w:rsidRPr="002F3C04" w:rsidRDefault="00986676" w:rsidP="0007135B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2F3C04">
        <w:rPr>
          <w:rFonts w:asciiTheme="minorHAnsi" w:hAnsiTheme="minorHAnsi" w:cstheme="minorHAnsi"/>
          <w:sz w:val="22"/>
          <w:szCs w:val="22"/>
        </w:rPr>
        <w:t xml:space="preserve">Současně se smluvní strany zavazují pojištění dle článku VIII. </w:t>
      </w:r>
      <w:proofErr w:type="gramStart"/>
      <w:r w:rsidRPr="002F3C04">
        <w:rPr>
          <w:rFonts w:asciiTheme="minorHAnsi" w:hAnsiTheme="minorHAnsi" w:cstheme="minorHAnsi"/>
          <w:sz w:val="22"/>
          <w:szCs w:val="22"/>
        </w:rPr>
        <w:t>8.2. zachovat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 xml:space="preserve"> po celou dobu trvání výpůjčky dle této Smlouvy a v případě, že pojištění ukončí pojišťovací ústav uzavřít pojištění dle tohoto článku  Smlouvy u jiného českého pojišťovacího ústavu, a to do čtrnácti dnů ode dne zániku předchozího  pojistného vztahu. Dále se smluvní strany zavazují </w:t>
      </w:r>
      <w:proofErr w:type="gramStart"/>
      <w:r w:rsidRPr="002F3C04">
        <w:rPr>
          <w:rFonts w:asciiTheme="minorHAnsi" w:hAnsiTheme="minorHAnsi" w:cstheme="minorHAnsi"/>
          <w:sz w:val="22"/>
          <w:szCs w:val="22"/>
        </w:rPr>
        <w:t xml:space="preserve">řádně </w:t>
      </w:r>
      <w:r w:rsidR="003D790B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2F3C04">
        <w:rPr>
          <w:rFonts w:asciiTheme="minorHAnsi" w:hAnsiTheme="minorHAnsi" w:cstheme="minorHAnsi"/>
          <w:sz w:val="22"/>
          <w:szCs w:val="22"/>
        </w:rPr>
        <w:t>a včas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 xml:space="preserve"> platit pojistné za pojištění dle tohoto článku Smlouvy.</w:t>
      </w:r>
    </w:p>
    <w:p w:rsidR="009C027D" w:rsidRPr="002F3C04" w:rsidRDefault="009C027D" w:rsidP="0007135B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AD3CC6" w:rsidRPr="002F3C04" w:rsidRDefault="00986676" w:rsidP="0007135B">
      <w:pPr>
        <w:pStyle w:val="Nadpis2"/>
        <w:numPr>
          <w:ilvl w:val="0"/>
          <w:numId w:val="0"/>
        </w:numPr>
        <w:spacing w:after="0"/>
        <w:ind w:left="709" w:hanging="709"/>
        <w:rPr>
          <w:rFonts w:asciiTheme="minorHAnsi" w:hAnsiTheme="minorHAnsi" w:cstheme="minorHAnsi"/>
          <w:snapToGrid w:val="0"/>
          <w:szCs w:val="22"/>
        </w:rPr>
      </w:pPr>
      <w:bookmarkStart w:id="49" w:name="_Toc430678260"/>
      <w:bookmarkStart w:id="50" w:name="_Toc430678765"/>
      <w:bookmarkStart w:id="51" w:name="_Toc430680662"/>
      <w:bookmarkStart w:id="52" w:name="_Ref430763613"/>
      <w:bookmarkEnd w:id="46"/>
      <w:bookmarkEnd w:id="47"/>
      <w:bookmarkEnd w:id="48"/>
      <w:r w:rsidRPr="002F3C04">
        <w:rPr>
          <w:rFonts w:asciiTheme="minorHAnsi" w:hAnsiTheme="minorHAnsi" w:cstheme="minorHAnsi"/>
          <w:snapToGrid w:val="0"/>
          <w:szCs w:val="22"/>
        </w:rPr>
        <w:t>IX.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Smluvní pokuta</w:t>
      </w:r>
      <w:bookmarkEnd w:id="49"/>
      <w:bookmarkEnd w:id="50"/>
      <w:bookmarkEnd w:id="51"/>
      <w:bookmarkEnd w:id="52"/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9.1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se dohodly, že v případě porušení ustanovení v článku VI. odst. 6.1 písm.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a), c). Smlouvy Vypůjčitelem je Půjčitel oprávněn v souladu s ustanovením § 2048 a násl. zákona č. 89/2012 Sb. – občanského zákoníku, ve znění pozdějších předpisů, uplatnit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na Vypůjčiteli smluvní pokutu ve výši 10.000,- Kč (slovy: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Desettisíc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korun českých), a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to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za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každé porušení Smlouvy zvlášť.</w:t>
      </w:r>
    </w:p>
    <w:p w:rsidR="00AD3CC6" w:rsidRPr="002F3C04" w:rsidRDefault="00AD3CC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9.2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se dohodly, že v případě porušení ustanovení v článku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článku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VII. Smlouvy Vypůjčitelem je Půjčitel oprávněn v souladu s ustanovením § 2048 a násl. zákona č. 89/2012 Sb. – občanského zákoníku, ve znění pozdějších předpisů, uplatnit na Vypůjčiteli smluvní pokutu ve výši 20.000,- Kč (slovy: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Dvacettisíc</w:t>
      </w:r>
      <w:proofErr w:type="spellEnd"/>
      <w:r w:rsidRPr="002F3C04">
        <w:rPr>
          <w:rFonts w:asciiTheme="minorHAnsi" w:hAnsiTheme="minorHAnsi" w:cstheme="minorHAnsi"/>
          <w:snapToGrid w:val="0"/>
          <w:szCs w:val="22"/>
        </w:rPr>
        <w:t xml:space="preserve"> korun českých), a to za každé porušení Smlouvy zvlášť;</w:t>
      </w:r>
    </w:p>
    <w:p w:rsidR="00AD3CC6" w:rsidRPr="002F3C04" w:rsidRDefault="00AD3CC6" w:rsidP="0007135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firstLine="261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0712EC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9.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3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r w:rsidR="000712EC" w:rsidRPr="008E5BE5">
        <w:rPr>
          <w:rFonts w:asciiTheme="minorHAnsi" w:hAnsiTheme="minorHAnsi" w:cs="Calibri"/>
          <w:color w:val="000000"/>
          <w:szCs w:val="22"/>
        </w:rPr>
        <w:t xml:space="preserve">Smluvní strany se dohodly, že v případě prodlení </w:t>
      </w:r>
      <w:r w:rsidR="000712EC">
        <w:rPr>
          <w:rFonts w:asciiTheme="minorHAnsi" w:hAnsiTheme="minorHAnsi" w:cs="Calibri"/>
          <w:color w:val="000000"/>
          <w:szCs w:val="22"/>
        </w:rPr>
        <w:t>Vypůjčitele</w:t>
      </w:r>
      <w:r w:rsidR="000712EC" w:rsidRPr="008E5BE5">
        <w:rPr>
          <w:rFonts w:asciiTheme="minorHAnsi" w:hAnsiTheme="minorHAnsi" w:cs="Calibri"/>
          <w:color w:val="000000"/>
          <w:szCs w:val="22"/>
        </w:rPr>
        <w:t xml:space="preserve"> s úhradou jakéhokoli splatného závazku dle této Smlouvy je P</w:t>
      </w:r>
      <w:r w:rsidR="000712EC">
        <w:rPr>
          <w:rFonts w:asciiTheme="minorHAnsi" w:hAnsiTheme="minorHAnsi" w:cs="Calibri"/>
          <w:color w:val="000000"/>
          <w:szCs w:val="22"/>
        </w:rPr>
        <w:t>ůjčitel</w:t>
      </w:r>
      <w:r w:rsidR="000712EC" w:rsidRPr="008E5BE5">
        <w:rPr>
          <w:rFonts w:asciiTheme="minorHAnsi" w:hAnsiTheme="minorHAnsi" w:cs="Calibri"/>
          <w:color w:val="000000"/>
          <w:szCs w:val="22"/>
        </w:rPr>
        <w:t xml:space="preserve"> oprávněn uplatnit ve smyslu ustanovení § 2048 a násl. zákona č. 89/2012 Sb. - občanského zákoníku, ve znění pozdějších předpisů, smluvní </w:t>
      </w:r>
      <w:proofErr w:type="gramStart"/>
      <w:r w:rsidR="000712EC" w:rsidRPr="008E5BE5">
        <w:rPr>
          <w:rFonts w:asciiTheme="minorHAnsi" w:hAnsiTheme="minorHAnsi" w:cs="Calibri"/>
          <w:color w:val="000000"/>
          <w:szCs w:val="22"/>
        </w:rPr>
        <w:t xml:space="preserve">pokutu </w:t>
      </w:r>
      <w:r w:rsidR="000712EC">
        <w:rPr>
          <w:rFonts w:asciiTheme="minorHAnsi" w:hAnsiTheme="minorHAnsi" w:cs="Calibri"/>
          <w:color w:val="000000"/>
          <w:szCs w:val="22"/>
        </w:rPr>
        <w:t xml:space="preserve">               </w:t>
      </w:r>
      <w:r w:rsidR="000712EC" w:rsidRPr="008E5BE5">
        <w:rPr>
          <w:rFonts w:asciiTheme="minorHAnsi" w:hAnsiTheme="minorHAnsi" w:cs="Calibri"/>
          <w:color w:val="000000"/>
          <w:szCs w:val="22"/>
        </w:rPr>
        <w:t>ve</w:t>
      </w:r>
      <w:proofErr w:type="gramEnd"/>
      <w:r w:rsidR="000712EC" w:rsidRPr="008E5BE5">
        <w:rPr>
          <w:rFonts w:asciiTheme="minorHAnsi" w:hAnsiTheme="minorHAnsi" w:cs="Calibri"/>
          <w:color w:val="000000"/>
          <w:szCs w:val="22"/>
        </w:rPr>
        <w:t xml:space="preserve"> výši </w:t>
      </w:r>
      <w:r w:rsidR="000712EC" w:rsidRPr="008E5BE5">
        <w:rPr>
          <w:rFonts w:asciiTheme="minorHAnsi" w:hAnsiTheme="minorHAnsi" w:cs="Calibri"/>
          <w:b/>
          <w:bCs/>
          <w:color w:val="000000"/>
          <w:szCs w:val="22"/>
        </w:rPr>
        <w:t>0,1 %</w:t>
      </w:r>
      <w:r w:rsidR="000712EC" w:rsidRPr="008E5BE5">
        <w:rPr>
          <w:rFonts w:asciiTheme="minorHAnsi" w:hAnsiTheme="minorHAnsi" w:cs="Calibri"/>
          <w:color w:val="000000"/>
          <w:szCs w:val="22"/>
        </w:rPr>
        <w:t xml:space="preserve"> (slovy: </w:t>
      </w:r>
      <w:proofErr w:type="spellStart"/>
      <w:r w:rsidR="000712EC" w:rsidRPr="000712EC">
        <w:rPr>
          <w:rFonts w:asciiTheme="minorHAnsi" w:hAnsiTheme="minorHAnsi" w:cs="Calibri"/>
          <w:bCs/>
          <w:color w:val="000000"/>
          <w:szCs w:val="22"/>
        </w:rPr>
        <w:t>Jednadesetina</w:t>
      </w:r>
      <w:proofErr w:type="spellEnd"/>
      <w:r w:rsidR="000712EC" w:rsidRPr="008E5BE5">
        <w:rPr>
          <w:rFonts w:asciiTheme="minorHAnsi" w:hAnsiTheme="minorHAnsi" w:cs="Calibri"/>
          <w:color w:val="000000"/>
          <w:szCs w:val="22"/>
        </w:rPr>
        <w:t xml:space="preserve"> procenta) z dlužné částky, a to za každý den </w:t>
      </w:r>
      <w:proofErr w:type="gramStart"/>
      <w:r w:rsidR="000712EC" w:rsidRPr="008E5BE5">
        <w:rPr>
          <w:rFonts w:asciiTheme="minorHAnsi" w:hAnsiTheme="minorHAnsi" w:cs="Calibri"/>
          <w:color w:val="000000"/>
          <w:szCs w:val="22"/>
        </w:rPr>
        <w:t xml:space="preserve">prodlení </w:t>
      </w:r>
      <w:r w:rsidR="000712EC">
        <w:rPr>
          <w:rFonts w:asciiTheme="minorHAnsi" w:hAnsiTheme="minorHAnsi" w:cs="Calibri"/>
          <w:color w:val="000000"/>
          <w:szCs w:val="22"/>
        </w:rPr>
        <w:t xml:space="preserve">                      </w:t>
      </w:r>
      <w:r w:rsidR="000712EC" w:rsidRPr="008E5BE5">
        <w:rPr>
          <w:rFonts w:asciiTheme="minorHAnsi" w:hAnsiTheme="minorHAnsi" w:cs="Calibri"/>
          <w:color w:val="000000"/>
          <w:szCs w:val="22"/>
        </w:rPr>
        <w:t>s úhradou</w:t>
      </w:r>
      <w:proofErr w:type="gramEnd"/>
      <w:r w:rsidR="000712EC" w:rsidRPr="008E5BE5">
        <w:rPr>
          <w:rFonts w:asciiTheme="minorHAnsi" w:hAnsiTheme="minorHAnsi" w:cs="Calibri"/>
          <w:color w:val="000000"/>
          <w:szCs w:val="22"/>
        </w:rPr>
        <w:t xml:space="preserve"> dlužné částky.</w:t>
      </w:r>
    </w:p>
    <w:p w:rsidR="00AD3CC6" w:rsidRPr="002F3C04" w:rsidRDefault="00AD3CC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2EC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9.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4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r w:rsidR="000712EC" w:rsidRPr="002F3C04">
        <w:rPr>
          <w:rFonts w:asciiTheme="minorHAnsi" w:hAnsiTheme="minorHAnsi" w:cstheme="minorHAnsi"/>
          <w:snapToGrid w:val="0"/>
          <w:szCs w:val="22"/>
        </w:rPr>
        <w:t>Smluvní pokutu dle Smlouvy hradí povinná strana nezávisle na tom, zda a v jaké výši vznikne druhé straně v této souvislosti škoda. Oprávněná strana má nárok na náhradu škody v plné výši.</w:t>
      </w:r>
      <w:r w:rsidR="000712EC">
        <w:rPr>
          <w:rFonts w:asciiTheme="minorHAnsi" w:hAnsiTheme="minorHAnsi" w:cstheme="minorHAnsi"/>
          <w:snapToGrid w:val="0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Cs w:val="22"/>
        </w:rPr>
        <w:t>Smluvní pokuta je splatná do čtrnácti dnů ode dne, kdy byla povinné straně ze smluvní pokuty doručena písemná výzva oprávněné strany ze smluvní pokuty, a to na účet oprávněné strany ze smluvní pokuty, který je uveden ve výzvě k úhradě smluvní pokuty.</w:t>
      </w:r>
    </w:p>
    <w:p w:rsidR="00AD3CC6" w:rsidRPr="002F3C04" w:rsidRDefault="00AD3CC6" w:rsidP="0007135B">
      <w:pPr>
        <w:pStyle w:val="Nadpis1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  <w:bookmarkStart w:id="53" w:name="_Toc430678262"/>
      <w:bookmarkStart w:id="54" w:name="_Toc430678767"/>
      <w:bookmarkStart w:id="55" w:name="_Toc430680664"/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X.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Skončení </w:t>
      </w:r>
      <w:bookmarkEnd w:id="53"/>
      <w:bookmarkEnd w:id="54"/>
      <w:bookmarkEnd w:id="55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pStyle w:val="Nadpis1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b w:val="0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b w:val="0"/>
          <w:snapToGrid w:val="0"/>
          <w:szCs w:val="22"/>
        </w:rPr>
        <w:t>10.1</w:t>
      </w:r>
      <w:proofErr w:type="gramEnd"/>
      <w:r w:rsidRPr="002F3C04">
        <w:rPr>
          <w:rFonts w:asciiTheme="minorHAnsi" w:hAnsiTheme="minorHAnsi" w:cstheme="minorHAnsi"/>
          <w:b w:val="0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b w:val="0"/>
          <w:snapToGrid w:val="0"/>
          <w:szCs w:val="22"/>
        </w:rPr>
        <w:tab/>
        <w:t>Výpůjčka na základě Smlouvy skončí: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(a)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písemnou dohodou smluvních stran;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(b)</w:t>
      </w:r>
      <w:r w:rsidRPr="002F3C04">
        <w:rPr>
          <w:rFonts w:asciiTheme="minorHAnsi" w:hAnsiTheme="minorHAnsi" w:cstheme="minorHAnsi"/>
          <w:snapToGrid w:val="0"/>
          <w:szCs w:val="22"/>
        </w:rPr>
        <w:tab/>
      </w:r>
      <w:r w:rsidR="006B38AA" w:rsidRPr="002F3C04">
        <w:rPr>
          <w:rFonts w:asciiTheme="minorHAnsi" w:hAnsiTheme="minorHAnsi" w:cstheme="minorHAnsi"/>
          <w:snapToGrid w:val="0"/>
          <w:szCs w:val="22"/>
        </w:rPr>
        <w:t xml:space="preserve">Výpovědí </w:t>
      </w:r>
      <w:r w:rsidRPr="002F3C04">
        <w:rPr>
          <w:rFonts w:asciiTheme="minorHAnsi" w:hAnsiTheme="minorHAnsi" w:cstheme="minorHAnsi"/>
          <w:snapToGrid w:val="0"/>
          <w:szCs w:val="22"/>
        </w:rPr>
        <w:t>Smlouvy kterékoli ze smluvních stran</w:t>
      </w:r>
      <w:r w:rsidR="00780152">
        <w:rPr>
          <w:rFonts w:asciiTheme="minorHAnsi" w:hAnsiTheme="minorHAnsi" w:cstheme="minorHAnsi"/>
          <w:snapToGrid w:val="0"/>
          <w:szCs w:val="22"/>
        </w:rPr>
        <w:t>;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(c)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odstoupením od Smlouvy ze strany </w:t>
      </w:r>
      <w:proofErr w:type="spellStart"/>
      <w:r w:rsidRPr="002F3C04">
        <w:rPr>
          <w:rFonts w:asciiTheme="minorHAnsi" w:hAnsiTheme="minorHAnsi" w:cstheme="minorHAnsi"/>
          <w:snapToGrid w:val="0"/>
          <w:szCs w:val="22"/>
        </w:rPr>
        <w:t>Půjčitele</w:t>
      </w:r>
      <w:proofErr w:type="spellEnd"/>
      <w:r w:rsidR="00780152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</w:t>
      </w:r>
    </w:p>
    <w:p w:rsidR="006B38AA" w:rsidRPr="002F3C04" w:rsidRDefault="006B38AA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10.2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v dohodě o skončení výpůjčky upraví vypořádání vzájemných pohledávek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a závazků ze Smlouvy.</w:t>
      </w:r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98667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10.3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Půjčitel 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 xml:space="preserve">i Vypůjčitel </w:t>
      </w:r>
      <w:r w:rsidRPr="002F3C04">
        <w:rPr>
          <w:rFonts w:asciiTheme="minorHAnsi" w:hAnsiTheme="minorHAnsi" w:cstheme="minorHAnsi"/>
          <w:snapToGrid w:val="0"/>
          <w:szCs w:val="22"/>
        </w:rPr>
        <w:t>m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ohou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písemně vypovědět Smlouvu, </w:t>
      </w:r>
      <w:r w:rsidR="006B38AA" w:rsidRPr="002F3C04">
        <w:rPr>
          <w:rFonts w:asciiTheme="minorHAnsi" w:hAnsiTheme="minorHAnsi" w:cstheme="minorHAnsi"/>
          <w:snapToGrid w:val="0"/>
          <w:szCs w:val="22"/>
        </w:rPr>
        <w:t>kdykoli bez udání důvodu.</w:t>
      </w:r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10.6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Výpovědní lhůta činí </w:t>
      </w:r>
      <w:r w:rsidR="00854D9E" w:rsidRPr="003D790B">
        <w:rPr>
          <w:rFonts w:asciiTheme="minorHAnsi" w:hAnsiTheme="minorHAnsi" w:cstheme="minorHAnsi"/>
          <w:b/>
          <w:snapToGrid w:val="0"/>
          <w:szCs w:val="22"/>
        </w:rPr>
        <w:t>tři</w:t>
      </w:r>
      <w:r w:rsidRPr="003D790B">
        <w:rPr>
          <w:rFonts w:asciiTheme="minorHAnsi" w:hAnsiTheme="minorHAnsi" w:cstheme="minorHAnsi"/>
          <w:b/>
          <w:snapToGrid w:val="0"/>
          <w:szCs w:val="22"/>
        </w:rPr>
        <w:t xml:space="preserve"> měsíce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a počíná běžet od prvního dne měsíce následujícího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po doručení výpovědi.</w:t>
      </w:r>
    </w:p>
    <w:p w:rsidR="006B38AA" w:rsidRPr="002F3C04" w:rsidRDefault="006B38AA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6B38AA" w:rsidRPr="002F3C04" w:rsidRDefault="006B38AA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10.7.  </w:t>
      </w:r>
      <w:r w:rsidR="003D790B">
        <w:rPr>
          <w:rFonts w:asciiTheme="minorHAnsi" w:hAnsiTheme="minorHAnsi" w:cstheme="minorHAnsi"/>
          <w:snapToGrid w:val="0"/>
          <w:szCs w:val="22"/>
        </w:rPr>
        <w:tab/>
      </w:r>
      <w:r w:rsidRPr="002F3C04">
        <w:rPr>
          <w:rFonts w:asciiTheme="minorHAnsi" w:hAnsiTheme="minorHAnsi" w:cstheme="minorHAnsi"/>
          <w:snapToGrid w:val="0"/>
          <w:szCs w:val="22"/>
        </w:rPr>
        <w:t>Půjčitel je oprávněn</w:t>
      </w:r>
      <w:r w:rsidR="00392A4D" w:rsidRPr="002F3C04">
        <w:rPr>
          <w:rFonts w:asciiTheme="minorHAnsi" w:hAnsiTheme="minorHAnsi" w:cstheme="minorHAnsi"/>
          <w:snapToGrid w:val="0"/>
          <w:szCs w:val="22"/>
        </w:rPr>
        <w:t xml:space="preserve"> odstoupit od smlouvy v případě, že Vypůjčitel neprovozuje Předmět výpůjčky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r w:rsidR="00392A4D" w:rsidRPr="002F3C04">
        <w:rPr>
          <w:rFonts w:asciiTheme="minorHAnsi" w:hAnsiTheme="minorHAnsi" w:cstheme="minorHAnsi"/>
          <w:snapToGrid w:val="0"/>
          <w:szCs w:val="22"/>
        </w:rPr>
        <w:t xml:space="preserve">k účelu dle článku II. odst. </w:t>
      </w:r>
      <w:proofErr w:type="gramStart"/>
      <w:r w:rsidR="00392A4D" w:rsidRPr="002F3C04">
        <w:rPr>
          <w:rFonts w:asciiTheme="minorHAnsi" w:hAnsiTheme="minorHAnsi" w:cstheme="minorHAnsi"/>
          <w:snapToGrid w:val="0"/>
          <w:szCs w:val="22"/>
        </w:rPr>
        <w:t>2.1. po</w:t>
      </w:r>
      <w:proofErr w:type="gramEnd"/>
      <w:r w:rsidR="00392A4D" w:rsidRPr="002F3C04">
        <w:rPr>
          <w:rFonts w:asciiTheme="minorHAnsi" w:hAnsiTheme="minorHAnsi" w:cstheme="minorHAnsi"/>
          <w:snapToGrid w:val="0"/>
          <w:szCs w:val="22"/>
        </w:rPr>
        <w:t xml:space="preserve"> dobu minimálně tři měsíce.</w:t>
      </w:r>
    </w:p>
    <w:p w:rsidR="006B38AA" w:rsidRPr="002F3C04" w:rsidRDefault="006B38AA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207E30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10.9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Odstoupení je účinné první den měsíce následujícího po doručení zprávy o odstoupení druhé Smluvní straně. Odstoupením od Smlouvy se Smlouva ke dni účinnosti odstoupení ruší.</w:t>
      </w:r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56" w:name="_Toc430678274"/>
      <w:bookmarkStart w:id="57" w:name="_Toc430678779"/>
      <w:bookmarkStart w:id="58" w:name="_Toc430680676"/>
      <w:r w:rsidRPr="002F3C04">
        <w:rPr>
          <w:rFonts w:asciiTheme="minorHAnsi" w:hAnsiTheme="minorHAnsi" w:cstheme="minorHAnsi"/>
          <w:snapToGrid w:val="0"/>
          <w:szCs w:val="22"/>
        </w:rPr>
        <w:lastRenderedPageBreak/>
        <w:t>XI.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Finanční důsledky skončení </w:t>
      </w:r>
      <w:bookmarkEnd w:id="56"/>
      <w:bookmarkEnd w:id="57"/>
      <w:bookmarkEnd w:id="58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rPr>
          <w:rFonts w:asciiTheme="minorHAnsi" w:hAnsiTheme="minorHAnsi" w:cstheme="minorHAnsi"/>
          <w:sz w:val="22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11.1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Pokud dojde ke skončení právního vztahu založeného Smlouvou, a to ať již jakýmkoli způsobem, nemá Vypůjčitel nárok na vrácení nákladů vynaložených Vypůjčitelem na Opravy, Údržbu a technické zhodnocení Předmětu výpůjčky, resp. na vydání protihodnoty toho,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o co se zvýšila hodnota Předmětu výpůjčky v důsledku Technického zhodnocení (změny) Předmětu výpůjčky provedené Vypůjčitelem anebo na vydání toho, o co se Půjčitel provedením Oprav Předmětu výpůjčky Vypůjčitelem obohatil</w:t>
      </w:r>
      <w:r w:rsidR="00802481" w:rsidRPr="002F3C04">
        <w:rPr>
          <w:rFonts w:asciiTheme="minorHAnsi" w:hAnsiTheme="minorHAnsi" w:cstheme="minorHAnsi"/>
          <w:snapToGrid w:val="0"/>
          <w:szCs w:val="22"/>
        </w:rPr>
        <w:t>.</w:t>
      </w:r>
    </w:p>
    <w:p w:rsidR="00AD3CC6" w:rsidRPr="002F3C04" w:rsidRDefault="00AD3CC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bookmarkStart w:id="59" w:name="_Toc430678279"/>
      <w:bookmarkStart w:id="60" w:name="_Toc430678784"/>
      <w:bookmarkStart w:id="61" w:name="_Toc430680681"/>
    </w:p>
    <w:p w:rsidR="00AD3CC6" w:rsidRPr="002F3C04" w:rsidRDefault="00986676" w:rsidP="0007135B">
      <w:pPr>
        <w:pStyle w:val="Nadpis1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XII.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Předání Předmětu výpůjčky při skončení </w:t>
      </w:r>
      <w:bookmarkEnd w:id="59"/>
      <w:bookmarkEnd w:id="60"/>
      <w:bookmarkEnd w:id="61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rPr>
          <w:rFonts w:asciiTheme="minorHAnsi" w:hAnsiTheme="minorHAnsi" w:cstheme="minorHAnsi"/>
          <w:sz w:val="22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12.1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Při skončení výpůjčky je Vypůjčitel povinen předat Předmět výpůjčky Půjčiteli v poslední den výpovědní lhůty dle článku X. odst. 10.6. Smlouvy, resp. v první pracovní den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následující </w:t>
      </w:r>
      <w:r w:rsidR="003D790B">
        <w:rPr>
          <w:rFonts w:asciiTheme="minorHAnsi" w:hAnsiTheme="minorHAnsi" w:cstheme="minorHAnsi"/>
          <w:snapToGrid w:val="0"/>
          <w:szCs w:val="22"/>
        </w:rPr>
        <w:t xml:space="preserve">               </w:t>
      </w:r>
      <w:r w:rsidRPr="002F3C04">
        <w:rPr>
          <w:rFonts w:asciiTheme="minorHAnsi" w:hAnsiTheme="minorHAnsi" w:cstheme="minorHAnsi"/>
          <w:snapToGrid w:val="0"/>
          <w:szCs w:val="22"/>
        </w:rPr>
        <w:t>po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dni účinnosti odstoupení dle článku X. odst. 10.9. Smlouvy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.</w:t>
      </w:r>
    </w:p>
    <w:p w:rsidR="003D790B" w:rsidRDefault="003D790B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12.2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Vypůjčitel je přitom povinen:</w:t>
      </w:r>
    </w:p>
    <w:p w:rsidR="000712EC" w:rsidRDefault="000712EC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(a)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předat Půjčiteli Předmět výpůjčky ve stavu odpovídajícímu běžnému opotřebení;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(b)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předat Předmět výpůjčky volný bez jakéhokoli věcného či obligačního zatížení provedeného Vypůjčitelem;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(c)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vyklidit na své náklady z Předmětu výpůjčky všechny své věci;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(d)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zrušit smlouvy s dodavateli Služeb dle smluvních ujednání a současně uhradit případné pohledávky dodavatelů Služeb;</w:t>
      </w:r>
    </w:p>
    <w:p w:rsidR="00AD3CC6" w:rsidRPr="002F3C04" w:rsidRDefault="00986676" w:rsidP="003D790B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(e)  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zaplatit Půjčiteli za každý den užívání Předmětu výpůjčky po skončení </w:t>
      </w: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 xml:space="preserve">výpůjčky </w:t>
      </w:r>
      <w:r w:rsidR="0021053E">
        <w:rPr>
          <w:rFonts w:asciiTheme="minorHAnsi" w:hAnsiTheme="minorHAnsi" w:cstheme="minorHAnsi"/>
          <w:snapToGrid w:val="0"/>
          <w:szCs w:val="22"/>
        </w:rPr>
        <w:t xml:space="preserve">     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dle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 xml:space="preserve"> Smlouvy (bez právního titulu) částku bezdůvodného obohacení, a to ve výši </w:t>
      </w:r>
      <w:r w:rsidR="0021053E">
        <w:rPr>
          <w:rFonts w:asciiTheme="minorHAnsi" w:hAnsiTheme="minorHAnsi" w:cstheme="minorHAnsi"/>
          <w:snapToGrid w:val="0"/>
          <w:szCs w:val="22"/>
        </w:rPr>
        <w:t xml:space="preserve">1 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000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Kč (slovy: </w:t>
      </w:r>
      <w:proofErr w:type="spellStart"/>
      <w:r w:rsidR="0021053E">
        <w:rPr>
          <w:rFonts w:asciiTheme="minorHAnsi" w:hAnsiTheme="minorHAnsi" w:cstheme="minorHAnsi"/>
          <w:snapToGrid w:val="0"/>
          <w:szCs w:val="22"/>
        </w:rPr>
        <w:t>j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edentisíc</w:t>
      </w:r>
      <w:proofErr w:type="spellEnd"/>
      <w:r w:rsidR="009E4768" w:rsidRPr="002F3C04">
        <w:rPr>
          <w:rFonts w:asciiTheme="minorHAnsi" w:hAnsiTheme="minorHAnsi" w:cstheme="minorHAnsi"/>
          <w:snapToGrid w:val="0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Cs w:val="22"/>
        </w:rPr>
        <w:t>korun českých) denně.</w:t>
      </w:r>
    </w:p>
    <w:p w:rsidR="00AD3CC6" w:rsidRPr="002F3C04" w:rsidRDefault="00AD3CC6" w:rsidP="0007135B">
      <w:pPr>
        <w:pStyle w:val="Nadpis2"/>
        <w:numPr>
          <w:ilvl w:val="0"/>
          <w:numId w:val="0"/>
        </w:numPr>
        <w:spacing w:after="0"/>
        <w:ind w:left="567" w:hanging="567"/>
        <w:rPr>
          <w:rFonts w:asciiTheme="minorHAnsi" w:hAnsiTheme="minorHAnsi" w:cstheme="minorHAnsi"/>
          <w:snapToGrid w:val="0"/>
          <w:szCs w:val="22"/>
        </w:rPr>
      </w:pPr>
      <w:bookmarkStart w:id="62" w:name="_Toc430678281"/>
      <w:bookmarkStart w:id="63" w:name="_Toc430678786"/>
      <w:bookmarkStart w:id="64" w:name="_Toc430680683"/>
    </w:p>
    <w:p w:rsidR="00AD3CC6" w:rsidRPr="002F3C04" w:rsidRDefault="00986676" w:rsidP="0007135B">
      <w:pPr>
        <w:pStyle w:val="Nadpis2"/>
        <w:numPr>
          <w:ilvl w:val="0"/>
          <w:numId w:val="0"/>
        </w:numPr>
        <w:spacing w:after="0"/>
        <w:ind w:left="709" w:hanging="709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XIII.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Zdokladování stavu Předmětu </w:t>
      </w:r>
      <w:bookmarkEnd w:id="62"/>
      <w:bookmarkEnd w:id="63"/>
      <w:bookmarkEnd w:id="64"/>
      <w:r w:rsidRPr="002F3C04">
        <w:rPr>
          <w:rFonts w:asciiTheme="minorHAnsi" w:hAnsiTheme="minorHAnsi" w:cstheme="minorHAnsi"/>
          <w:snapToGrid w:val="0"/>
          <w:szCs w:val="22"/>
        </w:rPr>
        <w:t>výpůjčky</w:t>
      </w:r>
    </w:p>
    <w:p w:rsidR="00AD3CC6" w:rsidRPr="002F3C04" w:rsidRDefault="00AD3CC6" w:rsidP="0007135B">
      <w:pPr>
        <w:pStyle w:val="Normlnodsazen"/>
        <w:spacing w:after="0"/>
        <w:ind w:left="0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5" w:hanging="705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13.1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Při skončení výpůjčky (z jakéhokoliv důvodu) vyhotoví do sedmi dnů smluvní strany písemný protokol o předání Předmětu výpůjčky. Součástí protokolu bude zápis o stavu Předmětu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a hodnotě do té doby realizovaných Oprav a Technického zhodnocení či Údržby, dokumentace skutečného stavu Předmětu </w:t>
      </w:r>
      <w:r w:rsidRPr="002F3C04">
        <w:rPr>
          <w:rFonts w:asciiTheme="minorHAnsi" w:hAnsiTheme="minorHAnsi" w:cstheme="minorHAnsi"/>
          <w:szCs w:val="22"/>
        </w:rPr>
        <w:t>výpůjčky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a audiovizuální záznam a další důležité skutečnosti.</w:t>
      </w:r>
    </w:p>
    <w:p w:rsidR="00AD3CC6" w:rsidRPr="002F3C04" w:rsidRDefault="00AD3CC6" w:rsidP="0007135B">
      <w:pPr>
        <w:ind w:left="709" w:hanging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D3CC6" w:rsidRPr="002F3C04" w:rsidRDefault="00986676" w:rsidP="0007135B">
      <w:pPr>
        <w:ind w:left="709" w:hanging="70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z w:val="22"/>
          <w:szCs w:val="22"/>
        </w:rPr>
        <w:t xml:space="preserve">XIV. </w:t>
      </w:r>
      <w:r w:rsidRPr="002F3C04">
        <w:rPr>
          <w:rFonts w:asciiTheme="minorHAnsi" w:hAnsiTheme="minorHAnsi" w:cstheme="minorHAnsi"/>
          <w:b/>
          <w:sz w:val="22"/>
          <w:szCs w:val="22"/>
        </w:rPr>
        <w:tab/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Doručování</w:t>
      </w:r>
    </w:p>
    <w:p w:rsidR="00AD3CC6" w:rsidRPr="002F3C04" w:rsidRDefault="00AD3CC6" w:rsidP="0007135B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AD3CC6" w:rsidRPr="002F3C04" w:rsidRDefault="00986676" w:rsidP="0007135B">
      <w:pPr>
        <w:ind w:left="705" w:hanging="70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14.1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Veškerá podání a jiná oznámení, která se doručují smluvním stranám je třeba doručit osobně, nebo doporučenou listovní zásilkou s dodejkou.</w:t>
      </w:r>
    </w:p>
    <w:p w:rsidR="00AD3CC6" w:rsidRPr="002F3C04" w:rsidRDefault="00AD3CC6" w:rsidP="0007135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ind w:left="705" w:hanging="70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14.2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Aniž by tím byly dotčeny další prostředky, kterými lze prokázat doručení, má se za to, 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že oznámení bylo řádně doručené:</w:t>
      </w:r>
    </w:p>
    <w:p w:rsidR="00AD3CC6" w:rsidRPr="002F3C04" w:rsidRDefault="00AD3CC6" w:rsidP="0007135B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(i)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při doručování osobně: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dnem faktického přijetí oznámení příjemcem; nebo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dnem, v němž bylo doručeno osobě na příjemcově adrese určené k přebírání listovních zásilek; nebo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dnem, kdy bylo doručováno osobě na příjemcově adrese určené k přebírání listovních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zásilek a tato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osoba o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>dmítla listovní zásilku převzít; nebo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dnem, kdy bylo doručováno příjemci a tento odmítl listovní zásilku převzít, a to 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i přesto, že se v místě doručení nezdržuje, pokud byla na zásilce uvedena adresa 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 xml:space="preserve">              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pro doručování dle článku XIV. odst.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14.3., resp.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odst. 14.4. Smlouvy.</w:t>
      </w:r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(</w:t>
      </w:r>
      <w:proofErr w:type="spellStart"/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ii</w:t>
      </w:r>
      <w:proofErr w:type="spellEnd"/>
      <w:r w:rsidRPr="002F3C04">
        <w:rPr>
          <w:rFonts w:asciiTheme="minorHAnsi" w:hAnsiTheme="minorHAnsi" w:cstheme="minorHAnsi"/>
          <w:snapToGrid w:val="0"/>
          <w:sz w:val="22"/>
          <w:szCs w:val="22"/>
        </w:rPr>
        <w:t>)   při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doručování poskytovatelem poštovních služeb: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dnem předání listovní zásilky příjemci; nebo</w:t>
      </w:r>
    </w:p>
    <w:p w:rsidR="00AD3CC6" w:rsidRPr="002F3C04" w:rsidRDefault="00986676" w:rsidP="0021053E">
      <w:pPr>
        <w:widowControl w:val="0"/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-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XIV. odst.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14.3., resp.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odst. 14.4. Smlouvy.</w:t>
      </w:r>
    </w:p>
    <w:p w:rsidR="00CF55FB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firstLine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lastRenderedPageBreak/>
        <w:t>(</w:t>
      </w:r>
      <w:proofErr w:type="spellStart"/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iii</w:t>
      </w:r>
      <w:proofErr w:type="spellEnd"/>
      <w:r w:rsidRPr="002F3C04">
        <w:rPr>
          <w:rFonts w:asciiTheme="minorHAnsi" w:hAnsiTheme="minorHAnsi" w:cstheme="minorHAnsi"/>
          <w:snapToGrid w:val="0"/>
          <w:sz w:val="22"/>
          <w:szCs w:val="22"/>
        </w:rPr>
        <w:t>)   při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doručování do datové schránky:</w:t>
      </w:r>
    </w:p>
    <w:p w:rsidR="00CF55FB" w:rsidRPr="002F3C04" w:rsidRDefault="00986676" w:rsidP="0021053E">
      <w:pPr>
        <w:pStyle w:val="Odstavecseseznamem"/>
        <w:widowControl w:val="0"/>
        <w:numPr>
          <w:ilvl w:val="0"/>
          <w:numId w:val="16"/>
        </w:numPr>
        <w:ind w:left="1276" w:hanging="283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dle zákona č. 300/2008 Sb., o elektronických úkonech a autorizované </w:t>
      </w: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konverzi   dokumentů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>, v platném znění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AD3CC6" w:rsidRPr="002F3C04" w:rsidRDefault="00AD3CC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 xml:space="preserve">14.3.  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Ke dni podpisu Smlouvy je:</w:t>
      </w:r>
    </w:p>
    <w:p w:rsidR="00AD3CC6" w:rsidRPr="002F3C04" w:rsidRDefault="00AD3CC6" w:rsidP="0007135B">
      <w:pPr>
        <w:pStyle w:val="Nadpis4"/>
        <w:numPr>
          <w:ilvl w:val="0"/>
          <w:numId w:val="0"/>
        </w:numPr>
        <w:spacing w:after="0"/>
        <w:ind w:firstLine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780152" w:rsidRPr="00934476" w:rsidRDefault="00780152" w:rsidP="00780152">
      <w:pPr>
        <w:pStyle w:val="Nadpis4"/>
        <w:numPr>
          <w:ilvl w:val="0"/>
          <w:numId w:val="0"/>
        </w:numPr>
        <w:spacing w:after="0"/>
        <w:ind w:left="1134" w:hanging="425"/>
        <w:jc w:val="both"/>
        <w:rPr>
          <w:rFonts w:asciiTheme="minorHAnsi" w:hAnsiTheme="minorHAnsi" w:cstheme="minorHAnsi"/>
          <w:snapToGrid w:val="0"/>
          <w:szCs w:val="22"/>
        </w:rPr>
      </w:pPr>
      <w:r w:rsidRPr="00934476">
        <w:rPr>
          <w:rFonts w:asciiTheme="minorHAnsi" w:hAnsiTheme="minorHAnsi" w:cstheme="minorHAnsi"/>
          <w:snapToGrid w:val="0"/>
          <w:szCs w:val="22"/>
        </w:rPr>
        <w:t>(a)</w:t>
      </w:r>
      <w:r w:rsidRPr="00934476">
        <w:rPr>
          <w:rFonts w:asciiTheme="minorHAnsi" w:hAnsiTheme="minorHAnsi" w:cstheme="minorHAnsi"/>
          <w:snapToGrid w:val="0"/>
          <w:szCs w:val="22"/>
        </w:rPr>
        <w:tab/>
        <w:t>adresou pro doručování Půjčiteli:</w:t>
      </w:r>
    </w:p>
    <w:p w:rsidR="00780152" w:rsidRPr="00934476" w:rsidRDefault="00780152" w:rsidP="00780152">
      <w:pPr>
        <w:ind w:left="1134" w:hanging="425"/>
        <w:jc w:val="both"/>
        <w:rPr>
          <w:rFonts w:ascii="Calibri" w:hAnsi="Calibri" w:cs="Calibri"/>
          <w:b/>
          <w:bCs/>
          <w:sz w:val="22"/>
          <w:szCs w:val="22"/>
        </w:rPr>
      </w:pPr>
      <w:r w:rsidRPr="00934476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934476">
        <w:rPr>
          <w:rFonts w:ascii="Calibri" w:hAnsi="Calibri" w:cs="Calibri"/>
          <w:b/>
          <w:bCs/>
          <w:sz w:val="22"/>
          <w:szCs w:val="22"/>
        </w:rPr>
        <w:t>Statutární město Karlovy Vary</w:t>
      </w:r>
    </w:p>
    <w:p w:rsidR="00780152" w:rsidRPr="00934476" w:rsidRDefault="00780152" w:rsidP="00780152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934476">
        <w:rPr>
          <w:rFonts w:ascii="Calibri" w:hAnsi="Calibri" w:cs="Calibri"/>
          <w:bCs/>
          <w:sz w:val="22"/>
          <w:szCs w:val="22"/>
        </w:rPr>
        <w:t xml:space="preserve">Moskevská </w:t>
      </w:r>
      <w:r w:rsidRPr="00934476">
        <w:rPr>
          <w:rFonts w:ascii="Calibri" w:hAnsi="Calibri" w:cs="Calibri"/>
          <w:sz w:val="22"/>
          <w:szCs w:val="22"/>
        </w:rPr>
        <w:t>2035/21, 361 20 Karlovy Vary</w:t>
      </w:r>
    </w:p>
    <w:p w:rsidR="00780152" w:rsidRPr="00934476" w:rsidRDefault="00780152" w:rsidP="00780152">
      <w:pPr>
        <w:pStyle w:val="TSTextlnkuslovan"/>
        <w:numPr>
          <w:ilvl w:val="0"/>
          <w:numId w:val="0"/>
        </w:numPr>
        <w:tabs>
          <w:tab w:val="left" w:pos="708"/>
        </w:tabs>
        <w:spacing w:after="0"/>
        <w:ind w:left="1134" w:hanging="425"/>
        <w:rPr>
          <w:rFonts w:ascii="Calibri" w:hAnsi="Calibri" w:cs="Calibri"/>
          <w:b/>
          <w:sz w:val="22"/>
          <w:szCs w:val="22"/>
          <w:lang w:eastAsia="en-US"/>
        </w:rPr>
      </w:pPr>
      <w:r w:rsidRPr="00934476">
        <w:rPr>
          <w:rFonts w:ascii="Calibri" w:hAnsi="Calibri" w:cs="Calibri"/>
          <w:b/>
          <w:sz w:val="22"/>
          <w:szCs w:val="22"/>
          <w:lang w:eastAsia="en-US"/>
        </w:rPr>
        <w:tab/>
        <w:t>pověřený správce RECOM REALITY s.r.o.</w:t>
      </w:r>
    </w:p>
    <w:p w:rsidR="00780152" w:rsidRPr="00934476" w:rsidRDefault="00780152" w:rsidP="00780152">
      <w:pPr>
        <w:pStyle w:val="TSTextlnkuslovan"/>
        <w:numPr>
          <w:ilvl w:val="0"/>
          <w:numId w:val="0"/>
        </w:numPr>
        <w:tabs>
          <w:tab w:val="left" w:pos="708"/>
        </w:tabs>
        <w:spacing w:after="0"/>
        <w:ind w:left="1134" w:hanging="425"/>
        <w:rPr>
          <w:rFonts w:ascii="Calibri" w:hAnsi="Calibri" w:cs="Calibri"/>
          <w:sz w:val="22"/>
          <w:szCs w:val="22"/>
          <w:lang w:eastAsia="en-US"/>
        </w:rPr>
      </w:pPr>
      <w:r w:rsidRPr="00934476">
        <w:rPr>
          <w:rFonts w:ascii="Calibri" w:hAnsi="Calibri" w:cs="Calibri"/>
          <w:sz w:val="22"/>
          <w:szCs w:val="22"/>
          <w:lang w:eastAsia="en-US"/>
        </w:rPr>
        <w:tab/>
        <w:t>p. Jakub Žikeš - jednatel společnosti</w:t>
      </w:r>
    </w:p>
    <w:p w:rsidR="00780152" w:rsidRPr="00934476" w:rsidRDefault="00780152" w:rsidP="00780152">
      <w:pPr>
        <w:pStyle w:val="TSTextlnkuslovan"/>
        <w:numPr>
          <w:ilvl w:val="0"/>
          <w:numId w:val="0"/>
        </w:numPr>
        <w:tabs>
          <w:tab w:val="left" w:pos="708"/>
        </w:tabs>
        <w:spacing w:after="0"/>
        <w:ind w:left="1134" w:hanging="425"/>
        <w:rPr>
          <w:rFonts w:ascii="Calibri" w:hAnsi="Calibri" w:cs="Calibri"/>
          <w:sz w:val="22"/>
          <w:szCs w:val="22"/>
          <w:lang w:eastAsia="en-US"/>
        </w:rPr>
      </w:pPr>
      <w:r w:rsidRPr="00934476">
        <w:rPr>
          <w:rFonts w:ascii="Calibri" w:hAnsi="Calibri" w:cs="Calibri"/>
          <w:sz w:val="22"/>
          <w:szCs w:val="22"/>
          <w:lang w:eastAsia="en-US"/>
        </w:rPr>
        <w:tab/>
        <w:t>T. G. Masaryka 883/53, 360 01 Karlovy Vary</w:t>
      </w:r>
    </w:p>
    <w:p w:rsidR="00780152" w:rsidRPr="00934476" w:rsidRDefault="00780152" w:rsidP="00780152">
      <w:pPr>
        <w:pStyle w:val="TSTextlnkuslovan"/>
        <w:numPr>
          <w:ilvl w:val="0"/>
          <w:numId w:val="0"/>
        </w:numPr>
        <w:tabs>
          <w:tab w:val="left" w:pos="708"/>
        </w:tabs>
        <w:spacing w:after="0"/>
        <w:ind w:left="1134" w:hanging="425"/>
        <w:rPr>
          <w:rFonts w:ascii="Calibri" w:hAnsi="Calibri" w:cs="Calibri"/>
          <w:sz w:val="22"/>
          <w:szCs w:val="22"/>
          <w:lang w:eastAsia="en-US"/>
        </w:rPr>
      </w:pPr>
      <w:r w:rsidRPr="00934476">
        <w:rPr>
          <w:rFonts w:ascii="Calibri" w:hAnsi="Calibri" w:cs="Calibri"/>
          <w:sz w:val="22"/>
          <w:szCs w:val="22"/>
          <w:lang w:eastAsia="en-US"/>
        </w:rPr>
        <w:tab/>
        <w:t>tel.: 606 201 819, e-mail:j.zikes@recomreality.cz</w:t>
      </w:r>
    </w:p>
    <w:p w:rsidR="00780152" w:rsidRPr="001A794C" w:rsidRDefault="00780152" w:rsidP="00780152">
      <w:pPr>
        <w:pStyle w:val="Nadpis4"/>
        <w:numPr>
          <w:ilvl w:val="0"/>
          <w:numId w:val="0"/>
        </w:numPr>
        <w:tabs>
          <w:tab w:val="left" w:pos="1560"/>
        </w:tabs>
        <w:spacing w:after="0"/>
        <w:ind w:firstLine="708"/>
        <w:jc w:val="both"/>
        <w:rPr>
          <w:rFonts w:asciiTheme="minorHAnsi" w:hAnsiTheme="minorHAnsi" w:cstheme="minorHAnsi"/>
          <w:snapToGrid w:val="0"/>
          <w:szCs w:val="22"/>
        </w:rPr>
      </w:pPr>
    </w:p>
    <w:p w:rsidR="00780152" w:rsidRPr="001A794C" w:rsidRDefault="00780152" w:rsidP="00780152">
      <w:pPr>
        <w:pStyle w:val="Nadpis4"/>
        <w:numPr>
          <w:ilvl w:val="0"/>
          <w:numId w:val="0"/>
        </w:numPr>
        <w:spacing w:after="0"/>
        <w:ind w:left="1134" w:hanging="426"/>
        <w:jc w:val="both"/>
        <w:rPr>
          <w:rFonts w:asciiTheme="minorHAnsi" w:hAnsiTheme="minorHAnsi" w:cstheme="minorHAnsi"/>
          <w:snapToGrid w:val="0"/>
          <w:szCs w:val="22"/>
        </w:rPr>
      </w:pPr>
      <w:r>
        <w:rPr>
          <w:rFonts w:asciiTheme="minorHAnsi" w:hAnsiTheme="minorHAnsi" w:cstheme="minorHAnsi"/>
          <w:snapToGrid w:val="0"/>
          <w:szCs w:val="22"/>
        </w:rPr>
        <w:t>(b)</w:t>
      </w:r>
      <w:r>
        <w:rPr>
          <w:rFonts w:asciiTheme="minorHAnsi" w:hAnsiTheme="minorHAnsi" w:cstheme="minorHAnsi"/>
          <w:snapToGrid w:val="0"/>
          <w:szCs w:val="22"/>
        </w:rPr>
        <w:tab/>
      </w:r>
      <w:r w:rsidRPr="001A794C">
        <w:rPr>
          <w:rFonts w:asciiTheme="minorHAnsi" w:hAnsiTheme="minorHAnsi" w:cstheme="minorHAnsi"/>
          <w:snapToGrid w:val="0"/>
          <w:szCs w:val="22"/>
        </w:rPr>
        <w:t>adresou pro doručování Vypůjčiteli:</w:t>
      </w:r>
    </w:p>
    <w:p w:rsidR="00780152" w:rsidRPr="001A794C" w:rsidRDefault="00780152" w:rsidP="00780152">
      <w:pPr>
        <w:widowControl w:val="0"/>
        <w:ind w:left="1134"/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35660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Mateřské centrum Karlovy </w:t>
      </w:r>
      <w:proofErr w:type="gramStart"/>
      <w:r w:rsidRPr="0035660E">
        <w:rPr>
          <w:rFonts w:asciiTheme="minorHAnsi" w:hAnsiTheme="minorHAnsi" w:cstheme="minorHAnsi"/>
          <w:b/>
          <w:bCs/>
          <w:snapToGrid w:val="0"/>
          <w:sz w:val="22"/>
          <w:szCs w:val="22"/>
        </w:rPr>
        <w:t>Vary, z.s.</w:t>
      </w:r>
      <w:proofErr w:type="gramEnd"/>
    </w:p>
    <w:p w:rsidR="00780152" w:rsidRDefault="00780152" w:rsidP="00780152">
      <w:pPr>
        <w:widowControl w:val="0"/>
        <w:ind w:left="1134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p. Žaneta Salátová - předseda spolku</w:t>
      </w:r>
    </w:p>
    <w:p w:rsidR="00780152" w:rsidRPr="001A794C" w:rsidRDefault="00780152" w:rsidP="00780152">
      <w:pPr>
        <w:widowControl w:val="0"/>
        <w:ind w:left="1134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Kollárova 551/17, 360 01 Karlovy Vary - Drahovice</w:t>
      </w:r>
    </w:p>
    <w:p w:rsidR="00780152" w:rsidRPr="001A794C" w:rsidRDefault="00780152" w:rsidP="00780152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ind w:left="113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napToGrid/>
          <w:szCs w:val="22"/>
        </w:rPr>
        <w:t xml:space="preserve">tel.: </w:t>
      </w:r>
      <w:r w:rsidRPr="00934476">
        <w:rPr>
          <w:rFonts w:asciiTheme="minorHAnsi" w:hAnsiTheme="minorHAnsi" w:cstheme="minorHAnsi"/>
          <w:snapToGrid/>
          <w:szCs w:val="22"/>
        </w:rPr>
        <w:t>606 581</w:t>
      </w:r>
      <w:r>
        <w:rPr>
          <w:rFonts w:asciiTheme="minorHAnsi" w:hAnsiTheme="minorHAnsi" w:cstheme="minorHAnsi"/>
          <w:snapToGrid/>
          <w:szCs w:val="22"/>
        </w:rPr>
        <w:t> </w:t>
      </w:r>
      <w:r w:rsidRPr="00934476">
        <w:rPr>
          <w:rFonts w:asciiTheme="minorHAnsi" w:hAnsiTheme="minorHAnsi" w:cstheme="minorHAnsi"/>
          <w:snapToGrid/>
          <w:szCs w:val="22"/>
        </w:rPr>
        <w:t>369</w:t>
      </w:r>
      <w:r>
        <w:rPr>
          <w:rFonts w:asciiTheme="minorHAnsi" w:hAnsiTheme="minorHAnsi" w:cstheme="minorHAnsi"/>
          <w:snapToGrid/>
          <w:szCs w:val="22"/>
        </w:rPr>
        <w:t>, e-mail: mckv@seznam.cz</w:t>
      </w:r>
    </w:p>
    <w:p w:rsidR="00854D9E" w:rsidRPr="002F3C04" w:rsidRDefault="00854D9E" w:rsidP="0007135B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14.4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se dohodly, že v případě změny sídla, a tím i adresy pro doručování, budou písemně informovat o této skutečnosti bez zbytečného odkladu druhou smluvní stranu </w:t>
      </w:r>
      <w:r w:rsidR="0021053E">
        <w:rPr>
          <w:rFonts w:asciiTheme="minorHAnsi" w:hAnsiTheme="minorHAnsi" w:cstheme="minorHAnsi"/>
          <w:snapToGrid w:val="0"/>
          <w:szCs w:val="22"/>
        </w:rPr>
        <w:t xml:space="preserve"> 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a současně předá druhé smluvní straně novou adresu pro doručování na území České republiky. V případě nesplnění tohoto závazku se za řádnou adresu pro doručování považuje vždy adresa řádně dohodnutá smluvními stranami.</w:t>
      </w:r>
    </w:p>
    <w:p w:rsidR="00AD3CC6" w:rsidRPr="002F3C04" w:rsidRDefault="00AD3CC6" w:rsidP="0007135B">
      <w:pPr>
        <w:pStyle w:val="Normlnodsazen"/>
        <w:spacing w:after="0"/>
        <w:ind w:left="705" w:hanging="705"/>
        <w:jc w:val="both"/>
        <w:rPr>
          <w:rFonts w:asciiTheme="minorHAnsi" w:hAnsiTheme="minorHAnsi" w:cstheme="minorHAnsi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5" w:hanging="705"/>
        <w:jc w:val="both"/>
        <w:rPr>
          <w:rFonts w:asciiTheme="minorHAnsi" w:hAnsiTheme="minorHAnsi" w:cstheme="minorHAnsi"/>
          <w:szCs w:val="22"/>
        </w:rPr>
      </w:pPr>
      <w:proofErr w:type="gramStart"/>
      <w:r w:rsidRPr="002F3C04">
        <w:rPr>
          <w:rFonts w:asciiTheme="minorHAnsi" w:hAnsiTheme="minorHAnsi" w:cstheme="minorHAnsi"/>
          <w:szCs w:val="22"/>
        </w:rPr>
        <w:t>14.5</w:t>
      </w:r>
      <w:proofErr w:type="gramEnd"/>
      <w:r w:rsidRPr="002F3C04">
        <w:rPr>
          <w:rFonts w:asciiTheme="minorHAnsi" w:hAnsiTheme="minorHAnsi" w:cstheme="minorHAnsi"/>
          <w:szCs w:val="22"/>
        </w:rPr>
        <w:t>.</w:t>
      </w:r>
      <w:r w:rsidRPr="002F3C04">
        <w:rPr>
          <w:rFonts w:asciiTheme="minorHAnsi" w:hAnsiTheme="minorHAnsi" w:cstheme="minorHAnsi"/>
          <w:szCs w:val="22"/>
        </w:rPr>
        <w:tab/>
        <w:t>Půjčiteli lze řádně doručovat pouze v pracovních dnech a jim příslušejících úředních hodinách Magistrátu města Karlovy Vary, jinak nelze považovat úkon směřující k doručení za řádné doručení dle této Smlouvy.</w:t>
      </w:r>
    </w:p>
    <w:p w:rsidR="00AD3CC6" w:rsidRPr="002F3C04" w:rsidRDefault="00AD3CC6" w:rsidP="000713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3CC6" w:rsidRPr="002F3C04" w:rsidRDefault="00986676" w:rsidP="0007135B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z w:val="22"/>
          <w:szCs w:val="22"/>
        </w:rPr>
        <w:t>XV.</w:t>
      </w:r>
      <w:r w:rsidRPr="002F3C04">
        <w:rPr>
          <w:rFonts w:asciiTheme="minorHAnsi" w:hAnsiTheme="minorHAnsi" w:cstheme="minorHAnsi"/>
          <w:b/>
          <w:sz w:val="22"/>
          <w:szCs w:val="22"/>
        </w:rPr>
        <w:tab/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Společná ustanovení</w:t>
      </w:r>
    </w:p>
    <w:p w:rsidR="00AD3CC6" w:rsidRPr="002F3C04" w:rsidRDefault="00AD3CC6" w:rsidP="0007135B">
      <w:pPr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AD3CC6" w:rsidRPr="002F3C04" w:rsidRDefault="00986676" w:rsidP="0007135B">
      <w:pPr>
        <w:pStyle w:val="Zkladntext"/>
        <w:widowControl/>
        <w:tabs>
          <w:tab w:val="clear" w:pos="0"/>
          <w:tab w:val="clear" w:pos="709"/>
          <w:tab w:val="clear" w:pos="1075"/>
          <w:tab w:val="clear" w:pos="1418"/>
          <w:tab w:val="clear" w:pos="2208"/>
          <w:tab w:val="clear" w:pos="2775"/>
          <w:tab w:val="clear" w:pos="3342"/>
          <w:tab w:val="clear" w:pos="3909"/>
          <w:tab w:val="clear" w:pos="4476"/>
          <w:tab w:val="clear" w:pos="5043"/>
          <w:tab w:val="clear" w:pos="5610"/>
          <w:tab w:val="clear" w:pos="6175"/>
          <w:tab w:val="clear" w:pos="6744"/>
          <w:tab w:val="clear" w:pos="7309"/>
          <w:tab w:val="clear" w:pos="7878"/>
          <w:tab w:val="clear" w:pos="8443"/>
          <w:tab w:val="clear" w:pos="9012"/>
        </w:tabs>
        <w:rPr>
          <w:rFonts w:asciiTheme="minorHAnsi" w:hAnsiTheme="minorHAnsi" w:cstheme="minorHAnsi"/>
          <w:szCs w:val="22"/>
        </w:rPr>
      </w:pPr>
      <w:r w:rsidRPr="002F3C04">
        <w:rPr>
          <w:rFonts w:asciiTheme="minorHAnsi" w:hAnsiTheme="minorHAnsi" w:cstheme="minorHAnsi"/>
          <w:szCs w:val="22"/>
        </w:rPr>
        <w:t>Pokud není v předchozích částech Smlouvy uvedeno něco jiného, vztahují se na ně příslušné články společných ustanovení.</w:t>
      </w:r>
    </w:p>
    <w:p w:rsidR="00AD3CC6" w:rsidRPr="002F3C04" w:rsidRDefault="00AD3CC6" w:rsidP="0007135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pStyle w:val="Zkladntext2"/>
        <w:ind w:left="709" w:hanging="709"/>
        <w:rPr>
          <w:rFonts w:asciiTheme="minorHAnsi" w:hAnsiTheme="minorHAnsi" w:cstheme="minorHAnsi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z w:val="22"/>
          <w:szCs w:val="22"/>
        </w:rPr>
        <w:t>15.1</w:t>
      </w:r>
      <w:proofErr w:type="gramEnd"/>
      <w:r w:rsidRPr="002F3C04">
        <w:rPr>
          <w:rFonts w:asciiTheme="minorHAnsi" w:hAnsiTheme="minorHAnsi" w:cstheme="minorHAnsi"/>
          <w:sz w:val="22"/>
          <w:szCs w:val="22"/>
        </w:rPr>
        <w:t>.</w:t>
      </w:r>
      <w:r w:rsidRPr="002F3C04">
        <w:rPr>
          <w:rFonts w:asciiTheme="minorHAnsi" w:hAnsiTheme="minorHAnsi" w:cstheme="minorHAnsi"/>
          <w:sz w:val="22"/>
          <w:szCs w:val="22"/>
        </w:rPr>
        <w:tab/>
        <w:t>Pokud není ve Smlouvě či na daňovém dokladu (faktuře) vystaveném na základě Smlouvy uvedeno jinak, či s předstihem nejméně čtrnácti dnů sděleno povinné straně jinak (jiné bankovní spojení atd.), jsou veškeré platby prováděny na účty smluvních stran uvedené ve Smlouvě, a to v korunách českých.</w:t>
      </w:r>
    </w:p>
    <w:p w:rsidR="00AD3CC6" w:rsidRPr="002F3C04" w:rsidRDefault="00AD3CC6" w:rsidP="0007135B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i/>
          <w:snapToGrid w:val="0"/>
          <w:color w:val="00000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15.2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Smluvní strany se dohodly na tom, že jakákoliv peněžitá plnění dle Smlouvy j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sou</w:t>
      </w:r>
      <w:r w:rsidRPr="002F3C04">
        <w:rPr>
          <w:rFonts w:asciiTheme="minorHAnsi" w:hAnsiTheme="minorHAnsi" w:cstheme="minorHAnsi"/>
          <w:snapToGrid w:val="0"/>
          <w:szCs w:val="22"/>
        </w:rPr>
        <w:t xml:space="preserve"> řádně a včas splněna, pokud byla </w:t>
      </w:r>
      <w:r w:rsidRPr="002F3C04">
        <w:rPr>
          <w:rFonts w:asciiTheme="minorHAnsi" w:hAnsiTheme="minorHAnsi" w:cstheme="minorHAnsi"/>
          <w:snapToGrid w:val="0"/>
          <w:color w:val="000000"/>
          <w:szCs w:val="22"/>
        </w:rPr>
        <w:t xml:space="preserve">příslušná částka odepsána z účtu povinné smluvní strany (dlužníka) </w:t>
      </w:r>
      <w:r w:rsidR="0021053E">
        <w:rPr>
          <w:rFonts w:asciiTheme="minorHAnsi" w:hAnsiTheme="minorHAnsi" w:cstheme="minorHAnsi"/>
          <w:snapToGrid w:val="0"/>
          <w:color w:val="000000"/>
          <w:szCs w:val="22"/>
        </w:rPr>
        <w:t xml:space="preserve">                </w:t>
      </w:r>
      <w:r w:rsidRPr="002F3C04">
        <w:rPr>
          <w:rFonts w:asciiTheme="minorHAnsi" w:hAnsiTheme="minorHAnsi" w:cstheme="minorHAnsi"/>
          <w:snapToGrid w:val="0"/>
          <w:color w:val="000000"/>
          <w:szCs w:val="22"/>
        </w:rPr>
        <w:t>ve prospěch účtu oprávněné smluvní strany (věřitele) nejpozději v poslední den splatnosti.</w:t>
      </w:r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15.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3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Pokud kterékoliv ustanovení Smlouvy nebo jeho část</w:t>
      </w:r>
      <w:r w:rsidR="0021053E">
        <w:rPr>
          <w:rFonts w:asciiTheme="minorHAnsi" w:hAnsiTheme="minorHAnsi" w:cstheme="minorHAnsi"/>
          <w:snapToGrid w:val="0"/>
          <w:szCs w:val="22"/>
        </w:rPr>
        <w:t>:</w:t>
      </w:r>
    </w:p>
    <w:p w:rsidR="00AD3CC6" w:rsidRPr="002F3C04" w:rsidRDefault="00986676" w:rsidP="0021053E">
      <w:pPr>
        <w:pStyle w:val="Nadpis4"/>
        <w:numPr>
          <w:ilvl w:val="0"/>
          <w:numId w:val="11"/>
        </w:numPr>
        <w:tabs>
          <w:tab w:val="clear" w:pos="1440"/>
        </w:tabs>
        <w:spacing w:after="0"/>
        <w:ind w:left="993" w:hanging="273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bude neplatné či nevynutitelné;</w:t>
      </w:r>
    </w:p>
    <w:p w:rsidR="00AD3CC6" w:rsidRPr="002F3C04" w:rsidRDefault="00986676" w:rsidP="0021053E">
      <w:pPr>
        <w:pStyle w:val="Nadpis4"/>
        <w:numPr>
          <w:ilvl w:val="0"/>
          <w:numId w:val="11"/>
        </w:numPr>
        <w:tabs>
          <w:tab w:val="clear" w:pos="1440"/>
        </w:tabs>
        <w:spacing w:after="0"/>
        <w:ind w:left="993" w:hanging="273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stane se neplatným či nevynutitelným;</w:t>
      </w:r>
    </w:p>
    <w:p w:rsidR="00AD3CC6" w:rsidRPr="002F3C04" w:rsidRDefault="00986676" w:rsidP="0021053E">
      <w:pPr>
        <w:pStyle w:val="Nadpis4"/>
        <w:numPr>
          <w:ilvl w:val="0"/>
          <w:numId w:val="11"/>
        </w:numPr>
        <w:tabs>
          <w:tab w:val="clear" w:pos="1440"/>
        </w:tabs>
        <w:spacing w:after="0"/>
        <w:ind w:left="993" w:hanging="273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bude shledáno neplatným či nevynutitelným soudem či jiným příslušným orgánem;</w:t>
      </w:r>
    </w:p>
    <w:p w:rsidR="00AD3CC6" w:rsidRPr="002F3C04" w:rsidRDefault="00986676" w:rsidP="0007135B">
      <w:pPr>
        <w:pStyle w:val="Normlnodsazen"/>
        <w:spacing w:after="0"/>
        <w:ind w:left="709"/>
        <w:jc w:val="both"/>
        <w:rPr>
          <w:rFonts w:asciiTheme="minorHAnsi" w:hAnsiTheme="minorHAnsi" w:cstheme="minorHAnsi"/>
          <w:snapToGrid w:val="0"/>
          <w:szCs w:val="22"/>
        </w:rPr>
      </w:pPr>
      <w:r w:rsidRPr="002F3C04">
        <w:rPr>
          <w:rFonts w:asciiTheme="minorHAnsi" w:hAnsiTheme="minorHAnsi" w:cstheme="minorHAnsi"/>
          <w:snapToGrid w:val="0"/>
          <w:szCs w:val="22"/>
        </w:rPr>
        <w:t>tato neplatnost či nevynutitelnost nebude mít vliv na platnost či vynutitelnost ostatních ustanovení Smlouvy nebo jejich částí.</w:t>
      </w:r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15.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4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Změny Smlouvy jsou možné pouze písemnou formou, chronologicky číslovanými dodatky, s projevy vůle smluvních stran na téže listině.</w:t>
      </w:r>
    </w:p>
    <w:p w:rsidR="00AD3CC6" w:rsidRPr="002F3C04" w:rsidRDefault="00AD3CC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15.</w:t>
      </w:r>
      <w:r w:rsidR="009E4768" w:rsidRPr="002F3C04">
        <w:rPr>
          <w:rFonts w:asciiTheme="minorHAnsi" w:hAnsiTheme="minorHAnsi" w:cstheme="minorHAnsi"/>
          <w:snapToGrid w:val="0"/>
          <w:szCs w:val="22"/>
        </w:rPr>
        <w:t>5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Přílohy uvedené v textu Smlouvy a sumarizované v závěrečných ustanoveních Smlouvy tvoří nedílnou součást Smlouvy.</w:t>
      </w:r>
    </w:p>
    <w:p w:rsidR="00AD3CC6" w:rsidRDefault="00AD3CC6" w:rsidP="0007135B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053E" w:rsidRPr="002F3C04" w:rsidRDefault="0021053E" w:rsidP="0007135B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3CC6" w:rsidRPr="002F3C04" w:rsidRDefault="00986676" w:rsidP="0007135B">
      <w:pPr>
        <w:ind w:left="709" w:hanging="709"/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XVI.   </w:t>
      </w:r>
      <w:r w:rsidRPr="002F3C04">
        <w:rPr>
          <w:rFonts w:asciiTheme="minorHAnsi" w:hAnsiTheme="minorHAnsi" w:cstheme="minorHAnsi"/>
          <w:b/>
          <w:sz w:val="22"/>
          <w:szCs w:val="22"/>
        </w:rPr>
        <w:tab/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Závěrečná ustanovení</w:t>
      </w:r>
    </w:p>
    <w:p w:rsidR="00AD3CC6" w:rsidRPr="002F3C04" w:rsidRDefault="00AD3CC6" w:rsidP="0007135B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ind w:left="709" w:hanging="709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 w:val="22"/>
          <w:szCs w:val="22"/>
        </w:rPr>
        <w:t>16.1</w:t>
      </w:r>
      <w:proofErr w:type="gramEnd"/>
      <w:r w:rsidRPr="002F3C04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>Smlouva nabývá platnosti</w:t>
      </w:r>
      <w:r w:rsidR="00DC0A19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dnem podpisu smluvními stranami resp. jejich oprávněnými zástupci</w:t>
      </w:r>
      <w:r w:rsidR="00396434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a účinnosti dnem uveřejnění v Registru smluv dle zákona č. 340/2015 Sb., 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</w:t>
      </w:r>
      <w:r w:rsidR="00396434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o zvláštních podmínkách účinnosti některých smluv, uveřejňování těchto smluv a o registru smluv (zákon o registru smluv), v platném znění. Uveřejnění Smlouvy zajistí </w:t>
      </w:r>
      <w:proofErr w:type="gramStart"/>
      <w:r w:rsidR="00396434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Půjčitel 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</w:t>
      </w:r>
      <w:r w:rsidR="00396434" w:rsidRPr="002F3C04">
        <w:rPr>
          <w:rFonts w:asciiTheme="minorHAnsi" w:hAnsiTheme="minorHAnsi" w:cstheme="minorHAnsi"/>
          <w:snapToGrid w:val="0"/>
          <w:sz w:val="22"/>
          <w:szCs w:val="22"/>
        </w:rPr>
        <w:t>za</w:t>
      </w:r>
      <w:proofErr w:type="gramEnd"/>
      <w:r w:rsidR="00396434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součinnosti Vypůjčitele.</w:t>
      </w:r>
    </w:p>
    <w:p w:rsidR="00AD3CC6" w:rsidRPr="002F3C04" w:rsidRDefault="00AD3CC6" w:rsidP="0007135B">
      <w:pPr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16.2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>Smlouva je vyhotovena ve čtyřech stejnopisech, z nichž dva obdrží Půjčitel</w:t>
      </w:r>
      <w:r w:rsidR="006E52AB">
        <w:rPr>
          <w:rFonts w:asciiTheme="minorHAnsi" w:hAnsiTheme="minorHAnsi" w:cstheme="minorHAnsi"/>
          <w:snapToGrid w:val="0"/>
          <w:szCs w:val="22"/>
        </w:rPr>
        <w:t xml:space="preserve">, jeden </w:t>
      </w:r>
      <w:r w:rsidRPr="002F3C04">
        <w:rPr>
          <w:rFonts w:asciiTheme="minorHAnsi" w:hAnsiTheme="minorHAnsi" w:cstheme="minorHAnsi"/>
          <w:snapToGrid w:val="0"/>
          <w:szCs w:val="22"/>
        </w:rPr>
        <w:t>Vypůjčitel</w:t>
      </w:r>
      <w:r w:rsidR="006E52AB">
        <w:rPr>
          <w:rFonts w:asciiTheme="minorHAnsi" w:hAnsiTheme="minorHAnsi" w:cstheme="minorHAnsi"/>
          <w:snapToGrid w:val="0"/>
          <w:szCs w:val="22"/>
        </w:rPr>
        <w:t xml:space="preserve"> </w:t>
      </w:r>
      <w:r w:rsidR="006F1EEF">
        <w:rPr>
          <w:rFonts w:asciiTheme="minorHAnsi" w:hAnsiTheme="minorHAnsi" w:cstheme="minorHAnsi"/>
          <w:snapToGrid w:val="0"/>
          <w:szCs w:val="22"/>
        </w:rPr>
        <w:t xml:space="preserve">        </w:t>
      </w:r>
      <w:r w:rsidR="006E52AB">
        <w:rPr>
          <w:rFonts w:asciiTheme="minorHAnsi" w:hAnsiTheme="minorHAnsi" w:cstheme="minorHAnsi"/>
          <w:snapToGrid w:val="0"/>
          <w:szCs w:val="22"/>
        </w:rPr>
        <w:t>a jeden správce</w:t>
      </w:r>
      <w:r w:rsidRPr="002F3C04">
        <w:rPr>
          <w:rFonts w:asciiTheme="minorHAnsi" w:hAnsiTheme="minorHAnsi" w:cstheme="minorHAnsi"/>
          <w:snapToGrid w:val="0"/>
          <w:szCs w:val="22"/>
        </w:rPr>
        <w:t>.</w:t>
      </w:r>
    </w:p>
    <w:p w:rsidR="00AD3CC6" w:rsidRPr="002F3C04" w:rsidRDefault="00AD3CC6" w:rsidP="0007135B">
      <w:pPr>
        <w:pStyle w:val="Zkladntext"/>
        <w:ind w:left="709" w:hanging="709"/>
        <w:rPr>
          <w:rFonts w:asciiTheme="minorHAnsi" w:hAnsiTheme="minorHAnsi" w:cstheme="minorHAnsi"/>
          <w:szCs w:val="22"/>
        </w:rPr>
      </w:pPr>
    </w:p>
    <w:p w:rsidR="00AD3CC6" w:rsidRDefault="00986676" w:rsidP="0007135B">
      <w:pPr>
        <w:pStyle w:val="Zkladntext"/>
        <w:ind w:left="709" w:hanging="709"/>
        <w:rPr>
          <w:rFonts w:asciiTheme="minorHAnsi" w:hAnsiTheme="minorHAnsi" w:cstheme="minorHAnsi"/>
          <w:szCs w:val="22"/>
        </w:rPr>
      </w:pPr>
      <w:proofErr w:type="gramStart"/>
      <w:r w:rsidRPr="002F3C04">
        <w:rPr>
          <w:rFonts w:asciiTheme="minorHAnsi" w:hAnsiTheme="minorHAnsi" w:cstheme="minorHAnsi"/>
          <w:szCs w:val="22"/>
        </w:rPr>
        <w:t>16.</w:t>
      </w:r>
      <w:r w:rsidR="00392A4D" w:rsidRPr="002F3C04">
        <w:rPr>
          <w:rFonts w:asciiTheme="minorHAnsi" w:hAnsiTheme="minorHAnsi" w:cstheme="minorHAnsi"/>
          <w:szCs w:val="22"/>
        </w:rPr>
        <w:t>3</w:t>
      </w:r>
      <w:proofErr w:type="gramEnd"/>
      <w:r w:rsidRPr="002F3C04">
        <w:rPr>
          <w:rFonts w:asciiTheme="minorHAnsi" w:hAnsiTheme="minorHAnsi" w:cstheme="minorHAnsi"/>
          <w:szCs w:val="22"/>
        </w:rPr>
        <w:t>.</w:t>
      </w:r>
      <w:r w:rsidRPr="002F3C04">
        <w:rPr>
          <w:rFonts w:asciiTheme="minorHAnsi" w:hAnsiTheme="minorHAnsi" w:cstheme="minorHAnsi"/>
          <w:szCs w:val="22"/>
        </w:rPr>
        <w:tab/>
        <w:t xml:space="preserve">Statutární město Karlovy Vary ve smyslu ustanovení § 41 zákona č. 128/2000 Sb. – o obcích, ve znění pozdějších předpisů, potvrzuje, že u právních jednání obsažených v této smlouvě byly splněny ze strany Statutárního města Karlovy Vary veškeré zákonem č. 128/2000 Sb. </w:t>
      </w:r>
      <w:proofErr w:type="gramStart"/>
      <w:r w:rsidRPr="002F3C04">
        <w:rPr>
          <w:rFonts w:asciiTheme="minorHAnsi" w:hAnsiTheme="minorHAnsi" w:cstheme="minorHAnsi"/>
          <w:szCs w:val="22"/>
        </w:rPr>
        <w:t xml:space="preserve">- </w:t>
      </w:r>
      <w:r w:rsidR="0021053E">
        <w:rPr>
          <w:rFonts w:asciiTheme="minorHAnsi" w:hAnsiTheme="minorHAnsi" w:cstheme="minorHAnsi"/>
          <w:szCs w:val="22"/>
        </w:rPr>
        <w:t xml:space="preserve">            </w:t>
      </w:r>
      <w:r w:rsidRPr="002F3C04">
        <w:rPr>
          <w:rFonts w:asciiTheme="minorHAnsi" w:hAnsiTheme="minorHAnsi" w:cstheme="minorHAnsi"/>
          <w:szCs w:val="22"/>
        </w:rPr>
        <w:t>o obcích</w:t>
      </w:r>
      <w:proofErr w:type="gramEnd"/>
      <w:r w:rsidRPr="002F3C04">
        <w:rPr>
          <w:rFonts w:asciiTheme="minorHAnsi" w:hAnsiTheme="minorHAnsi" w:cstheme="minorHAnsi"/>
          <w:szCs w:val="22"/>
        </w:rPr>
        <w:t>, ve znění pozdějších předpisů, či jinými obecně závaznými právními předpisy stanovené podmínky ve formě předchozího zveřejnění, schválení či odsouhlasení, které jsou obligatorní pro platnost tohoto právního jednání.</w:t>
      </w:r>
    </w:p>
    <w:p w:rsidR="006E52AB" w:rsidRPr="002F3C04" w:rsidRDefault="006E52AB" w:rsidP="0007135B">
      <w:pPr>
        <w:pStyle w:val="Zkladntext"/>
        <w:ind w:left="709" w:hanging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="Calibri"/>
          <w:szCs w:val="22"/>
        </w:rPr>
        <w:tab/>
        <w:t>Vypůjčitel</w:t>
      </w:r>
      <w:r w:rsidRPr="008E5B69">
        <w:rPr>
          <w:rFonts w:asciiTheme="minorHAnsi" w:hAnsiTheme="minorHAnsi" w:cs="Calibri"/>
          <w:szCs w:val="22"/>
        </w:rPr>
        <w:t xml:space="preserve"> podpisem této smlouvy potvrzuje, že od pronajímatele při uzavření smlouvy převzal průkaz energetické náročnosti budovy ve smyslu zákona č. 406/2000 Sb.,  </w:t>
      </w:r>
      <w:r w:rsidR="0021053E">
        <w:rPr>
          <w:rFonts w:asciiTheme="minorHAnsi" w:hAnsiTheme="minorHAnsi" w:cs="Calibri"/>
          <w:szCs w:val="22"/>
        </w:rPr>
        <w:t xml:space="preserve">                               </w:t>
      </w:r>
      <w:r w:rsidRPr="008E5B69">
        <w:rPr>
          <w:rFonts w:asciiTheme="minorHAnsi" w:hAnsiTheme="minorHAnsi" w:cs="Calibri"/>
          <w:szCs w:val="22"/>
        </w:rPr>
        <w:t>o hospodaření energií, v platném znění</w:t>
      </w:r>
      <w:r>
        <w:rPr>
          <w:rFonts w:asciiTheme="minorHAnsi" w:hAnsiTheme="minorHAnsi" w:cs="Calibri"/>
          <w:szCs w:val="22"/>
        </w:rPr>
        <w:t>.</w:t>
      </w:r>
    </w:p>
    <w:p w:rsidR="00AD3CC6" w:rsidRPr="002F3C04" w:rsidRDefault="00AD3CC6" w:rsidP="0007135B">
      <w:pPr>
        <w:pStyle w:val="Normlnodsazen"/>
        <w:spacing w:after="0"/>
        <w:ind w:left="567" w:hanging="567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986676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  <w:proofErr w:type="gramStart"/>
      <w:r w:rsidRPr="002F3C04">
        <w:rPr>
          <w:rFonts w:asciiTheme="minorHAnsi" w:hAnsiTheme="minorHAnsi" w:cstheme="minorHAnsi"/>
          <w:snapToGrid w:val="0"/>
          <w:szCs w:val="22"/>
        </w:rPr>
        <w:t>16.</w:t>
      </w:r>
      <w:r w:rsidR="00392A4D" w:rsidRPr="002F3C04">
        <w:rPr>
          <w:rFonts w:asciiTheme="minorHAnsi" w:hAnsiTheme="minorHAnsi" w:cstheme="minorHAnsi"/>
          <w:snapToGrid w:val="0"/>
          <w:szCs w:val="22"/>
        </w:rPr>
        <w:t>4</w:t>
      </w:r>
      <w:proofErr w:type="gramEnd"/>
      <w:r w:rsidRPr="002F3C04">
        <w:rPr>
          <w:rFonts w:asciiTheme="minorHAnsi" w:hAnsiTheme="minorHAnsi" w:cstheme="minorHAnsi"/>
          <w:snapToGrid w:val="0"/>
          <w:szCs w:val="22"/>
        </w:rPr>
        <w:t>.</w:t>
      </w:r>
      <w:r w:rsidRPr="002F3C04">
        <w:rPr>
          <w:rFonts w:asciiTheme="minorHAnsi" w:hAnsiTheme="minorHAnsi" w:cstheme="minorHAnsi"/>
          <w:snapToGrid w:val="0"/>
          <w:szCs w:val="22"/>
        </w:rPr>
        <w:tab/>
        <w:t xml:space="preserve">Smluvní strany potvrzují autentičnost Smlouvy a prohlašují, že si Smlouvu (včetně příloh) přečetly, s jejím obsahem (včetně obsahu příloh) souhlasí, že Smlouva byla sepsána </w:t>
      </w:r>
      <w:r w:rsidR="0021053E">
        <w:rPr>
          <w:rFonts w:asciiTheme="minorHAnsi" w:hAnsiTheme="minorHAnsi" w:cstheme="minorHAnsi"/>
          <w:snapToGrid w:val="0"/>
          <w:szCs w:val="22"/>
        </w:rPr>
        <w:t xml:space="preserve">                        </w:t>
      </w:r>
      <w:r w:rsidRPr="002F3C04">
        <w:rPr>
          <w:rFonts w:asciiTheme="minorHAnsi" w:hAnsiTheme="minorHAnsi" w:cstheme="minorHAnsi"/>
          <w:snapToGrid w:val="0"/>
          <w:szCs w:val="22"/>
        </w:rPr>
        <w:t>na základě pravdivých údajů, z jejich pravé a svobodné vůle a nebyla uzavřena v tísni ani za jinak jednostranně nevýhodných podmínek, což stvrzují podpisem svého oprávněného zástupce.</w:t>
      </w:r>
    </w:p>
    <w:p w:rsidR="00C47B27" w:rsidRPr="002F3C04" w:rsidRDefault="00C47B27" w:rsidP="0007135B">
      <w:pPr>
        <w:pStyle w:val="Normlnodsazen"/>
        <w:spacing w:after="0"/>
        <w:ind w:left="709" w:hanging="709"/>
        <w:jc w:val="both"/>
        <w:rPr>
          <w:rFonts w:asciiTheme="minorHAnsi" w:hAnsiTheme="minorHAnsi" w:cstheme="minorHAnsi"/>
          <w:snapToGrid w:val="0"/>
          <w:szCs w:val="22"/>
        </w:rPr>
      </w:pPr>
    </w:p>
    <w:p w:rsidR="00AD3CC6" w:rsidRPr="002F3C04" w:rsidRDefault="00C47B27" w:rsidP="0007135B">
      <w:pPr>
        <w:widowControl w:val="0"/>
        <w:tabs>
          <w:tab w:val="left" w:pos="0"/>
          <w:tab w:val="left" w:pos="567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Příloha č. 1: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 Výp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 xml:space="preserve">očtový list platný od </w:t>
      </w:r>
      <w:proofErr w:type="gramStart"/>
      <w:r w:rsidR="00C3577B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C3577B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6F1EEF">
        <w:rPr>
          <w:rFonts w:asciiTheme="minorHAnsi" w:hAnsiTheme="minorHAnsi" w:cstheme="minorHAnsi"/>
          <w:snapToGrid w:val="0"/>
          <w:sz w:val="22"/>
          <w:szCs w:val="22"/>
        </w:rPr>
        <w:t>.2018</w:t>
      </w:r>
      <w:proofErr w:type="gramEnd"/>
    </w:p>
    <w:p w:rsidR="00AD3CC6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Příloha č. </w:t>
      </w:r>
      <w:r w:rsidR="00C47B27" w:rsidRPr="002F3C04">
        <w:rPr>
          <w:rFonts w:asciiTheme="minorHAnsi" w:hAnsiTheme="minorHAnsi" w:cstheme="minorHAnsi"/>
          <w:b/>
          <w:snapToGrid w:val="0"/>
          <w:sz w:val="22"/>
          <w:szCs w:val="22"/>
        </w:rPr>
        <w:t>2</w:t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8A2489"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854D9E"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Situační zákres Předmětu výpůjčky </w:t>
      </w:r>
    </w:p>
    <w:p w:rsidR="00854D9E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Příloha č. </w:t>
      </w:r>
      <w:r w:rsidR="00C47B27" w:rsidRPr="002F3C04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8A2489"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6F1EEF" w:rsidRPr="00D97AB8">
        <w:rPr>
          <w:rFonts w:asciiTheme="minorHAnsi" w:hAnsiTheme="minorHAnsi" w:cstheme="minorHAnsi"/>
          <w:snapToGrid w:val="0"/>
          <w:sz w:val="22"/>
          <w:szCs w:val="22"/>
        </w:rPr>
        <w:t>Výpis ze spolkového rejstříku</w:t>
      </w:r>
    </w:p>
    <w:p w:rsidR="00677865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Příloha č. </w:t>
      </w:r>
      <w:r w:rsidR="00C47B27" w:rsidRPr="002F3C04"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Pr="002F3C04">
        <w:rPr>
          <w:rFonts w:asciiTheme="minorHAnsi" w:hAnsiTheme="minorHAnsi" w:cstheme="minorHAnsi"/>
          <w:b/>
          <w:snapToGrid w:val="0"/>
          <w:sz w:val="22"/>
          <w:szCs w:val="22"/>
        </w:rPr>
        <w:t>:</w:t>
      </w:r>
      <w:r w:rsidR="008A2489" w:rsidRPr="002F3C04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677865" w:rsidRPr="002F3C04">
        <w:rPr>
          <w:rFonts w:asciiTheme="minorHAnsi" w:hAnsiTheme="minorHAnsi" w:cstheme="minorHAnsi"/>
          <w:snapToGrid w:val="0"/>
          <w:sz w:val="22"/>
          <w:szCs w:val="22"/>
        </w:rPr>
        <w:t>Výpis z usnesení Rady města</w:t>
      </w:r>
    </w:p>
    <w:p w:rsidR="006F1EEF" w:rsidRPr="00D97AB8" w:rsidRDefault="006F1EEF" w:rsidP="006F1EEF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D97AB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D97AB8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: </w:t>
      </w:r>
      <w:r w:rsidRPr="00D97AB8">
        <w:rPr>
          <w:rFonts w:asciiTheme="minorHAnsi" w:hAnsiTheme="minorHAnsi" w:cstheme="minorHAnsi"/>
          <w:snapToGrid w:val="0"/>
          <w:sz w:val="22"/>
          <w:szCs w:val="22"/>
        </w:rPr>
        <w:t>Plná moc Ing. Cíchy</w:t>
      </w:r>
    </w:p>
    <w:p w:rsidR="00817685" w:rsidRPr="002F3C04" w:rsidRDefault="00817685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817685" w:rsidRPr="002F3C04" w:rsidRDefault="00895061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 xml:space="preserve">V Karlových Varech </w:t>
      </w:r>
      <w:proofErr w:type="gramStart"/>
      <w:r w:rsidR="00C3577B">
        <w:rPr>
          <w:rFonts w:asciiTheme="minorHAnsi" w:hAnsiTheme="minorHAnsi" w:cstheme="minorHAnsi"/>
          <w:snapToGrid w:val="0"/>
          <w:sz w:val="22"/>
          <w:szCs w:val="22"/>
        </w:rPr>
        <w:t>15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>.0</w:t>
      </w:r>
      <w:r w:rsidR="00C3577B">
        <w:rPr>
          <w:rFonts w:asciiTheme="minorHAnsi" w:hAnsiTheme="minorHAnsi" w:cstheme="minorHAnsi"/>
          <w:snapToGrid w:val="0"/>
          <w:sz w:val="22"/>
          <w:szCs w:val="22"/>
        </w:rPr>
        <w:t>2</w:t>
      </w:r>
      <w:r w:rsidR="0021053E">
        <w:rPr>
          <w:rFonts w:asciiTheme="minorHAnsi" w:hAnsiTheme="minorHAnsi" w:cstheme="minorHAnsi"/>
          <w:snapToGrid w:val="0"/>
          <w:sz w:val="22"/>
          <w:szCs w:val="22"/>
        </w:rPr>
        <w:t>.2018</w:t>
      </w:r>
      <w:proofErr w:type="gramEnd"/>
    </w:p>
    <w:p w:rsidR="00817685" w:rsidRPr="002F3C04" w:rsidRDefault="00817685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817685" w:rsidRPr="002F3C04" w:rsidRDefault="00817685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C5562E" w:rsidRPr="002F3C04" w:rsidRDefault="00C5562E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bookmarkStart w:id="65" w:name="_GoBack"/>
      <w:bookmarkEnd w:id="65"/>
    </w:p>
    <w:p w:rsidR="00C5562E" w:rsidRPr="002F3C04" w:rsidRDefault="00C5562E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C5562E" w:rsidRPr="002F3C04" w:rsidRDefault="00C5562E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C5562E" w:rsidRPr="002F3C04" w:rsidRDefault="00C5562E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817685" w:rsidRPr="002F3C04" w:rsidRDefault="00817685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817685" w:rsidRPr="002F3C04" w:rsidRDefault="00986676" w:rsidP="0007135B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2F3C04">
        <w:rPr>
          <w:rFonts w:asciiTheme="minorHAnsi" w:hAnsiTheme="minorHAnsi" w:cstheme="minorHAnsi"/>
          <w:snapToGrid w:val="0"/>
          <w:sz w:val="22"/>
          <w:szCs w:val="22"/>
        </w:rPr>
        <w:t>____________________________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555E49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2F3C04">
        <w:rPr>
          <w:rFonts w:asciiTheme="minorHAnsi" w:hAnsiTheme="minorHAnsi" w:cstheme="minorHAnsi"/>
          <w:snapToGrid w:val="0"/>
          <w:sz w:val="22"/>
          <w:szCs w:val="22"/>
        </w:rPr>
        <w:t>____________________________</w:t>
      </w:r>
    </w:p>
    <w:p w:rsidR="00555E49" w:rsidRPr="001A794C" w:rsidRDefault="00555E49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</w:t>
      </w:r>
      <w:r w:rsidRPr="001A794C">
        <w:rPr>
          <w:rFonts w:asciiTheme="minorHAnsi" w:hAnsiTheme="minorHAnsi" w:cstheme="minorHAnsi"/>
          <w:b/>
          <w:snapToGrid w:val="0"/>
          <w:sz w:val="22"/>
          <w:szCs w:val="22"/>
        </w:rPr>
        <w:t>Statutární město Karlovy Vary</w:t>
      </w:r>
      <w:r w:rsidRPr="001A794C">
        <w:rPr>
          <w:rFonts w:asciiTheme="minorHAnsi" w:hAnsiTheme="minorHAnsi" w:cstheme="minorHAnsi"/>
          <w:b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b/>
          <w:snapToGrid w:val="0"/>
          <w:sz w:val="22"/>
          <w:szCs w:val="22"/>
        </w:rPr>
        <w:tab/>
        <w:t xml:space="preserve">                      </w:t>
      </w:r>
      <w:r w:rsidRPr="0035660E">
        <w:rPr>
          <w:rFonts w:asciiTheme="minorHAnsi" w:hAnsiTheme="minorHAnsi" w:cstheme="minorHAnsi"/>
          <w:b/>
          <w:bCs/>
          <w:snapToGrid w:val="0"/>
          <w:sz w:val="22"/>
          <w:szCs w:val="22"/>
        </w:rPr>
        <w:t xml:space="preserve">Mateřské centrum Karlovy </w:t>
      </w:r>
      <w:proofErr w:type="gramStart"/>
      <w:r w:rsidRPr="0035660E">
        <w:rPr>
          <w:rFonts w:asciiTheme="minorHAnsi" w:hAnsiTheme="minorHAnsi" w:cstheme="minorHAnsi"/>
          <w:b/>
          <w:bCs/>
          <w:snapToGrid w:val="0"/>
          <w:sz w:val="22"/>
          <w:szCs w:val="22"/>
        </w:rPr>
        <w:t>Vary, z.s.</w:t>
      </w:r>
      <w:proofErr w:type="gramEnd"/>
    </w:p>
    <w:p w:rsidR="00555E49" w:rsidRPr="001A794C" w:rsidRDefault="00555E49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 xml:space="preserve">zastoupené 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Ing. Jaroslavem </w:t>
      </w:r>
      <w:proofErr w:type="gramStart"/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Cíchou                                  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zastoupené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 xml:space="preserve"> p. Žanetou Salátovou</w:t>
      </w:r>
    </w:p>
    <w:p w:rsidR="00555E49" w:rsidRPr="001A794C" w:rsidRDefault="00555E49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1A794C">
        <w:rPr>
          <w:rFonts w:asciiTheme="minorHAnsi" w:hAnsiTheme="minorHAnsi" w:cstheme="minorHAnsi"/>
          <w:snapToGrid w:val="0"/>
          <w:sz w:val="22"/>
          <w:szCs w:val="22"/>
        </w:rPr>
        <w:t>vedoucím odboru majetku města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     předsedkyní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 výboru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555E49" w:rsidRPr="001A794C" w:rsidRDefault="00555E49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1A794C">
        <w:rPr>
          <w:rFonts w:asciiTheme="minorHAnsi" w:hAnsiTheme="minorHAnsi" w:cstheme="minorHAnsi"/>
          <w:snapToGrid w:val="0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(</w:t>
      </w:r>
      <w:proofErr w:type="gramStart"/>
      <w:r w:rsidRPr="001A794C">
        <w:rPr>
          <w:rFonts w:asciiTheme="minorHAnsi" w:hAnsiTheme="minorHAnsi" w:cstheme="minorHAnsi"/>
          <w:snapToGrid w:val="0"/>
          <w:sz w:val="22"/>
          <w:szCs w:val="22"/>
        </w:rPr>
        <w:t>Půjčitel</w:t>
      </w:r>
      <w:r>
        <w:rPr>
          <w:rFonts w:asciiTheme="minorHAnsi" w:hAnsiTheme="minorHAnsi" w:cstheme="minorHAnsi"/>
          <w:snapToGrid w:val="0"/>
          <w:sz w:val="22"/>
          <w:szCs w:val="22"/>
        </w:rPr>
        <w:t>)</w:t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1A794C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         (Vypůjčitel</w:t>
      </w:r>
      <w:proofErr w:type="gramEnd"/>
      <w:r>
        <w:rPr>
          <w:rFonts w:asciiTheme="minorHAnsi" w:hAnsiTheme="minorHAnsi" w:cstheme="minorHAnsi"/>
          <w:snapToGrid w:val="0"/>
          <w:sz w:val="22"/>
          <w:szCs w:val="22"/>
        </w:rPr>
        <w:t>)</w:t>
      </w:r>
    </w:p>
    <w:p w:rsidR="00817685" w:rsidRPr="002F3C04" w:rsidRDefault="00817685" w:rsidP="00555E49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sectPr w:rsidR="00817685" w:rsidRPr="002F3C04" w:rsidSect="0007135B">
      <w:footerReference w:type="even" r:id="rId8"/>
      <w:footerReference w:type="default" r:id="rId9"/>
      <w:pgSz w:w="11906" w:h="16838"/>
      <w:pgMar w:top="567" w:right="1418" w:bottom="567" w:left="1418" w:header="708" w:footer="1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18" w:rsidRDefault="00682F18" w:rsidP="00EB136B">
      <w:r>
        <w:separator/>
      </w:r>
    </w:p>
  </w:endnote>
  <w:endnote w:type="continuationSeparator" w:id="0">
    <w:p w:rsidR="00682F18" w:rsidRDefault="00682F18" w:rsidP="00EB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C1" w:rsidRDefault="00297D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41B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1BC1" w:rsidRDefault="00441B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BC1" w:rsidRDefault="00441BC1">
    <w:pPr>
      <w:pStyle w:val="Zpat"/>
      <w:jc w:val="right"/>
    </w:pPr>
    <w:r w:rsidRPr="00B4424A">
      <w:rPr>
        <w:sz w:val="16"/>
        <w:szCs w:val="16"/>
      </w:rPr>
      <w:t xml:space="preserve">Stránka </w:t>
    </w:r>
    <w:r w:rsidR="00297D87" w:rsidRPr="00B4424A">
      <w:rPr>
        <w:b/>
        <w:sz w:val="16"/>
        <w:szCs w:val="16"/>
      </w:rPr>
      <w:fldChar w:fldCharType="begin"/>
    </w:r>
    <w:r w:rsidRPr="00B4424A">
      <w:rPr>
        <w:b/>
        <w:sz w:val="16"/>
        <w:szCs w:val="16"/>
      </w:rPr>
      <w:instrText>PAGE</w:instrText>
    </w:r>
    <w:r w:rsidR="00297D87" w:rsidRPr="00B4424A">
      <w:rPr>
        <w:b/>
        <w:sz w:val="16"/>
        <w:szCs w:val="16"/>
      </w:rPr>
      <w:fldChar w:fldCharType="separate"/>
    </w:r>
    <w:r w:rsidR="00866A43">
      <w:rPr>
        <w:b/>
        <w:noProof/>
        <w:sz w:val="16"/>
        <w:szCs w:val="16"/>
      </w:rPr>
      <w:t>9</w:t>
    </w:r>
    <w:r w:rsidR="00297D87" w:rsidRPr="00B4424A">
      <w:rPr>
        <w:b/>
        <w:sz w:val="16"/>
        <w:szCs w:val="16"/>
      </w:rPr>
      <w:fldChar w:fldCharType="end"/>
    </w:r>
    <w:r w:rsidRPr="00B4424A">
      <w:rPr>
        <w:sz w:val="16"/>
        <w:szCs w:val="16"/>
      </w:rPr>
      <w:t xml:space="preserve"> z </w:t>
    </w:r>
    <w:r w:rsidR="00297D87" w:rsidRPr="00B4424A">
      <w:rPr>
        <w:b/>
        <w:sz w:val="16"/>
        <w:szCs w:val="16"/>
      </w:rPr>
      <w:fldChar w:fldCharType="begin"/>
    </w:r>
    <w:r w:rsidRPr="00B4424A">
      <w:rPr>
        <w:b/>
        <w:sz w:val="16"/>
        <w:szCs w:val="16"/>
      </w:rPr>
      <w:instrText>NUMPAGES</w:instrText>
    </w:r>
    <w:r w:rsidR="00297D87" w:rsidRPr="00B4424A">
      <w:rPr>
        <w:b/>
        <w:sz w:val="16"/>
        <w:szCs w:val="16"/>
      </w:rPr>
      <w:fldChar w:fldCharType="separate"/>
    </w:r>
    <w:r w:rsidR="00866A43">
      <w:rPr>
        <w:b/>
        <w:noProof/>
        <w:sz w:val="16"/>
        <w:szCs w:val="16"/>
      </w:rPr>
      <w:t>9</w:t>
    </w:r>
    <w:r w:rsidR="00297D87" w:rsidRPr="00B4424A">
      <w:rPr>
        <w:b/>
        <w:sz w:val="16"/>
        <w:szCs w:val="16"/>
      </w:rPr>
      <w:fldChar w:fldCharType="end"/>
    </w:r>
  </w:p>
  <w:p w:rsidR="00441BC1" w:rsidRDefault="00441B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18" w:rsidRDefault="00682F18" w:rsidP="00EB136B">
      <w:r>
        <w:separator/>
      </w:r>
    </w:p>
  </w:footnote>
  <w:footnote w:type="continuationSeparator" w:id="0">
    <w:p w:rsidR="00682F18" w:rsidRDefault="00682F18" w:rsidP="00EB1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77C16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95EAA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1807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2228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573C1E5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pStyle w:val="Nadpis4"/>
      <w:lvlText w:val="(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A826E8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6" w15:restartNumberingAfterBreak="0">
    <w:nsid w:val="07FA3805"/>
    <w:multiLevelType w:val="hybridMultilevel"/>
    <w:tmpl w:val="A79EFEC0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9E41A77"/>
    <w:multiLevelType w:val="hybridMultilevel"/>
    <w:tmpl w:val="9ACCF7C8"/>
    <w:lvl w:ilvl="0" w:tplc="04050015">
      <w:start w:val="1"/>
      <w:numFmt w:val="upp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0D035CF0"/>
    <w:multiLevelType w:val="hybridMultilevel"/>
    <w:tmpl w:val="5878759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485CD5"/>
    <w:multiLevelType w:val="hybridMultilevel"/>
    <w:tmpl w:val="35987E7E"/>
    <w:lvl w:ilvl="0" w:tplc="B09CBF0E">
      <w:start w:val="1"/>
      <w:numFmt w:val="upperLetter"/>
      <w:lvlText w:val="(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E1D04F9"/>
    <w:multiLevelType w:val="hybridMultilevel"/>
    <w:tmpl w:val="B60C9B44"/>
    <w:lvl w:ilvl="0" w:tplc="816CA5F8">
      <w:start w:val="1"/>
      <w:numFmt w:val="upperLetter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16141"/>
    <w:multiLevelType w:val="hybridMultilevel"/>
    <w:tmpl w:val="9F7A74B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31AA7DE1"/>
    <w:multiLevelType w:val="hybridMultilevel"/>
    <w:tmpl w:val="3294D2AA"/>
    <w:lvl w:ilvl="0" w:tplc="63FC23B4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62C6FCD"/>
    <w:multiLevelType w:val="multilevel"/>
    <w:tmpl w:val="EF785C40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36BB5F1C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5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3A2C7377"/>
    <w:multiLevelType w:val="hybridMultilevel"/>
    <w:tmpl w:val="5D005A22"/>
    <w:lvl w:ilvl="0" w:tplc="04050015">
      <w:start w:val="1"/>
      <w:numFmt w:val="upperLetter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3CFE0FBB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8" w15:restartNumberingAfterBreak="0">
    <w:nsid w:val="3E6863CB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9" w15:restartNumberingAfterBreak="0">
    <w:nsid w:val="410806BF"/>
    <w:multiLevelType w:val="hybridMultilevel"/>
    <w:tmpl w:val="8EAE13D4"/>
    <w:lvl w:ilvl="0" w:tplc="09FA1E1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B0858"/>
    <w:multiLevelType w:val="hybridMultilevel"/>
    <w:tmpl w:val="80B4027C"/>
    <w:lvl w:ilvl="0" w:tplc="0405001B">
      <w:start w:val="1"/>
      <w:numFmt w:val="lowerRoman"/>
      <w:lvlText w:val="%1."/>
      <w:lvlJc w:val="right"/>
      <w:pPr>
        <w:ind w:left="2145" w:hanging="360"/>
      </w:p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4A101400"/>
    <w:multiLevelType w:val="hybridMultilevel"/>
    <w:tmpl w:val="7E00361E"/>
    <w:lvl w:ilvl="0" w:tplc="B2D088B2">
      <w:start w:val="3"/>
      <w:numFmt w:val="bullet"/>
      <w:lvlText w:val="-"/>
      <w:lvlJc w:val="left"/>
      <w:pPr>
        <w:ind w:left="1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2" w15:restartNumberingAfterBreak="0">
    <w:nsid w:val="52A95EED"/>
    <w:multiLevelType w:val="hybridMultilevel"/>
    <w:tmpl w:val="1BFE57C6"/>
    <w:lvl w:ilvl="0" w:tplc="C04EEA4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75A49"/>
    <w:multiLevelType w:val="singleLevel"/>
    <w:tmpl w:val="F53E01AA"/>
    <w:lvl w:ilvl="0">
      <w:start w:val="1"/>
      <w:numFmt w:val="lowerLetter"/>
      <w:lvlText w:val="(%1)"/>
      <w:lvlJc w:val="left"/>
      <w:pPr>
        <w:tabs>
          <w:tab w:val="num" w:pos="1280"/>
        </w:tabs>
        <w:ind w:left="1280" w:hanging="570"/>
      </w:pPr>
      <w:rPr>
        <w:rFonts w:hint="default"/>
      </w:rPr>
    </w:lvl>
  </w:abstractNum>
  <w:abstractNum w:abstractNumId="24" w15:restartNumberingAfterBreak="0">
    <w:nsid w:val="57CD141D"/>
    <w:multiLevelType w:val="hybridMultilevel"/>
    <w:tmpl w:val="C038D054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67A26A0"/>
    <w:multiLevelType w:val="singleLevel"/>
    <w:tmpl w:val="F6E65A68"/>
    <w:lvl w:ilvl="0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26" w15:restartNumberingAfterBreak="0">
    <w:nsid w:val="683C114D"/>
    <w:multiLevelType w:val="singleLevel"/>
    <w:tmpl w:val="BA387C5A"/>
    <w:lvl w:ilvl="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7" w15:restartNumberingAfterBreak="0">
    <w:nsid w:val="6D5C35B8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8" w15:restartNumberingAfterBreak="0">
    <w:nsid w:val="715217DD"/>
    <w:multiLevelType w:val="hybridMultilevel"/>
    <w:tmpl w:val="FFDC38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5F04D2"/>
    <w:multiLevelType w:val="hybridMultilevel"/>
    <w:tmpl w:val="533A693E"/>
    <w:lvl w:ilvl="0" w:tplc="6234E4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9150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80C2629"/>
    <w:multiLevelType w:val="hybridMultilevel"/>
    <w:tmpl w:val="B00E7736"/>
    <w:lvl w:ilvl="0" w:tplc="E08CE8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65106"/>
    <w:multiLevelType w:val="hybridMultilevel"/>
    <w:tmpl w:val="2FF09558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7BD85715"/>
    <w:multiLevelType w:val="singleLevel"/>
    <w:tmpl w:val="C9822F90"/>
    <w:lvl w:ilvl="0">
      <w:start w:val="7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5"/>
  </w:num>
  <w:num w:numId="3">
    <w:abstractNumId w:val="30"/>
  </w:num>
  <w:num w:numId="4">
    <w:abstractNumId w:val="26"/>
  </w:num>
  <w:num w:numId="5">
    <w:abstractNumId w:val="23"/>
  </w:num>
  <w:num w:numId="6">
    <w:abstractNumId w:val="33"/>
  </w:num>
  <w:num w:numId="7">
    <w:abstractNumId w:val="5"/>
  </w:num>
  <w:num w:numId="8">
    <w:abstractNumId w:val="18"/>
  </w:num>
  <w:num w:numId="9">
    <w:abstractNumId w:val="14"/>
  </w:num>
  <w:num w:numId="10">
    <w:abstractNumId w:val="27"/>
  </w:num>
  <w:num w:numId="11">
    <w:abstractNumId w:val="17"/>
  </w:num>
  <w:num w:numId="12">
    <w:abstractNumId w:val="24"/>
  </w:num>
  <w:num w:numId="13">
    <w:abstractNumId w:val="8"/>
  </w:num>
  <w:num w:numId="14">
    <w:abstractNumId w:val="28"/>
  </w:num>
  <w:num w:numId="15">
    <w:abstractNumId w:val="6"/>
  </w:num>
  <w:num w:numId="16">
    <w:abstractNumId w:val="21"/>
  </w:num>
  <w:num w:numId="17">
    <w:abstractNumId w:val="11"/>
  </w:num>
  <w:num w:numId="18">
    <w:abstractNumId w:val="16"/>
  </w:num>
  <w:num w:numId="19">
    <w:abstractNumId w:val="7"/>
  </w:num>
  <w:num w:numId="20">
    <w:abstractNumId w:val="32"/>
  </w:num>
  <w:num w:numId="21">
    <w:abstractNumId w:val="2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2"/>
  </w:num>
  <w:num w:numId="25">
    <w:abstractNumId w:val="9"/>
  </w:num>
  <w:num w:numId="26">
    <w:abstractNumId w:val="10"/>
  </w:num>
  <w:num w:numId="27">
    <w:abstractNumId w:val="29"/>
  </w:num>
  <w:num w:numId="28">
    <w:abstractNumId w:val="31"/>
  </w:num>
  <w:num w:numId="29">
    <w:abstractNumId w:val="22"/>
  </w:num>
  <w:num w:numId="30">
    <w:abstractNumId w:val="2"/>
  </w:num>
  <w:num w:numId="31">
    <w:abstractNumId w:val="3"/>
  </w:num>
  <w:num w:numId="32">
    <w:abstractNumId w:val="0"/>
  </w:num>
  <w:num w:numId="33">
    <w:abstractNumId w:val="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CC6"/>
    <w:rsid w:val="000029C5"/>
    <w:rsid w:val="00016879"/>
    <w:rsid w:val="00022961"/>
    <w:rsid w:val="00033543"/>
    <w:rsid w:val="000712EC"/>
    <w:rsid w:val="0007135B"/>
    <w:rsid w:val="000761DE"/>
    <w:rsid w:val="00084028"/>
    <w:rsid w:val="000B01AC"/>
    <w:rsid w:val="000D1DE2"/>
    <w:rsid w:val="0014055E"/>
    <w:rsid w:val="00154D7A"/>
    <w:rsid w:val="00155908"/>
    <w:rsid w:val="0016101C"/>
    <w:rsid w:val="00181A2E"/>
    <w:rsid w:val="00192972"/>
    <w:rsid w:val="00194974"/>
    <w:rsid w:val="001D497B"/>
    <w:rsid w:val="001D6205"/>
    <w:rsid w:val="00207E30"/>
    <w:rsid w:val="0021053E"/>
    <w:rsid w:val="00234426"/>
    <w:rsid w:val="00243735"/>
    <w:rsid w:val="00243F0C"/>
    <w:rsid w:val="0025553E"/>
    <w:rsid w:val="00264C99"/>
    <w:rsid w:val="0028459A"/>
    <w:rsid w:val="00297D87"/>
    <w:rsid w:val="002B694C"/>
    <w:rsid w:val="002D1799"/>
    <w:rsid w:val="002F3C04"/>
    <w:rsid w:val="002F7F06"/>
    <w:rsid w:val="0031619F"/>
    <w:rsid w:val="003260CE"/>
    <w:rsid w:val="003302A3"/>
    <w:rsid w:val="003406F4"/>
    <w:rsid w:val="0034763A"/>
    <w:rsid w:val="00350DF4"/>
    <w:rsid w:val="00355C10"/>
    <w:rsid w:val="00381464"/>
    <w:rsid w:val="00381E4E"/>
    <w:rsid w:val="00392A4D"/>
    <w:rsid w:val="00396434"/>
    <w:rsid w:val="00397DA9"/>
    <w:rsid w:val="003D3D72"/>
    <w:rsid w:val="003D790B"/>
    <w:rsid w:val="003E45E0"/>
    <w:rsid w:val="003E59D4"/>
    <w:rsid w:val="003F08C6"/>
    <w:rsid w:val="00414BCD"/>
    <w:rsid w:val="004277BE"/>
    <w:rsid w:val="00435E38"/>
    <w:rsid w:val="00441BC1"/>
    <w:rsid w:val="00443C4C"/>
    <w:rsid w:val="004558B5"/>
    <w:rsid w:val="004651D6"/>
    <w:rsid w:val="00487335"/>
    <w:rsid w:val="004A6F03"/>
    <w:rsid w:val="004B2CDB"/>
    <w:rsid w:val="004F4BE7"/>
    <w:rsid w:val="005124C1"/>
    <w:rsid w:val="005420F1"/>
    <w:rsid w:val="0054332B"/>
    <w:rsid w:val="00555E49"/>
    <w:rsid w:val="00566588"/>
    <w:rsid w:val="005A5EDF"/>
    <w:rsid w:val="005B5953"/>
    <w:rsid w:val="005E496F"/>
    <w:rsid w:val="00623205"/>
    <w:rsid w:val="006344D7"/>
    <w:rsid w:val="0063522F"/>
    <w:rsid w:val="006602B8"/>
    <w:rsid w:val="006676B1"/>
    <w:rsid w:val="00677865"/>
    <w:rsid w:val="0068229E"/>
    <w:rsid w:val="00682F18"/>
    <w:rsid w:val="00686FE4"/>
    <w:rsid w:val="006A4AF8"/>
    <w:rsid w:val="006B38AA"/>
    <w:rsid w:val="006C6E57"/>
    <w:rsid w:val="006D1751"/>
    <w:rsid w:val="006E52AB"/>
    <w:rsid w:val="006F1EEF"/>
    <w:rsid w:val="006F699A"/>
    <w:rsid w:val="00702EF9"/>
    <w:rsid w:val="007126C0"/>
    <w:rsid w:val="00714D1A"/>
    <w:rsid w:val="007375BD"/>
    <w:rsid w:val="00737B65"/>
    <w:rsid w:val="00754AA8"/>
    <w:rsid w:val="00757EA5"/>
    <w:rsid w:val="00780152"/>
    <w:rsid w:val="007863B4"/>
    <w:rsid w:val="007B5548"/>
    <w:rsid w:val="007C775C"/>
    <w:rsid w:val="007D1957"/>
    <w:rsid w:val="007E3DD3"/>
    <w:rsid w:val="00802481"/>
    <w:rsid w:val="00802BD9"/>
    <w:rsid w:val="008161AC"/>
    <w:rsid w:val="00817685"/>
    <w:rsid w:val="0083110B"/>
    <w:rsid w:val="00854D9E"/>
    <w:rsid w:val="00855017"/>
    <w:rsid w:val="00866A43"/>
    <w:rsid w:val="00876152"/>
    <w:rsid w:val="00895061"/>
    <w:rsid w:val="008A2489"/>
    <w:rsid w:val="008B5E9A"/>
    <w:rsid w:val="008C2630"/>
    <w:rsid w:val="008E0BE4"/>
    <w:rsid w:val="00916762"/>
    <w:rsid w:val="00935B8A"/>
    <w:rsid w:val="0096175C"/>
    <w:rsid w:val="00962D49"/>
    <w:rsid w:val="009821DD"/>
    <w:rsid w:val="0098359B"/>
    <w:rsid w:val="00986676"/>
    <w:rsid w:val="00986E15"/>
    <w:rsid w:val="00991212"/>
    <w:rsid w:val="009B7500"/>
    <w:rsid w:val="009C027D"/>
    <w:rsid w:val="009D09FA"/>
    <w:rsid w:val="009D1E0B"/>
    <w:rsid w:val="009E4768"/>
    <w:rsid w:val="009E56F5"/>
    <w:rsid w:val="009F26D4"/>
    <w:rsid w:val="009F75BD"/>
    <w:rsid w:val="00A2396A"/>
    <w:rsid w:val="00A2533C"/>
    <w:rsid w:val="00A50159"/>
    <w:rsid w:val="00A53D7D"/>
    <w:rsid w:val="00A5778D"/>
    <w:rsid w:val="00A8391E"/>
    <w:rsid w:val="00A941AF"/>
    <w:rsid w:val="00AA5E0E"/>
    <w:rsid w:val="00AA7947"/>
    <w:rsid w:val="00AD3CC6"/>
    <w:rsid w:val="00AF36FD"/>
    <w:rsid w:val="00B0070B"/>
    <w:rsid w:val="00B20BF7"/>
    <w:rsid w:val="00B258AD"/>
    <w:rsid w:val="00B57B1E"/>
    <w:rsid w:val="00B732EA"/>
    <w:rsid w:val="00B905DA"/>
    <w:rsid w:val="00BA2456"/>
    <w:rsid w:val="00BF74F6"/>
    <w:rsid w:val="00C00336"/>
    <w:rsid w:val="00C004C1"/>
    <w:rsid w:val="00C25230"/>
    <w:rsid w:val="00C26E0D"/>
    <w:rsid w:val="00C33F41"/>
    <w:rsid w:val="00C3577B"/>
    <w:rsid w:val="00C47B27"/>
    <w:rsid w:val="00C5351F"/>
    <w:rsid w:val="00C53824"/>
    <w:rsid w:val="00C5562E"/>
    <w:rsid w:val="00C56589"/>
    <w:rsid w:val="00C614CA"/>
    <w:rsid w:val="00CA45E7"/>
    <w:rsid w:val="00CB436A"/>
    <w:rsid w:val="00CD5C5A"/>
    <w:rsid w:val="00CE698E"/>
    <w:rsid w:val="00CF55FB"/>
    <w:rsid w:val="00CF7D4B"/>
    <w:rsid w:val="00D26AFF"/>
    <w:rsid w:val="00D31DDE"/>
    <w:rsid w:val="00D3520E"/>
    <w:rsid w:val="00D44287"/>
    <w:rsid w:val="00D57006"/>
    <w:rsid w:val="00DA5691"/>
    <w:rsid w:val="00DB4669"/>
    <w:rsid w:val="00DB4AE5"/>
    <w:rsid w:val="00DC0A19"/>
    <w:rsid w:val="00E130B1"/>
    <w:rsid w:val="00E50CBF"/>
    <w:rsid w:val="00E56B63"/>
    <w:rsid w:val="00EB136B"/>
    <w:rsid w:val="00EB5B5D"/>
    <w:rsid w:val="00EB6D4E"/>
    <w:rsid w:val="00EC5FF2"/>
    <w:rsid w:val="00EF62DE"/>
    <w:rsid w:val="00F1628B"/>
    <w:rsid w:val="00F175C5"/>
    <w:rsid w:val="00F17CF1"/>
    <w:rsid w:val="00F339B6"/>
    <w:rsid w:val="00F42FD0"/>
    <w:rsid w:val="00F52C12"/>
    <w:rsid w:val="00F64C03"/>
    <w:rsid w:val="00F65C6F"/>
    <w:rsid w:val="00F740A6"/>
    <w:rsid w:val="00FA2837"/>
    <w:rsid w:val="00FC2C90"/>
    <w:rsid w:val="00FC4066"/>
    <w:rsid w:val="00FD72C7"/>
    <w:rsid w:val="00FE0DF7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49FBF2-F603-4A12-93DA-CCF192A1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C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AD3CC6"/>
    <w:pPr>
      <w:keepNext/>
      <w:suppressAutoHyphens/>
      <w:jc w:val="center"/>
      <w:outlineLvl w:val="0"/>
    </w:pPr>
    <w:rPr>
      <w:b/>
      <w:sz w:val="22"/>
    </w:rPr>
  </w:style>
  <w:style w:type="paragraph" w:styleId="Nadpis2">
    <w:name w:val="heading 2"/>
    <w:basedOn w:val="Normln"/>
    <w:next w:val="Normlnodsazen"/>
    <w:link w:val="Nadpis2Char"/>
    <w:qFormat/>
    <w:rsid w:val="00AD3CC6"/>
    <w:pPr>
      <w:keepNext/>
      <w:numPr>
        <w:ilvl w:val="1"/>
        <w:numId w:val="1"/>
      </w:numPr>
      <w:spacing w:after="240"/>
      <w:outlineLvl w:val="1"/>
    </w:pPr>
    <w:rPr>
      <w:b/>
      <w:sz w:val="22"/>
    </w:rPr>
  </w:style>
  <w:style w:type="paragraph" w:styleId="Nadpis3">
    <w:name w:val="heading 3"/>
    <w:basedOn w:val="Normln"/>
    <w:next w:val="Normlnodsazen"/>
    <w:link w:val="Nadpis3Char"/>
    <w:qFormat/>
    <w:rsid w:val="00AD3CC6"/>
    <w:pPr>
      <w:keepNext/>
      <w:numPr>
        <w:ilvl w:val="2"/>
        <w:numId w:val="1"/>
      </w:numPr>
      <w:spacing w:after="240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AD3CC6"/>
    <w:pPr>
      <w:numPr>
        <w:ilvl w:val="3"/>
        <w:numId w:val="1"/>
      </w:numPr>
      <w:spacing w:after="24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AD3CC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link w:val="Nadpis6Char"/>
    <w:qFormat/>
    <w:rsid w:val="00AD3CC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qFormat/>
    <w:rsid w:val="00AD3CC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D3CC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</w:style>
  <w:style w:type="character" w:customStyle="1" w:styleId="Nadpis1Char">
    <w:name w:val="Nadpis 1 Char"/>
    <w:basedOn w:val="Standardnpsmoodstavce"/>
    <w:link w:val="Nadpis1"/>
    <w:rsid w:val="00AD3CC6"/>
    <w:rPr>
      <w:rFonts w:ascii="Times New Roman" w:eastAsia="Times New Roman" w:hAnsi="Times New Roman"/>
      <w:b/>
      <w:sz w:val="22"/>
    </w:rPr>
  </w:style>
  <w:style w:type="character" w:customStyle="1" w:styleId="Nadpis2Char">
    <w:name w:val="Nadpis 2 Char"/>
    <w:basedOn w:val="Standardnpsmoodstavce"/>
    <w:link w:val="Nadpis2"/>
    <w:rsid w:val="00AD3CC6"/>
    <w:rPr>
      <w:rFonts w:ascii="Times New Roman" w:eastAsia="Times New Roman" w:hAnsi="Times New Roman"/>
      <w:b/>
      <w:sz w:val="22"/>
    </w:rPr>
  </w:style>
  <w:style w:type="character" w:customStyle="1" w:styleId="Nadpis3Char">
    <w:name w:val="Nadpis 3 Char"/>
    <w:basedOn w:val="Standardnpsmoodstavce"/>
    <w:link w:val="Nadpis3"/>
    <w:rsid w:val="00AD3CC6"/>
    <w:rPr>
      <w:rFonts w:ascii="Times New Roman" w:eastAsia="Times New Roman" w:hAnsi="Times New Roman"/>
      <w:sz w:val="22"/>
    </w:rPr>
  </w:style>
  <w:style w:type="character" w:customStyle="1" w:styleId="Nadpis4Char">
    <w:name w:val="Nadpis 4 Char"/>
    <w:basedOn w:val="Standardnpsmoodstavce"/>
    <w:link w:val="Nadpis4"/>
    <w:rsid w:val="00AD3CC6"/>
    <w:rPr>
      <w:rFonts w:ascii="Times New Roman" w:eastAsia="Times New Roman" w:hAnsi="Times New Roman"/>
      <w:sz w:val="22"/>
    </w:rPr>
  </w:style>
  <w:style w:type="character" w:customStyle="1" w:styleId="Nadpis5Char">
    <w:name w:val="Nadpis 5 Char"/>
    <w:basedOn w:val="Standardnpsmoodstavce"/>
    <w:link w:val="Nadpis5"/>
    <w:rsid w:val="00AD3CC6"/>
    <w:rPr>
      <w:rFonts w:ascii="Arial" w:eastAsia="Times New Roman" w:hAnsi="Arial"/>
      <w:sz w:val="22"/>
    </w:rPr>
  </w:style>
  <w:style w:type="character" w:customStyle="1" w:styleId="Nadpis6Char">
    <w:name w:val="Nadpis 6 Char"/>
    <w:basedOn w:val="Standardnpsmoodstavce"/>
    <w:link w:val="Nadpis6"/>
    <w:rsid w:val="00AD3CC6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basedOn w:val="Standardnpsmoodstavce"/>
    <w:link w:val="Nadpis7"/>
    <w:rsid w:val="00AD3CC6"/>
    <w:rPr>
      <w:rFonts w:ascii="Arial" w:eastAsia="Times New Roman" w:hAnsi="Arial"/>
    </w:rPr>
  </w:style>
  <w:style w:type="character" w:customStyle="1" w:styleId="Nadpis8Char">
    <w:name w:val="Nadpis 8 Char"/>
    <w:basedOn w:val="Standardnpsmoodstavce"/>
    <w:link w:val="Nadpis8"/>
    <w:rsid w:val="00AD3CC6"/>
    <w:rPr>
      <w:rFonts w:ascii="Arial" w:eastAsia="Times New Roman" w:hAnsi="Arial"/>
      <w:i/>
    </w:rPr>
  </w:style>
  <w:style w:type="paragraph" w:styleId="Normlnodsazen">
    <w:name w:val="Normal Indent"/>
    <w:basedOn w:val="Normln"/>
    <w:semiHidden/>
    <w:rsid w:val="00AD3CC6"/>
    <w:pPr>
      <w:spacing w:after="240"/>
      <w:ind w:left="1134"/>
    </w:pPr>
    <w:rPr>
      <w:sz w:val="22"/>
    </w:rPr>
  </w:style>
  <w:style w:type="paragraph" w:styleId="Zkladntextodsazen3">
    <w:name w:val="Body Text Indent 3"/>
    <w:basedOn w:val="Normln"/>
    <w:link w:val="Zkladntextodsazen3Char"/>
    <w:semiHidden/>
    <w:rsid w:val="00AD3CC6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134"/>
      <w:jc w:val="both"/>
    </w:pPr>
    <w:rPr>
      <w:snapToGrid w:val="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D3CC6"/>
    <w:rPr>
      <w:rFonts w:ascii="Times New Roman" w:eastAsia="Times New Roman" w:hAnsi="Times New Roman"/>
      <w:snapToGrid w:val="0"/>
      <w:sz w:val="22"/>
    </w:rPr>
  </w:style>
  <w:style w:type="paragraph" w:styleId="Zkladntextodsazen">
    <w:name w:val="Body Text Indent"/>
    <w:basedOn w:val="Normln"/>
    <w:link w:val="ZkladntextodsazenChar"/>
    <w:semiHidden/>
    <w:rsid w:val="00AD3CC6"/>
    <w:pPr>
      <w:ind w:left="284" w:hanging="284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D3CC6"/>
    <w:rPr>
      <w:rFonts w:ascii="Times New Roman" w:eastAsia="Times New Roman" w:hAnsi="Times New Roman"/>
      <w:sz w:val="22"/>
    </w:rPr>
  </w:style>
  <w:style w:type="paragraph" w:styleId="Zkladntext">
    <w:name w:val="Body Text"/>
    <w:basedOn w:val="Normln"/>
    <w:link w:val="ZkladntextChar"/>
    <w:semiHidden/>
    <w:rsid w:val="00AD3CC6"/>
    <w:pPr>
      <w:widowControl w:val="0"/>
      <w:tabs>
        <w:tab w:val="left" w:pos="0"/>
        <w:tab w:val="left" w:pos="709"/>
        <w:tab w:val="left" w:pos="1075"/>
        <w:tab w:val="left" w:pos="1418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jc w:val="both"/>
    </w:pPr>
    <w:rPr>
      <w:rFonts w:ascii="CG Times" w:hAnsi="CG Times"/>
      <w:snapToGrid w:val="0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D3CC6"/>
    <w:rPr>
      <w:rFonts w:ascii="CG Times" w:eastAsia="Times New Roman" w:hAnsi="CG Times"/>
      <w:snapToGrid w:val="0"/>
      <w:sz w:val="22"/>
    </w:rPr>
  </w:style>
  <w:style w:type="paragraph" w:styleId="Zkladntext2">
    <w:name w:val="Body Text 2"/>
    <w:basedOn w:val="Normln"/>
    <w:link w:val="Zkladntext2Char"/>
    <w:semiHidden/>
    <w:rsid w:val="00AD3CC6"/>
    <w:pPr>
      <w:jc w:val="both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semiHidden/>
    <w:rsid w:val="00AD3CC6"/>
    <w:rPr>
      <w:rFonts w:ascii="Times New Roman" w:eastAsia="Times New Roman" w:hAnsi="Times New Roman"/>
      <w:snapToGrid w:val="0"/>
    </w:rPr>
  </w:style>
  <w:style w:type="paragraph" w:styleId="Zpat">
    <w:name w:val="footer"/>
    <w:basedOn w:val="Normln"/>
    <w:link w:val="ZpatChar"/>
    <w:uiPriority w:val="99"/>
    <w:rsid w:val="00AD3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CC6"/>
    <w:rPr>
      <w:rFonts w:ascii="Times New Roman" w:eastAsia="Times New Roman" w:hAnsi="Times New Roman"/>
    </w:rPr>
  </w:style>
  <w:style w:type="character" w:styleId="slostrnky">
    <w:name w:val="page number"/>
    <w:basedOn w:val="Standardnpsmoodstavce"/>
    <w:semiHidden/>
    <w:rsid w:val="00AD3CC6"/>
  </w:style>
  <w:style w:type="paragraph" w:styleId="Odstavecseseznamem">
    <w:name w:val="List Paragraph"/>
    <w:basedOn w:val="Normln"/>
    <w:uiPriority w:val="34"/>
    <w:qFormat/>
    <w:rsid w:val="00AD3CC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DA5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691"/>
    <w:rPr>
      <w:rFonts w:ascii="Times New Roman" w:eastAsia="Times New Roman" w:hAnsi="Times New Roman"/>
    </w:rPr>
  </w:style>
  <w:style w:type="paragraph" w:styleId="Normlnweb">
    <w:name w:val="Normal (Web)"/>
    <w:basedOn w:val="Normln"/>
    <w:uiPriority w:val="99"/>
    <w:unhideWhenUsed/>
    <w:rsid w:val="003F08C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E30"/>
    <w:rPr>
      <w:rFonts w:ascii="Tahoma" w:eastAsia="Times New Roman" w:hAnsi="Tahoma" w:cs="Tahoma"/>
      <w:sz w:val="16"/>
      <w:szCs w:val="16"/>
    </w:rPr>
  </w:style>
  <w:style w:type="paragraph" w:customStyle="1" w:styleId="Preambule">
    <w:name w:val="Preambule"/>
    <w:basedOn w:val="Zkladntextodsazen"/>
    <w:link w:val="PreambuleChar"/>
    <w:qFormat/>
    <w:rsid w:val="008B5E9A"/>
    <w:pPr>
      <w:numPr>
        <w:numId w:val="23"/>
      </w:numPr>
      <w:tabs>
        <w:tab w:val="left" w:pos="567"/>
      </w:tabs>
      <w:ind w:left="567" w:hanging="567"/>
    </w:pPr>
    <w:rPr>
      <w:rFonts w:ascii="Arial" w:eastAsia="Calibri" w:hAnsi="Arial"/>
      <w:szCs w:val="22"/>
    </w:rPr>
  </w:style>
  <w:style w:type="character" w:customStyle="1" w:styleId="PreambuleChar">
    <w:name w:val="Preambule Char"/>
    <w:basedOn w:val="ZkladntextodsazenChar"/>
    <w:link w:val="Preambule"/>
    <w:rsid w:val="008B5E9A"/>
    <w:rPr>
      <w:rFonts w:ascii="Arial" w:eastAsia="Times New Roman" w:hAnsi="Arial"/>
      <w:sz w:val="22"/>
      <w:szCs w:val="22"/>
    </w:rPr>
  </w:style>
  <w:style w:type="paragraph" w:customStyle="1" w:styleId="MMKVnormal">
    <w:name w:val="MMKV_normal"/>
    <w:basedOn w:val="Normln"/>
    <w:qFormat/>
    <w:rsid w:val="00F740A6"/>
    <w:pPr>
      <w:spacing w:before="120"/>
    </w:pPr>
    <w:rPr>
      <w:rFonts w:eastAsia="Calibri"/>
      <w:sz w:val="24"/>
      <w:szCs w:val="28"/>
      <w:lang w:eastAsia="en-US"/>
    </w:rPr>
  </w:style>
  <w:style w:type="paragraph" w:customStyle="1" w:styleId="TSlneksmlouvy">
    <w:name w:val="TS Článek smlouvy"/>
    <w:basedOn w:val="Normln"/>
    <w:next w:val="Normln"/>
    <w:qFormat/>
    <w:rsid w:val="00780152"/>
    <w:pPr>
      <w:keepNext/>
      <w:numPr>
        <w:numId w:val="34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TextlnkuslovanChar">
    <w:name w:val="TS Text článku číslovaný Char"/>
    <w:link w:val="TSTextlnkuslovan"/>
    <w:locked/>
    <w:rsid w:val="00780152"/>
    <w:rPr>
      <w:rFonts w:ascii="Arial" w:hAnsi="Arial"/>
      <w:sz w:val="24"/>
      <w:lang w:val="x-none" w:eastAsia="x-none"/>
    </w:rPr>
  </w:style>
  <w:style w:type="paragraph" w:customStyle="1" w:styleId="TSTextlnkuslovan">
    <w:name w:val="TS Text článku číslovaný"/>
    <w:basedOn w:val="Normln"/>
    <w:link w:val="TSTextlnkuslovanChar"/>
    <w:qFormat/>
    <w:rsid w:val="00780152"/>
    <w:pPr>
      <w:numPr>
        <w:ilvl w:val="1"/>
        <w:numId w:val="34"/>
      </w:numPr>
      <w:spacing w:after="120" w:line="280" w:lineRule="exact"/>
      <w:jc w:val="both"/>
    </w:pPr>
    <w:rPr>
      <w:rFonts w:ascii="Arial" w:eastAsia="Calibri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EAF6D-4E7B-4E1E-B744-F1AB7965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9</Pages>
  <Words>3383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murčom</dc:creator>
  <cp:keywords/>
  <dc:description/>
  <cp:lastModifiedBy>sprava</cp:lastModifiedBy>
  <cp:revision>19</cp:revision>
  <cp:lastPrinted>2018-02-22T08:57:00Z</cp:lastPrinted>
  <dcterms:created xsi:type="dcterms:W3CDTF">2017-10-31T10:18:00Z</dcterms:created>
  <dcterms:modified xsi:type="dcterms:W3CDTF">2018-02-22T09:42:00Z</dcterms:modified>
</cp:coreProperties>
</file>