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CellMar>
          <w:left w:w="70" w:type="dxa"/>
          <w:right w:w="70" w:type="dxa"/>
        </w:tblCellMar>
        <w:tblLook w:val="04A0"/>
      </w:tblPr>
      <w:tblGrid>
        <w:gridCol w:w="1966"/>
        <w:gridCol w:w="662"/>
        <w:gridCol w:w="662"/>
        <w:gridCol w:w="2522"/>
        <w:gridCol w:w="1843"/>
        <w:gridCol w:w="511"/>
        <w:gridCol w:w="511"/>
        <w:gridCol w:w="2522"/>
      </w:tblGrid>
      <w:tr w:rsidR="00784F04" w:rsidRPr="00354E8D" w:rsidTr="0064682B">
        <w:trPr>
          <w:trHeight w:val="849"/>
        </w:trPr>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784F04" w:rsidRPr="00354E8D" w:rsidRDefault="00784F04" w:rsidP="0064682B">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noProof/>
                <w:color w:val="000000"/>
                <w:lang w:eastAsia="cs-CZ"/>
              </w:rPr>
              <w:drawing>
                <wp:anchor distT="0" distB="0" distL="114300" distR="114300" simplePos="0" relativeHeight="251659264" behindDoc="0" locked="0" layoutInCell="1" allowOverlap="1">
                  <wp:simplePos x="0" y="0"/>
                  <wp:positionH relativeFrom="column">
                    <wp:posOffset>-25400</wp:posOffset>
                  </wp:positionH>
                  <wp:positionV relativeFrom="paragraph">
                    <wp:posOffset>-632460</wp:posOffset>
                  </wp:positionV>
                  <wp:extent cx="1704975" cy="342900"/>
                  <wp:effectExtent l="0" t="0" r="9525"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4"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04975" cy="342900"/>
                          </a:xfrm>
                          <a:prstGeom prst="rect">
                            <a:avLst/>
                          </a:prstGeom>
                        </pic:spPr>
                      </pic:pic>
                    </a:graphicData>
                  </a:graphic>
                </wp:anchor>
              </w:drawing>
            </w:r>
            <w:r w:rsidR="002324F8">
              <w:rPr>
                <w:rFonts w:ascii="Calibri" w:eastAsia="Times New Roman" w:hAnsi="Calibri" w:cs="Times New Roman"/>
                <w:color w:val="000000"/>
                <w:lang w:eastAsia="cs-CZ"/>
              </w:rPr>
              <w:t xml:space="preserve"> </w:t>
            </w:r>
          </w:p>
          <w:p w:rsidR="00784F04" w:rsidRPr="00354E8D" w:rsidRDefault="00784F04" w:rsidP="0064682B">
            <w:pPr>
              <w:spacing w:after="0" w:line="240" w:lineRule="auto"/>
              <w:rPr>
                <w:rFonts w:ascii="Calibri" w:eastAsia="Times New Roman" w:hAnsi="Calibri" w:cs="Times New Roman"/>
                <w:color w:val="000000"/>
                <w:lang w:eastAsia="cs-CZ"/>
              </w:rPr>
            </w:pPr>
          </w:p>
        </w:tc>
        <w:tc>
          <w:tcPr>
            <w:tcW w:w="436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F04" w:rsidRPr="00354E8D" w:rsidRDefault="00784F04" w:rsidP="0064682B">
            <w:pPr>
              <w:spacing w:after="0" w:line="240" w:lineRule="auto"/>
              <w:ind w:right="72"/>
              <w:jc w:val="center"/>
              <w:rPr>
                <w:rFonts w:ascii="Calibri" w:eastAsia="Times New Roman" w:hAnsi="Calibri" w:cs="Times New Roman"/>
                <w:b/>
                <w:bCs/>
                <w:color w:val="000000"/>
                <w:sz w:val="32"/>
                <w:szCs w:val="32"/>
                <w:lang w:eastAsia="cs-CZ"/>
              </w:rPr>
            </w:pPr>
            <w:r w:rsidRPr="00354E8D">
              <w:rPr>
                <w:rFonts w:ascii="Calibri" w:eastAsia="Times New Roman" w:hAnsi="Calibri" w:cs="Times New Roman"/>
                <w:b/>
                <w:bCs/>
                <w:color w:val="000000"/>
                <w:sz w:val="28"/>
                <w:szCs w:val="28"/>
                <w:lang w:eastAsia="cs-CZ"/>
              </w:rPr>
              <w:t xml:space="preserve">KUPNÍ SMLOUVA </w:t>
            </w:r>
            <w:proofErr w:type="gramStart"/>
            <w:r w:rsidRPr="00354E8D">
              <w:rPr>
                <w:rFonts w:ascii="Calibri" w:eastAsia="Times New Roman" w:hAnsi="Calibri" w:cs="Times New Roman"/>
                <w:b/>
                <w:bCs/>
                <w:color w:val="000000"/>
                <w:sz w:val="28"/>
                <w:szCs w:val="28"/>
                <w:lang w:eastAsia="cs-CZ"/>
              </w:rPr>
              <w:t>RÁMCOVÁ</w:t>
            </w:r>
            <w:r w:rsidRPr="00354E8D">
              <w:rPr>
                <w:rFonts w:ascii="Calibri" w:eastAsia="Times New Roman" w:hAnsi="Calibri" w:cs="Times New Roman"/>
                <w:b/>
                <w:bCs/>
                <w:color w:val="000000"/>
                <w:sz w:val="32"/>
                <w:szCs w:val="32"/>
                <w:lang w:eastAsia="cs-CZ"/>
              </w:rPr>
              <w:t xml:space="preserve">      </w:t>
            </w:r>
            <w:r w:rsidRPr="00354E8D">
              <w:rPr>
                <w:rFonts w:ascii="Calibri" w:eastAsia="Times New Roman" w:hAnsi="Calibri" w:cs="Times New Roman"/>
                <w:color w:val="000000"/>
                <w:sz w:val="12"/>
                <w:szCs w:val="12"/>
                <w:lang w:eastAsia="cs-CZ"/>
              </w:rPr>
              <w:t>uzavřená</w:t>
            </w:r>
            <w:proofErr w:type="gramEnd"/>
            <w:r w:rsidRPr="00354E8D">
              <w:rPr>
                <w:rFonts w:ascii="Calibri" w:eastAsia="Times New Roman" w:hAnsi="Calibri" w:cs="Times New Roman"/>
                <w:color w:val="000000"/>
                <w:sz w:val="12"/>
                <w:szCs w:val="12"/>
                <w:lang w:eastAsia="cs-CZ"/>
              </w:rPr>
              <w:t xml:space="preserve"> dle ustanovení § 2079 a násl. zákona č. 89/2012 Sb., občanský zákoník, v platném znění</w:t>
            </w:r>
          </w:p>
        </w:tc>
        <w:tc>
          <w:tcPr>
            <w:tcW w:w="1022" w:type="dxa"/>
            <w:gridSpan w:val="2"/>
            <w:tcBorders>
              <w:top w:val="single" w:sz="4" w:space="0" w:color="auto"/>
              <w:left w:val="nil"/>
              <w:bottom w:val="single" w:sz="4" w:space="0" w:color="auto"/>
              <w:right w:val="nil"/>
            </w:tcBorders>
            <w:shd w:val="clear" w:color="auto" w:fill="auto"/>
            <w:noWrap/>
            <w:vAlign w:val="center"/>
            <w:hideMark/>
          </w:tcPr>
          <w:p w:rsidR="00784F04" w:rsidRPr="00354E8D" w:rsidRDefault="00784F04" w:rsidP="0064682B">
            <w:pPr>
              <w:spacing w:after="0" w:line="240" w:lineRule="auto"/>
              <w:rPr>
                <w:rFonts w:ascii="Calibri" w:eastAsia="Times New Roman" w:hAnsi="Calibri" w:cs="Times New Roman"/>
                <w:color w:val="000000"/>
                <w:sz w:val="16"/>
                <w:szCs w:val="16"/>
                <w:lang w:eastAsia="cs-CZ"/>
              </w:rPr>
            </w:pPr>
            <w:r w:rsidRPr="00354E8D">
              <w:rPr>
                <w:rFonts w:ascii="Calibri" w:eastAsia="Times New Roman" w:hAnsi="Calibri" w:cs="Times New Roman"/>
                <w:color w:val="000000"/>
                <w:sz w:val="16"/>
                <w:szCs w:val="16"/>
                <w:lang w:eastAsia="cs-CZ"/>
              </w:rPr>
              <w:t xml:space="preserve">Č. </w:t>
            </w:r>
            <w:proofErr w:type="spellStart"/>
            <w:r w:rsidRPr="00354E8D">
              <w:rPr>
                <w:rFonts w:ascii="Calibri" w:eastAsia="Times New Roman" w:hAnsi="Calibri" w:cs="Times New Roman"/>
                <w:color w:val="000000"/>
                <w:sz w:val="16"/>
                <w:szCs w:val="16"/>
                <w:lang w:eastAsia="cs-CZ"/>
              </w:rPr>
              <w:t>sml</w:t>
            </w:r>
            <w:proofErr w:type="spellEnd"/>
            <w:r w:rsidRPr="00354E8D">
              <w:rPr>
                <w:rFonts w:ascii="Calibri" w:eastAsia="Times New Roman" w:hAnsi="Calibri" w:cs="Times New Roman"/>
                <w:color w:val="000000"/>
                <w:sz w:val="16"/>
                <w:szCs w:val="16"/>
                <w:lang w:eastAsia="cs-CZ"/>
              </w:rPr>
              <w:t>. prodávajícího</w:t>
            </w:r>
            <w:r w:rsidRPr="00354E8D">
              <w:rPr>
                <w:rFonts w:ascii="Calibri" w:eastAsia="Times New Roman" w:hAnsi="Calibri" w:cs="Times New Roman"/>
                <w:b/>
                <w:bCs/>
                <w:color w:val="000000"/>
                <w:sz w:val="24"/>
                <w:szCs w:val="24"/>
                <w:lang w:eastAsia="cs-CZ"/>
              </w:rPr>
              <w:t xml:space="preserve"> </w:t>
            </w:r>
          </w:p>
        </w:tc>
        <w:tc>
          <w:tcPr>
            <w:tcW w:w="2522" w:type="dxa"/>
            <w:tcBorders>
              <w:top w:val="single" w:sz="4" w:space="0" w:color="auto"/>
              <w:left w:val="nil"/>
              <w:bottom w:val="single" w:sz="4" w:space="0" w:color="auto"/>
              <w:right w:val="single" w:sz="4" w:space="0" w:color="auto"/>
            </w:tcBorders>
            <w:shd w:val="clear" w:color="auto" w:fill="auto"/>
            <w:noWrap/>
            <w:vAlign w:val="center"/>
            <w:hideMark/>
          </w:tcPr>
          <w:p w:rsidR="00784F04" w:rsidRPr="00354E8D" w:rsidRDefault="00FA088F" w:rsidP="0064682B">
            <w:pPr>
              <w:spacing w:after="0" w:line="240" w:lineRule="auto"/>
              <w:rPr>
                <w:rFonts w:ascii="Calibri" w:eastAsia="Times New Roman" w:hAnsi="Calibri" w:cs="Times New Roman"/>
                <w:b/>
                <w:bCs/>
                <w:color w:val="000000"/>
                <w:sz w:val="24"/>
                <w:szCs w:val="24"/>
                <w:lang w:eastAsia="cs-CZ"/>
              </w:rPr>
            </w:pPr>
            <w:r w:rsidRPr="00806DAE">
              <w:rPr>
                <w:b/>
                <w:bCs/>
              </w:rPr>
              <w:t>VOR P/Z/2018/0120</w:t>
            </w:r>
          </w:p>
        </w:tc>
      </w:tr>
      <w:tr w:rsidR="00784F04" w:rsidRPr="00354E8D" w:rsidTr="0064682B">
        <w:trPr>
          <w:trHeight w:val="704"/>
        </w:trPr>
        <w:tc>
          <w:tcPr>
            <w:tcW w:w="3290" w:type="dxa"/>
            <w:gridSpan w:val="3"/>
            <w:vMerge/>
            <w:tcBorders>
              <w:top w:val="nil"/>
              <w:left w:val="single" w:sz="4" w:space="0" w:color="auto"/>
              <w:bottom w:val="single" w:sz="4" w:space="0" w:color="auto"/>
              <w:right w:val="single" w:sz="4" w:space="0" w:color="000000"/>
            </w:tcBorders>
            <w:vAlign w:val="center"/>
            <w:hideMark/>
          </w:tcPr>
          <w:p w:rsidR="00784F04" w:rsidRPr="00354E8D" w:rsidRDefault="00784F04" w:rsidP="0064682B">
            <w:pPr>
              <w:spacing w:after="0" w:line="240" w:lineRule="auto"/>
              <w:rPr>
                <w:rFonts w:ascii="Calibri" w:eastAsia="Times New Roman" w:hAnsi="Calibri" w:cs="Times New Roman"/>
                <w:color w:val="000000"/>
                <w:lang w:eastAsia="cs-CZ"/>
              </w:rPr>
            </w:pPr>
          </w:p>
        </w:tc>
        <w:tc>
          <w:tcPr>
            <w:tcW w:w="4365" w:type="dxa"/>
            <w:gridSpan w:val="2"/>
            <w:vMerge/>
            <w:tcBorders>
              <w:top w:val="single" w:sz="4" w:space="0" w:color="auto"/>
              <w:left w:val="single" w:sz="4" w:space="0" w:color="auto"/>
              <w:bottom w:val="single" w:sz="4" w:space="0" w:color="auto"/>
              <w:right w:val="single" w:sz="4" w:space="0" w:color="000000"/>
            </w:tcBorders>
            <w:vAlign w:val="center"/>
            <w:hideMark/>
          </w:tcPr>
          <w:p w:rsidR="00784F04" w:rsidRPr="00354E8D" w:rsidRDefault="00784F04" w:rsidP="0064682B">
            <w:pPr>
              <w:spacing w:after="0" w:line="240" w:lineRule="auto"/>
              <w:rPr>
                <w:rFonts w:ascii="Calibri" w:eastAsia="Times New Roman" w:hAnsi="Calibri" w:cs="Times New Roman"/>
                <w:b/>
                <w:bCs/>
                <w:color w:val="000000"/>
                <w:sz w:val="32"/>
                <w:szCs w:val="32"/>
                <w:lang w:eastAsia="cs-CZ"/>
              </w:rPr>
            </w:pPr>
          </w:p>
        </w:tc>
        <w:tc>
          <w:tcPr>
            <w:tcW w:w="1022" w:type="dxa"/>
            <w:gridSpan w:val="2"/>
            <w:tcBorders>
              <w:top w:val="single" w:sz="4" w:space="0" w:color="auto"/>
              <w:left w:val="nil"/>
              <w:bottom w:val="single" w:sz="4" w:space="0" w:color="auto"/>
              <w:right w:val="nil"/>
            </w:tcBorders>
            <w:shd w:val="clear" w:color="auto" w:fill="auto"/>
            <w:noWrap/>
            <w:vAlign w:val="center"/>
            <w:hideMark/>
          </w:tcPr>
          <w:p w:rsidR="00784F04" w:rsidRPr="00354E8D" w:rsidRDefault="00784F04" w:rsidP="0064682B">
            <w:pPr>
              <w:spacing w:after="0" w:line="240" w:lineRule="auto"/>
              <w:rPr>
                <w:rFonts w:ascii="Calibri" w:eastAsia="Times New Roman" w:hAnsi="Calibri" w:cs="Times New Roman"/>
                <w:color w:val="000000"/>
                <w:sz w:val="16"/>
                <w:szCs w:val="16"/>
                <w:lang w:eastAsia="cs-CZ"/>
              </w:rPr>
            </w:pPr>
            <w:r w:rsidRPr="00354E8D">
              <w:rPr>
                <w:rFonts w:ascii="Calibri" w:eastAsia="Times New Roman" w:hAnsi="Calibri" w:cs="Times New Roman"/>
                <w:color w:val="000000"/>
                <w:sz w:val="16"/>
                <w:szCs w:val="16"/>
                <w:lang w:eastAsia="cs-CZ"/>
              </w:rPr>
              <w:t xml:space="preserve">Č. </w:t>
            </w:r>
            <w:proofErr w:type="spellStart"/>
            <w:r w:rsidRPr="00354E8D">
              <w:rPr>
                <w:rFonts w:ascii="Calibri" w:eastAsia="Times New Roman" w:hAnsi="Calibri" w:cs="Times New Roman"/>
                <w:color w:val="000000"/>
                <w:sz w:val="16"/>
                <w:szCs w:val="16"/>
                <w:lang w:eastAsia="cs-CZ"/>
              </w:rPr>
              <w:t>sml</w:t>
            </w:r>
            <w:proofErr w:type="spellEnd"/>
            <w:r w:rsidRPr="00354E8D">
              <w:rPr>
                <w:rFonts w:ascii="Calibri" w:eastAsia="Times New Roman" w:hAnsi="Calibri" w:cs="Times New Roman"/>
                <w:color w:val="000000"/>
                <w:sz w:val="16"/>
                <w:szCs w:val="16"/>
                <w:lang w:eastAsia="cs-CZ"/>
              </w:rPr>
              <w:t xml:space="preserve">. kupujícího </w:t>
            </w:r>
          </w:p>
        </w:tc>
        <w:tc>
          <w:tcPr>
            <w:tcW w:w="2522" w:type="dxa"/>
            <w:tcBorders>
              <w:top w:val="nil"/>
              <w:left w:val="nil"/>
              <w:bottom w:val="single" w:sz="4" w:space="0" w:color="auto"/>
              <w:right w:val="single" w:sz="4" w:space="0" w:color="auto"/>
            </w:tcBorders>
            <w:shd w:val="clear" w:color="auto" w:fill="auto"/>
            <w:noWrap/>
            <w:vAlign w:val="center"/>
            <w:hideMark/>
          </w:tcPr>
          <w:p w:rsidR="00784F04" w:rsidRPr="00354E8D" w:rsidRDefault="00784F04" w:rsidP="0064682B">
            <w:pPr>
              <w:spacing w:after="0" w:line="240" w:lineRule="auto"/>
              <w:rPr>
                <w:rFonts w:ascii="Calibri" w:eastAsia="Times New Roman" w:hAnsi="Calibri" w:cs="Times New Roman"/>
                <w:b/>
                <w:bCs/>
                <w:color w:val="000000"/>
                <w:sz w:val="24"/>
                <w:szCs w:val="24"/>
                <w:lang w:eastAsia="cs-CZ"/>
              </w:rPr>
            </w:pPr>
            <w:r w:rsidRPr="00354E8D">
              <w:rPr>
                <w:rFonts w:ascii="Calibri" w:eastAsia="Times New Roman" w:hAnsi="Calibri" w:cs="Times New Roman"/>
                <w:b/>
                <w:bCs/>
                <w:color w:val="000000"/>
                <w:sz w:val="24"/>
                <w:szCs w:val="24"/>
                <w:lang w:eastAsia="cs-CZ"/>
              </w:rPr>
              <w:t> </w:t>
            </w:r>
            <w:r w:rsidR="002324F8">
              <w:rPr>
                <w:rFonts w:ascii="Calibri" w:eastAsia="Times New Roman" w:hAnsi="Calibri" w:cs="Times New Roman"/>
                <w:b/>
                <w:bCs/>
                <w:color w:val="000000"/>
                <w:sz w:val="24"/>
                <w:szCs w:val="24"/>
                <w:lang w:eastAsia="cs-CZ"/>
              </w:rPr>
              <w:t>SSHT472/2018</w:t>
            </w:r>
          </w:p>
        </w:tc>
      </w:tr>
      <w:tr w:rsidR="00784F04" w:rsidRPr="00354E8D" w:rsidTr="0064682B">
        <w:trPr>
          <w:trHeight w:val="402"/>
        </w:trPr>
        <w:tc>
          <w:tcPr>
            <w:tcW w:w="5812" w:type="dxa"/>
            <w:gridSpan w:val="4"/>
            <w:tcBorders>
              <w:top w:val="single" w:sz="4" w:space="0" w:color="auto"/>
              <w:left w:val="single" w:sz="4" w:space="0" w:color="auto"/>
              <w:bottom w:val="single" w:sz="4" w:space="0" w:color="auto"/>
            </w:tcBorders>
            <w:shd w:val="clear" w:color="auto" w:fill="auto"/>
            <w:noWrap/>
            <w:vAlign w:val="bottom"/>
          </w:tcPr>
          <w:p w:rsidR="00784F04" w:rsidRPr="00354E8D" w:rsidRDefault="00784F04" w:rsidP="0064682B">
            <w:pPr>
              <w:spacing w:after="0" w:line="240" w:lineRule="auto"/>
              <w:jc w:val="center"/>
              <w:rPr>
                <w:rFonts w:ascii="Calibri" w:eastAsia="Times New Roman" w:hAnsi="Calibri" w:cs="Times New Roman"/>
                <w:b/>
                <w:bCs/>
                <w:color w:val="000000"/>
                <w:lang w:eastAsia="cs-CZ"/>
              </w:rPr>
            </w:pPr>
          </w:p>
        </w:tc>
        <w:tc>
          <w:tcPr>
            <w:tcW w:w="5387" w:type="dxa"/>
            <w:gridSpan w:val="4"/>
            <w:tcBorders>
              <w:top w:val="single" w:sz="4" w:space="0" w:color="auto"/>
              <w:bottom w:val="single" w:sz="4" w:space="0" w:color="auto"/>
              <w:right w:val="single" w:sz="4" w:space="0" w:color="auto"/>
            </w:tcBorders>
            <w:shd w:val="clear" w:color="auto" w:fill="auto"/>
            <w:noWrap/>
            <w:vAlign w:val="bottom"/>
          </w:tcPr>
          <w:p w:rsidR="00784F04" w:rsidRPr="00354E8D" w:rsidRDefault="00784F04" w:rsidP="0064682B">
            <w:pPr>
              <w:spacing w:after="0" w:line="240" w:lineRule="auto"/>
              <w:jc w:val="center"/>
              <w:rPr>
                <w:rFonts w:ascii="Calibri" w:eastAsia="Times New Roman" w:hAnsi="Calibri" w:cs="Times New Roman"/>
                <w:b/>
                <w:bCs/>
                <w:color w:val="000000"/>
                <w:lang w:eastAsia="cs-CZ"/>
              </w:rPr>
            </w:pPr>
          </w:p>
        </w:tc>
      </w:tr>
      <w:tr w:rsidR="00784F04" w:rsidRPr="00354E8D" w:rsidTr="0064682B">
        <w:trPr>
          <w:trHeight w:val="300"/>
        </w:trPr>
        <w:tc>
          <w:tcPr>
            <w:tcW w:w="5812"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84F04" w:rsidRPr="00354E8D" w:rsidRDefault="00784F04" w:rsidP="0064682B">
            <w:pPr>
              <w:spacing w:after="0" w:line="240" w:lineRule="auto"/>
              <w:jc w:val="center"/>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PRODÁVAJÍCÍ</w:t>
            </w:r>
          </w:p>
        </w:tc>
        <w:tc>
          <w:tcPr>
            <w:tcW w:w="5387"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784F04" w:rsidRPr="00354E8D" w:rsidRDefault="00784F04" w:rsidP="0064682B">
            <w:pPr>
              <w:spacing w:after="0" w:line="240" w:lineRule="auto"/>
              <w:jc w:val="center"/>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KUPUJÍCÍ</w:t>
            </w:r>
          </w:p>
        </w:tc>
      </w:tr>
      <w:tr w:rsidR="00FA088F" w:rsidRPr="00354E8D" w:rsidTr="00841346">
        <w:trPr>
          <w:trHeight w:val="300"/>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Obchodní firma</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Primagra, a.s.</w:t>
            </w:r>
          </w:p>
        </w:tc>
        <w:tc>
          <w:tcPr>
            <w:tcW w:w="1843" w:type="dxa"/>
            <w:tcBorders>
              <w:top w:val="nil"/>
              <w:left w:val="nil"/>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Obchodní firma</w:t>
            </w:r>
          </w:p>
        </w:tc>
        <w:tc>
          <w:tcPr>
            <w:tcW w:w="3544" w:type="dxa"/>
            <w:gridSpan w:val="3"/>
            <w:tcBorders>
              <w:top w:val="single" w:sz="4" w:space="0" w:color="auto"/>
              <w:left w:val="nil"/>
              <w:bottom w:val="single" w:sz="4" w:space="0" w:color="auto"/>
              <w:right w:val="single" w:sz="4" w:space="0" w:color="auto"/>
            </w:tcBorders>
            <w:shd w:val="clear" w:color="auto" w:fill="auto"/>
            <w:hideMark/>
          </w:tcPr>
          <w:p w:rsidR="00FA088F" w:rsidRPr="00681E5F" w:rsidRDefault="00FA088F" w:rsidP="00FA088F">
            <w:pPr>
              <w:spacing w:before="60" w:after="60"/>
              <w:rPr>
                <w:rFonts w:cs="Arial"/>
                <w:b/>
              </w:rPr>
            </w:pPr>
            <w:r w:rsidRPr="00681E5F">
              <w:rPr>
                <w:b/>
                <w:bCs/>
              </w:rPr>
              <w:t>Střední odborná škola a Střední odborné učiliště,Horšovský Týn</w:t>
            </w:r>
          </w:p>
        </w:tc>
      </w:tr>
      <w:tr w:rsidR="00FA088F" w:rsidRPr="00354E8D" w:rsidTr="00841346">
        <w:trPr>
          <w:trHeight w:val="300"/>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Sídlo</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FA088F" w:rsidP="00475624">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xml:space="preserve">Nádražní </w:t>
            </w:r>
            <w:r w:rsidR="00475624">
              <w:rPr>
                <w:rFonts w:ascii="Calibri" w:eastAsia="Times New Roman" w:hAnsi="Calibri" w:cs="Times New Roman"/>
                <w:color w:val="000000"/>
                <w:lang w:eastAsia="cs-CZ"/>
              </w:rPr>
              <w:t xml:space="preserve">310, </w:t>
            </w:r>
            <w:r w:rsidRPr="00354E8D">
              <w:rPr>
                <w:rFonts w:ascii="Calibri" w:eastAsia="Times New Roman" w:hAnsi="Calibri" w:cs="Times New Roman"/>
                <w:color w:val="000000"/>
                <w:lang w:eastAsia="cs-CZ"/>
              </w:rPr>
              <w:t>262 31</w:t>
            </w:r>
            <w:r w:rsidR="00475624">
              <w:rPr>
                <w:rFonts w:ascii="Calibri" w:eastAsia="Times New Roman" w:hAnsi="Calibri" w:cs="Times New Roman"/>
                <w:color w:val="000000"/>
                <w:lang w:eastAsia="cs-CZ"/>
              </w:rPr>
              <w:t xml:space="preserve"> Milín</w:t>
            </w:r>
          </w:p>
        </w:tc>
        <w:tc>
          <w:tcPr>
            <w:tcW w:w="1843" w:type="dxa"/>
            <w:tcBorders>
              <w:top w:val="nil"/>
              <w:left w:val="nil"/>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Sídlo</w:t>
            </w:r>
          </w:p>
        </w:tc>
        <w:tc>
          <w:tcPr>
            <w:tcW w:w="3544" w:type="dxa"/>
            <w:gridSpan w:val="3"/>
            <w:tcBorders>
              <w:top w:val="single" w:sz="4" w:space="0" w:color="auto"/>
              <w:left w:val="nil"/>
              <w:bottom w:val="single" w:sz="4" w:space="0" w:color="auto"/>
              <w:right w:val="single" w:sz="4" w:space="0" w:color="auto"/>
            </w:tcBorders>
            <w:shd w:val="clear" w:color="auto" w:fill="auto"/>
            <w:hideMark/>
          </w:tcPr>
          <w:p w:rsidR="00FA088F" w:rsidRPr="009D0BCC" w:rsidRDefault="00FA088F" w:rsidP="00FA088F">
            <w:pPr>
              <w:pStyle w:val="Nadpis1"/>
              <w:tabs>
                <w:tab w:val="left" w:pos="1560"/>
              </w:tabs>
              <w:jc w:val="both"/>
              <w:rPr>
                <w:rFonts w:asciiTheme="minorHAnsi" w:hAnsiTheme="minorHAnsi"/>
                <w:b w:val="0"/>
                <w:bCs/>
                <w:sz w:val="22"/>
                <w:szCs w:val="22"/>
              </w:rPr>
            </w:pPr>
            <w:r w:rsidRPr="009D0BCC">
              <w:rPr>
                <w:rFonts w:asciiTheme="minorHAnsi" w:hAnsiTheme="minorHAnsi"/>
                <w:b w:val="0"/>
                <w:bCs/>
                <w:sz w:val="22"/>
                <w:szCs w:val="22"/>
              </w:rPr>
              <w:t>Jana Littrowa 122, 346 01 Horšovský Týn-Velké Předměstí</w:t>
            </w:r>
          </w:p>
        </w:tc>
      </w:tr>
      <w:tr w:rsidR="00FA088F" w:rsidRPr="00354E8D" w:rsidTr="00841346">
        <w:trPr>
          <w:trHeight w:val="300"/>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IČ</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451 48 155</w:t>
            </w:r>
          </w:p>
        </w:tc>
        <w:tc>
          <w:tcPr>
            <w:tcW w:w="1843" w:type="dxa"/>
            <w:tcBorders>
              <w:top w:val="nil"/>
              <w:left w:val="nil"/>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IČ</w:t>
            </w:r>
          </w:p>
        </w:tc>
        <w:tc>
          <w:tcPr>
            <w:tcW w:w="3544" w:type="dxa"/>
            <w:gridSpan w:val="3"/>
            <w:tcBorders>
              <w:top w:val="single" w:sz="4" w:space="0" w:color="auto"/>
              <w:left w:val="nil"/>
              <w:bottom w:val="single" w:sz="4" w:space="0" w:color="auto"/>
              <w:right w:val="single" w:sz="4" w:space="0" w:color="auto"/>
            </w:tcBorders>
            <w:shd w:val="clear" w:color="auto" w:fill="auto"/>
            <w:hideMark/>
          </w:tcPr>
          <w:p w:rsidR="00FA088F" w:rsidRPr="009D0BCC" w:rsidRDefault="00FA088F" w:rsidP="00FA088F">
            <w:pPr>
              <w:spacing w:before="60" w:after="60"/>
              <w:rPr>
                <w:rFonts w:cs="Arial"/>
              </w:rPr>
            </w:pPr>
            <w:r w:rsidRPr="009D0BCC">
              <w:rPr>
                <w:bCs/>
              </w:rPr>
              <w:t>00376469</w:t>
            </w:r>
            <w:r w:rsidRPr="009D0BCC">
              <w:rPr>
                <w:bCs/>
              </w:rPr>
              <w:tab/>
            </w:r>
            <w:r w:rsidRPr="009D0BCC">
              <w:rPr>
                <w:bCs/>
              </w:rPr>
              <w:t> </w:t>
            </w:r>
          </w:p>
        </w:tc>
      </w:tr>
      <w:tr w:rsidR="00FA088F" w:rsidRPr="00354E8D" w:rsidTr="00841346">
        <w:trPr>
          <w:trHeight w:val="300"/>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DIČ</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CZ45145155</w:t>
            </w:r>
          </w:p>
        </w:tc>
        <w:tc>
          <w:tcPr>
            <w:tcW w:w="1843" w:type="dxa"/>
            <w:tcBorders>
              <w:top w:val="nil"/>
              <w:left w:val="nil"/>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DIČ</w:t>
            </w:r>
          </w:p>
        </w:tc>
        <w:tc>
          <w:tcPr>
            <w:tcW w:w="3544" w:type="dxa"/>
            <w:gridSpan w:val="3"/>
            <w:tcBorders>
              <w:top w:val="single" w:sz="4" w:space="0" w:color="auto"/>
              <w:left w:val="nil"/>
              <w:bottom w:val="single" w:sz="4" w:space="0" w:color="auto"/>
              <w:right w:val="single" w:sz="4" w:space="0" w:color="auto"/>
            </w:tcBorders>
            <w:shd w:val="clear" w:color="auto" w:fill="auto"/>
            <w:hideMark/>
          </w:tcPr>
          <w:p w:rsidR="00FA088F" w:rsidRPr="009D0BCC" w:rsidRDefault="00FA088F" w:rsidP="00FA088F">
            <w:pPr>
              <w:pStyle w:val="Nadpis1"/>
              <w:tabs>
                <w:tab w:val="left" w:pos="1560"/>
                <w:tab w:val="left" w:pos="3686"/>
                <w:tab w:val="left" w:pos="5812"/>
              </w:tabs>
              <w:jc w:val="both"/>
              <w:rPr>
                <w:rFonts w:asciiTheme="minorHAnsi" w:hAnsiTheme="minorHAnsi"/>
                <w:b w:val="0"/>
                <w:bCs/>
                <w:sz w:val="22"/>
                <w:szCs w:val="22"/>
              </w:rPr>
            </w:pPr>
            <w:r w:rsidRPr="009D0BCC">
              <w:rPr>
                <w:rFonts w:asciiTheme="minorHAnsi" w:hAnsiTheme="minorHAnsi"/>
                <w:b w:val="0"/>
                <w:bCs/>
                <w:sz w:val="22"/>
                <w:szCs w:val="22"/>
              </w:rPr>
              <w:t>CZ00376469</w:t>
            </w:r>
          </w:p>
        </w:tc>
      </w:tr>
      <w:tr w:rsidR="00FA088F" w:rsidRPr="00354E8D" w:rsidTr="00841346">
        <w:trPr>
          <w:trHeight w:val="600"/>
        </w:trPr>
        <w:tc>
          <w:tcPr>
            <w:tcW w:w="1966" w:type="dxa"/>
            <w:tcBorders>
              <w:top w:val="nil"/>
              <w:left w:val="single" w:sz="4" w:space="0" w:color="auto"/>
              <w:bottom w:val="single" w:sz="4" w:space="0" w:color="auto"/>
              <w:right w:val="single" w:sz="4" w:space="0" w:color="auto"/>
            </w:tcBorders>
            <w:shd w:val="clear" w:color="auto" w:fill="auto"/>
            <w:noWrap/>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Registrace</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OR Městský soud v Praze, oddíl B, vložka 1538</w:t>
            </w:r>
          </w:p>
        </w:tc>
        <w:tc>
          <w:tcPr>
            <w:tcW w:w="1843" w:type="dxa"/>
            <w:tcBorders>
              <w:top w:val="nil"/>
              <w:left w:val="nil"/>
              <w:bottom w:val="single" w:sz="4" w:space="0" w:color="auto"/>
              <w:right w:val="single" w:sz="4" w:space="0" w:color="auto"/>
            </w:tcBorders>
            <w:shd w:val="clear" w:color="auto" w:fill="auto"/>
            <w:noWrap/>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Registrace</w:t>
            </w:r>
          </w:p>
        </w:tc>
        <w:tc>
          <w:tcPr>
            <w:tcW w:w="3544" w:type="dxa"/>
            <w:gridSpan w:val="3"/>
            <w:tcBorders>
              <w:top w:val="single" w:sz="4" w:space="0" w:color="auto"/>
              <w:left w:val="nil"/>
              <w:bottom w:val="single" w:sz="4" w:space="0" w:color="auto"/>
              <w:right w:val="single" w:sz="4" w:space="0" w:color="auto"/>
            </w:tcBorders>
            <w:shd w:val="clear" w:color="auto" w:fill="auto"/>
            <w:hideMark/>
          </w:tcPr>
          <w:p w:rsidR="00FA088F" w:rsidRDefault="00FA088F" w:rsidP="00FA088F">
            <w:pPr>
              <w:spacing w:before="60" w:after="60"/>
              <w:rPr>
                <w:rFonts w:cs="Arial"/>
              </w:rPr>
            </w:pPr>
          </w:p>
        </w:tc>
      </w:tr>
      <w:tr w:rsidR="00FA088F" w:rsidRPr="00354E8D" w:rsidTr="00841346">
        <w:trPr>
          <w:trHeight w:val="855"/>
        </w:trPr>
        <w:tc>
          <w:tcPr>
            <w:tcW w:w="1966" w:type="dxa"/>
            <w:vMerge w:val="restart"/>
            <w:tcBorders>
              <w:top w:val="nil"/>
              <w:left w:val="single" w:sz="4" w:space="0" w:color="auto"/>
              <w:bottom w:val="single" w:sz="4" w:space="0" w:color="000000"/>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Zastoupen, funkce</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Ing. Jiří Mašek, předseda představenstva jednající na základě pověření představenstva</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Zastoupen, funkce</w:t>
            </w:r>
          </w:p>
        </w:tc>
        <w:tc>
          <w:tcPr>
            <w:tcW w:w="3544" w:type="dxa"/>
            <w:gridSpan w:val="3"/>
            <w:tcBorders>
              <w:top w:val="single" w:sz="4" w:space="0" w:color="auto"/>
              <w:left w:val="nil"/>
              <w:bottom w:val="single" w:sz="4" w:space="0" w:color="auto"/>
              <w:right w:val="single" w:sz="4" w:space="0" w:color="auto"/>
            </w:tcBorders>
            <w:shd w:val="clear" w:color="auto" w:fill="auto"/>
            <w:hideMark/>
          </w:tcPr>
          <w:p w:rsidR="00FA088F" w:rsidRPr="0015313E" w:rsidRDefault="00FA088F" w:rsidP="00FA088F">
            <w:pPr>
              <w:spacing w:after="0" w:line="240" w:lineRule="auto"/>
              <w:rPr>
                <w:rFonts w:ascii="Calibri" w:eastAsia="Times New Roman" w:hAnsi="Calibri" w:cs="Times New Roman"/>
                <w:color w:val="000000"/>
                <w:lang w:eastAsia="cs-CZ"/>
              </w:rPr>
            </w:pPr>
            <w:r w:rsidRPr="009D0BCC">
              <w:rPr>
                <w:bCs/>
              </w:rPr>
              <w:t>Ing., Bc. Václav Švarc</w:t>
            </w:r>
          </w:p>
        </w:tc>
      </w:tr>
      <w:tr w:rsidR="00FA088F" w:rsidRPr="00354E8D" w:rsidTr="0064682B">
        <w:trPr>
          <w:trHeight w:val="439"/>
        </w:trPr>
        <w:tc>
          <w:tcPr>
            <w:tcW w:w="1966" w:type="dxa"/>
            <w:vMerge/>
            <w:tcBorders>
              <w:top w:val="nil"/>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3846" w:type="dxa"/>
            <w:gridSpan w:val="3"/>
            <w:tcBorders>
              <w:top w:val="single" w:sz="4" w:space="0" w:color="auto"/>
              <w:left w:val="nil"/>
              <w:bottom w:val="single" w:sz="4" w:space="0" w:color="auto"/>
              <w:right w:val="single" w:sz="4" w:space="0" w:color="000000"/>
            </w:tcBorders>
            <w:shd w:val="clear" w:color="auto" w:fill="auto"/>
            <w:vAlign w:val="bottom"/>
            <w:hideMark/>
          </w:tcPr>
          <w:p w:rsidR="00FA088F" w:rsidRPr="00982BBD" w:rsidRDefault="00FA088F" w:rsidP="002324F8">
            <w:pPr>
              <w:spacing w:after="0" w:line="240" w:lineRule="auto"/>
              <w:rPr>
                <w:rFonts w:ascii="Calibri" w:eastAsia="Times New Roman" w:hAnsi="Calibri" w:cs="Times New Roman"/>
                <w:color w:val="000000"/>
                <w:sz w:val="20"/>
                <w:szCs w:val="20"/>
                <w:lang w:eastAsia="cs-CZ"/>
              </w:rPr>
            </w:pPr>
            <w:r w:rsidRPr="00354E8D">
              <w:rPr>
                <w:rFonts w:ascii="Calibri" w:eastAsia="Times New Roman" w:hAnsi="Calibri" w:cs="Times New Roman"/>
                <w:color w:val="000000"/>
                <w:lang w:eastAsia="cs-CZ"/>
              </w:rPr>
              <w:t> </w:t>
            </w:r>
            <w:r w:rsidR="00040AE5" w:rsidRPr="00982BBD">
              <w:rPr>
                <w:rFonts w:ascii="Calibri" w:eastAsia="Times New Roman" w:hAnsi="Calibri" w:cs="Times New Roman"/>
                <w:color w:val="000000"/>
                <w:sz w:val="20"/>
                <w:szCs w:val="20"/>
                <w:lang w:eastAsia="cs-CZ"/>
              </w:rPr>
              <w:t xml:space="preserve">Ing. Josef Hoffmann, tel: </w:t>
            </w:r>
            <w:r w:rsidR="002324F8">
              <w:rPr>
                <w:rFonts w:ascii="Calibri" w:eastAsia="Times New Roman" w:hAnsi="Calibri" w:cs="Times New Roman"/>
                <w:color w:val="000000"/>
                <w:sz w:val="20"/>
                <w:szCs w:val="20"/>
                <w:lang w:eastAsia="cs-CZ"/>
              </w:rPr>
              <w:t>XXXXXXXXX</w:t>
            </w:r>
          </w:p>
        </w:tc>
        <w:tc>
          <w:tcPr>
            <w:tcW w:w="1843" w:type="dxa"/>
            <w:vMerge/>
            <w:tcBorders>
              <w:top w:val="nil"/>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3544"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982BBD" w:rsidRDefault="00982BBD" w:rsidP="00FA0020">
            <w:pPr>
              <w:spacing w:after="0" w:line="240" w:lineRule="auto"/>
              <w:rPr>
                <w:rFonts w:ascii="Calibri" w:eastAsia="Times New Roman" w:hAnsi="Calibri" w:cs="Times New Roman"/>
                <w:color w:val="000000"/>
                <w:sz w:val="20"/>
                <w:szCs w:val="20"/>
                <w:lang w:eastAsia="cs-CZ"/>
              </w:rPr>
            </w:pPr>
            <w:r w:rsidRPr="00982BBD">
              <w:rPr>
                <w:rFonts w:ascii="Calibri" w:eastAsia="Times New Roman" w:hAnsi="Calibri" w:cs="Times New Roman"/>
                <w:color w:val="000000"/>
                <w:sz w:val="20"/>
                <w:szCs w:val="20"/>
                <w:lang w:eastAsia="cs-CZ"/>
              </w:rPr>
              <w:t xml:space="preserve">Ing. Magda </w:t>
            </w:r>
            <w:proofErr w:type="spellStart"/>
            <w:r w:rsidRPr="00982BBD">
              <w:rPr>
                <w:rFonts w:ascii="Calibri" w:eastAsia="Times New Roman" w:hAnsi="Calibri" w:cs="Times New Roman"/>
                <w:color w:val="000000"/>
                <w:sz w:val="20"/>
                <w:szCs w:val="20"/>
                <w:lang w:eastAsia="cs-CZ"/>
              </w:rPr>
              <w:t>Pav</w:t>
            </w:r>
            <w:r w:rsidR="00FA0020">
              <w:rPr>
                <w:rFonts w:ascii="Calibri" w:eastAsia="Times New Roman" w:hAnsi="Calibri" w:cs="Times New Roman"/>
                <w:color w:val="000000"/>
                <w:sz w:val="20"/>
                <w:szCs w:val="20"/>
                <w:lang w:eastAsia="cs-CZ"/>
              </w:rPr>
              <w:t>e</w:t>
            </w:r>
            <w:r w:rsidRPr="00982BBD">
              <w:rPr>
                <w:rFonts w:ascii="Calibri" w:eastAsia="Times New Roman" w:hAnsi="Calibri" w:cs="Times New Roman"/>
                <w:color w:val="000000"/>
                <w:sz w:val="20"/>
                <w:szCs w:val="20"/>
                <w:lang w:eastAsia="cs-CZ"/>
              </w:rPr>
              <w:t>zová</w:t>
            </w:r>
            <w:proofErr w:type="spellEnd"/>
            <w:r w:rsidRPr="00982BBD">
              <w:rPr>
                <w:rFonts w:ascii="Calibri" w:eastAsia="Times New Roman" w:hAnsi="Calibri" w:cs="Times New Roman"/>
                <w:color w:val="000000"/>
                <w:sz w:val="20"/>
                <w:szCs w:val="20"/>
                <w:lang w:eastAsia="cs-CZ"/>
              </w:rPr>
              <w:t xml:space="preserve">, tel: </w:t>
            </w:r>
            <w:r w:rsidR="002324F8">
              <w:rPr>
                <w:rFonts w:ascii="Calibri" w:eastAsia="Times New Roman" w:hAnsi="Calibri" w:cs="Times New Roman"/>
                <w:color w:val="000000"/>
                <w:sz w:val="20"/>
                <w:szCs w:val="20"/>
                <w:lang w:eastAsia="cs-CZ"/>
              </w:rPr>
              <w:t>XXXXXXXXX</w:t>
            </w:r>
          </w:p>
        </w:tc>
      </w:tr>
      <w:tr w:rsidR="00FA088F" w:rsidRPr="00354E8D" w:rsidTr="0064682B">
        <w:trPr>
          <w:trHeight w:val="300"/>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Bankovní spojení</w:t>
            </w:r>
          </w:p>
        </w:tc>
        <w:tc>
          <w:tcPr>
            <w:tcW w:w="3846"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2324F8" w:rsidP="00FA088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XXXXXXXXXXX</w:t>
            </w:r>
          </w:p>
        </w:tc>
        <w:tc>
          <w:tcPr>
            <w:tcW w:w="1843" w:type="dxa"/>
            <w:tcBorders>
              <w:top w:val="nil"/>
              <w:left w:val="nil"/>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Bankovní spojení</w:t>
            </w:r>
          </w:p>
        </w:tc>
        <w:tc>
          <w:tcPr>
            <w:tcW w:w="3544" w:type="dxa"/>
            <w:gridSpan w:val="3"/>
            <w:tcBorders>
              <w:top w:val="single" w:sz="4" w:space="0" w:color="auto"/>
              <w:left w:val="nil"/>
              <w:bottom w:val="single" w:sz="4" w:space="0" w:color="auto"/>
              <w:right w:val="single" w:sz="4" w:space="0" w:color="auto"/>
            </w:tcBorders>
            <w:shd w:val="clear" w:color="auto" w:fill="auto"/>
            <w:vAlign w:val="bottom"/>
            <w:hideMark/>
          </w:tcPr>
          <w:p w:rsidR="00FA088F" w:rsidRPr="00354E8D" w:rsidRDefault="002324F8" w:rsidP="00FA088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XXXXXXXXXXXX</w:t>
            </w:r>
          </w:p>
        </w:tc>
      </w:tr>
      <w:tr w:rsidR="00FA088F" w:rsidRPr="00354E8D" w:rsidTr="0064682B">
        <w:trPr>
          <w:trHeight w:val="520"/>
        </w:trPr>
        <w:tc>
          <w:tcPr>
            <w:tcW w:w="1966" w:type="dxa"/>
            <w:tcBorders>
              <w:top w:val="single" w:sz="4" w:space="0" w:color="auto"/>
              <w:left w:val="single" w:sz="4" w:space="0" w:color="auto"/>
              <w:bottom w:val="single" w:sz="4" w:space="0" w:color="auto"/>
            </w:tcBorders>
            <w:shd w:val="clear" w:color="auto" w:fill="auto"/>
            <w:noWrap/>
            <w:vAlign w:val="bottom"/>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3846" w:type="dxa"/>
            <w:gridSpan w:val="3"/>
            <w:tcBorders>
              <w:top w:val="single" w:sz="4" w:space="0" w:color="auto"/>
              <w:bottom w:val="single" w:sz="4" w:space="0" w:color="auto"/>
            </w:tcBorders>
            <w:shd w:val="clear" w:color="auto" w:fill="auto"/>
            <w:vAlign w:val="bottom"/>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1843" w:type="dxa"/>
            <w:tcBorders>
              <w:top w:val="single" w:sz="4" w:space="0" w:color="auto"/>
              <w:bottom w:val="single" w:sz="4" w:space="0" w:color="auto"/>
            </w:tcBorders>
            <w:shd w:val="clear" w:color="auto" w:fill="auto"/>
            <w:noWrap/>
            <w:vAlign w:val="bottom"/>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3544" w:type="dxa"/>
            <w:gridSpan w:val="3"/>
            <w:tcBorders>
              <w:top w:val="single" w:sz="4" w:space="0" w:color="auto"/>
              <w:bottom w:val="single" w:sz="4" w:space="0" w:color="auto"/>
              <w:right w:val="single" w:sz="4" w:space="0" w:color="auto"/>
            </w:tcBorders>
            <w:shd w:val="clear" w:color="auto" w:fill="auto"/>
            <w:vAlign w:val="bottom"/>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966"/>
        </w:trPr>
        <w:tc>
          <w:tcPr>
            <w:tcW w:w="2628"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PŘEDMĚT SMLOUVY</w:t>
            </w: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xml:space="preserve">Předmětem je rámcové ujednání prodávajícího a kupujícího, kteří se tímto zavazují prodávající prodávat a </w:t>
            </w:r>
            <w:r>
              <w:rPr>
                <w:rFonts w:ascii="Calibri" w:eastAsia="Times New Roman" w:hAnsi="Calibri" w:cs="Times New Roman"/>
                <w:color w:val="000000"/>
                <w:lang w:eastAsia="cs-CZ"/>
              </w:rPr>
              <w:t xml:space="preserve">kupující kupovat zejména: </w:t>
            </w:r>
          </w:p>
          <w:p w:rsidR="00FA088F" w:rsidRDefault="00FA088F" w:rsidP="00FA088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a) os</w:t>
            </w:r>
            <w:r w:rsidRPr="00354E8D">
              <w:rPr>
                <w:rFonts w:ascii="Calibri" w:eastAsia="Times New Roman" w:hAnsi="Calibri" w:cs="Times New Roman"/>
                <w:color w:val="000000"/>
                <w:lang w:eastAsia="cs-CZ"/>
              </w:rPr>
              <w:t xml:space="preserve">ivo, sadbu, konzervanty, </w:t>
            </w:r>
          </w:p>
          <w:p w:rsidR="00FA088F"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xml:space="preserve">b) hnojiva, přípravky na ochranu rostlin a jejich aplikace, </w:t>
            </w:r>
          </w:p>
          <w:p w:rsidR="00FA088F"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xml:space="preserve">c) aplikace vápenatých hmot, </w:t>
            </w:r>
          </w:p>
          <w:p w:rsidR="00FA088F" w:rsidRPr="00354E8D" w:rsidRDefault="00DF5A05" w:rsidP="00FA088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d</w:t>
            </w:r>
            <w:r w:rsidR="009F791A">
              <w:rPr>
                <w:rFonts w:ascii="Calibri" w:eastAsia="Times New Roman" w:hAnsi="Calibri" w:cs="Times New Roman"/>
                <w:color w:val="000000"/>
                <w:lang w:eastAsia="cs-CZ"/>
              </w:rPr>
              <w:t>) služby v ochraně rostlin</w:t>
            </w:r>
            <w:r w:rsidR="00FA088F" w:rsidRPr="00354E8D">
              <w:rPr>
                <w:rFonts w:ascii="Calibri" w:eastAsia="Times New Roman" w:hAnsi="Calibri" w:cs="Times New Roman"/>
                <w:color w:val="000000"/>
                <w:lang w:eastAsia="cs-CZ"/>
              </w:rPr>
              <w:t>.</w:t>
            </w:r>
          </w:p>
        </w:tc>
      </w:tr>
      <w:tr w:rsidR="00FA088F" w:rsidRPr="00354E8D" w:rsidTr="0064682B">
        <w:trPr>
          <w:trHeight w:val="419"/>
        </w:trPr>
        <w:tc>
          <w:tcPr>
            <w:tcW w:w="2628" w:type="dxa"/>
            <w:gridSpan w:val="2"/>
            <w:tcBorders>
              <w:top w:val="single" w:sz="4" w:space="0" w:color="auto"/>
              <w:left w:val="single" w:sz="4" w:space="0" w:color="auto"/>
              <w:bottom w:val="single" w:sz="4" w:space="0" w:color="auto"/>
            </w:tcBorders>
            <w:shd w:val="clear" w:color="auto" w:fill="auto"/>
            <w:noWrap/>
            <w:vAlign w:val="center"/>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bottom w:val="single" w:sz="4" w:space="0" w:color="auto"/>
              <w:right w:val="single" w:sz="4" w:space="0" w:color="auto"/>
            </w:tcBorders>
            <w:shd w:val="clear" w:color="auto" w:fill="auto"/>
            <w:vAlign w:val="center"/>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1152"/>
        </w:trPr>
        <w:tc>
          <w:tcPr>
            <w:tcW w:w="2628" w:type="dxa"/>
            <w:gridSpan w:val="2"/>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ZBOŽÍ</w:t>
            </w: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Zboží bude co do druhů, odrůd a množství stejně jako i druh a kvalita služeb určeno objednávkami kupujícího, které budou předkládány písemně, popř. telefonicky a následně odeslány prodávajícímu poštou, faxem, v datové podobě nebo budou objednávky osobně předány.</w:t>
            </w:r>
          </w:p>
        </w:tc>
      </w:tr>
      <w:tr w:rsidR="00FA088F" w:rsidRPr="00354E8D" w:rsidTr="0064682B">
        <w:trPr>
          <w:trHeight w:val="842"/>
        </w:trPr>
        <w:tc>
          <w:tcPr>
            <w:tcW w:w="2628" w:type="dxa"/>
            <w:gridSpan w:val="2"/>
            <w:vMerge/>
            <w:tcBorders>
              <w:top w:val="single" w:sz="4" w:space="0" w:color="auto"/>
              <w:left w:val="single" w:sz="4" w:space="0" w:color="auto"/>
              <w:bottom w:val="single" w:sz="4" w:space="0" w:color="auto"/>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Potvrzením dodacího listu, popř. stazky, výdejky nebo vážního lístku kupujícím se má objednávka za splněnou a řádně dodanou. V případě laboratorních služeb je objednávka splněna odesláním výsledného protokolu o rozboru.</w:t>
            </w:r>
          </w:p>
        </w:tc>
      </w:tr>
      <w:tr w:rsidR="00FA088F" w:rsidRPr="00354E8D" w:rsidTr="0064682B">
        <w:trPr>
          <w:trHeight w:val="441"/>
        </w:trPr>
        <w:tc>
          <w:tcPr>
            <w:tcW w:w="2628" w:type="dxa"/>
            <w:gridSpan w:val="2"/>
            <w:tcBorders>
              <w:top w:val="single" w:sz="4" w:space="0" w:color="auto"/>
              <w:left w:val="single" w:sz="4" w:space="0" w:color="auto"/>
              <w:bottom w:val="single" w:sz="4" w:space="0" w:color="auto"/>
            </w:tcBorders>
            <w:vAlign w:val="center"/>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bottom w:val="single" w:sz="4" w:space="0" w:color="auto"/>
              <w:right w:val="single" w:sz="4" w:space="0" w:color="auto"/>
            </w:tcBorders>
            <w:shd w:val="clear" w:color="auto" w:fill="auto"/>
            <w:vAlign w:val="center"/>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1675"/>
        </w:trPr>
        <w:tc>
          <w:tcPr>
            <w:tcW w:w="2628"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KUPNÍ CENA A ZPŮSOB JEJÍ ÚHRADY</w:t>
            </w: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Cena zboží a služeb bude stanovena dle ceníku Primagra, a.s., platného v době uskutečnění jednotlivé dodávky, popřípadě dohodou. K celkové ceně takto stanovené bude připočtena daň z přidané hodnoty. Cena takto určená bude uvedena ve faktuře vystavené prodávajícím. Sjednává se, že pokud kupující převzatou fakturu z důvodu svého nesouhlasu s takto účtovanou cenou dodaného zboží nevrátí prodávajícímu do 3 dnů od jejího doručení, má se kupní cena ve faktuře uvedená za nespornou.</w:t>
            </w:r>
          </w:p>
        </w:tc>
      </w:tr>
      <w:tr w:rsidR="00FA088F" w:rsidRPr="00354E8D" w:rsidTr="0064682B">
        <w:trPr>
          <w:trHeight w:val="762"/>
        </w:trPr>
        <w:tc>
          <w:tcPr>
            <w:tcW w:w="2628" w:type="dxa"/>
            <w:gridSpan w:val="2"/>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xml:space="preserve">Splatnost faktury je 30 dní ode dne jejího vystavení, pokud se smluvní strany nedohodnou na jiné lhůtě. Toto ujednání nevylučuje možnost uzavření dohody o vzájemném započtení pohledávek. </w:t>
            </w:r>
          </w:p>
        </w:tc>
      </w:tr>
      <w:tr w:rsidR="00FA088F" w:rsidRPr="00354E8D" w:rsidTr="0064682B">
        <w:trPr>
          <w:trHeight w:val="1355"/>
        </w:trPr>
        <w:tc>
          <w:tcPr>
            <w:tcW w:w="2628" w:type="dxa"/>
            <w:gridSpan w:val="2"/>
            <w:vMerge/>
            <w:tcBorders>
              <w:top w:val="single" w:sz="4" w:space="0" w:color="auto"/>
              <w:left w:val="single" w:sz="4" w:space="0" w:color="auto"/>
              <w:bottom w:val="single" w:sz="4" w:space="0" w:color="auto"/>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V případě nedodržení lhůty splatnosti je prodávající oprávněn vyúčtovat kupujícímu úrok z prodlení v rozsahu 0,03%  z neuhrazené kupní ceny nebo její části za každý den prodlení. Smluvní strany se dále dohodly, že nedodržení lhůty splatnosti kupní ceny může být pro prodávajícího důvodem pro okamžité odstoupení od smlouvy s následným písemným vyrozuměním.</w:t>
            </w:r>
          </w:p>
        </w:tc>
      </w:tr>
      <w:tr w:rsidR="00FA088F" w:rsidRPr="00354E8D" w:rsidTr="0064682B">
        <w:trPr>
          <w:trHeight w:val="433"/>
        </w:trPr>
        <w:tc>
          <w:tcPr>
            <w:tcW w:w="2628" w:type="dxa"/>
            <w:gridSpan w:val="2"/>
            <w:tcBorders>
              <w:top w:val="single" w:sz="4" w:space="0" w:color="auto"/>
              <w:bottom w:val="single" w:sz="4" w:space="0" w:color="auto"/>
            </w:tcBorders>
            <w:shd w:val="clear" w:color="auto" w:fill="auto"/>
            <w:vAlign w:val="center"/>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bottom w:val="single" w:sz="4" w:space="0" w:color="auto"/>
            </w:tcBorders>
            <w:shd w:val="clear" w:color="auto" w:fill="auto"/>
            <w:vAlign w:val="center"/>
          </w:tcPr>
          <w:p w:rsidR="00FA088F" w:rsidRDefault="00FA088F" w:rsidP="00FA088F">
            <w:pPr>
              <w:spacing w:after="0" w:line="240" w:lineRule="auto"/>
              <w:rPr>
                <w:rFonts w:ascii="Calibri" w:eastAsia="Times New Roman" w:hAnsi="Calibri" w:cs="Times New Roman"/>
                <w:color w:val="000000"/>
                <w:lang w:eastAsia="cs-CZ"/>
              </w:rPr>
            </w:pPr>
          </w:p>
          <w:p w:rsidR="009F791A" w:rsidRDefault="009F791A" w:rsidP="00FA088F">
            <w:pPr>
              <w:spacing w:after="0" w:line="240" w:lineRule="auto"/>
              <w:rPr>
                <w:rFonts w:ascii="Calibri" w:eastAsia="Times New Roman" w:hAnsi="Calibri" w:cs="Times New Roman"/>
                <w:color w:val="000000"/>
                <w:lang w:eastAsia="cs-CZ"/>
              </w:rPr>
            </w:pPr>
          </w:p>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300"/>
        </w:trPr>
        <w:tc>
          <w:tcPr>
            <w:tcW w:w="2628"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lastRenderedPageBreak/>
              <w:t>VÝHRADA VLASTNICKÉHO PRÁVA A REKLAMACE VAD</w:t>
            </w: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Zboží zůstává vlastnictvím prodávajícího až do úplného zaplacení kupní ceny.</w:t>
            </w:r>
          </w:p>
        </w:tc>
      </w:tr>
      <w:tr w:rsidR="00FA088F" w:rsidRPr="00354E8D" w:rsidTr="0064682B">
        <w:trPr>
          <w:trHeight w:val="810"/>
        </w:trPr>
        <w:tc>
          <w:tcPr>
            <w:tcW w:w="2628" w:type="dxa"/>
            <w:gridSpan w:val="2"/>
            <w:vMerge/>
            <w:tcBorders>
              <w:top w:val="single" w:sz="4" w:space="0" w:color="000000"/>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Nebezpečí náhodné zkázy, ztráty nebo škody na předmětu koupě přechází na kupujícího okamžikem předání předmětu koupě prodávajícího kupujícímu nebo okamžikem předání předmětu koupě prvnímu dopravci k přepravě do místa určení.</w:t>
            </w:r>
          </w:p>
        </w:tc>
      </w:tr>
      <w:tr w:rsidR="00FA088F" w:rsidRPr="00354E8D" w:rsidTr="0064682B">
        <w:trPr>
          <w:trHeight w:val="570"/>
        </w:trPr>
        <w:tc>
          <w:tcPr>
            <w:tcW w:w="2628" w:type="dxa"/>
            <w:gridSpan w:val="2"/>
            <w:vMerge/>
            <w:tcBorders>
              <w:top w:val="single" w:sz="4" w:space="0" w:color="000000"/>
              <w:left w:val="single" w:sz="4" w:space="0" w:color="auto"/>
              <w:bottom w:val="single" w:sz="4" w:space="0" w:color="auto"/>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Množstevní vady je nutno uplatnit ihned při převzetí zboží, jakostní vady je třeba uplatnit bez odkladu po jejich zjištění.</w:t>
            </w:r>
          </w:p>
        </w:tc>
      </w:tr>
      <w:tr w:rsidR="00FA088F" w:rsidRPr="00354E8D" w:rsidTr="0064682B">
        <w:trPr>
          <w:trHeight w:val="405"/>
        </w:trPr>
        <w:tc>
          <w:tcPr>
            <w:tcW w:w="2628" w:type="dxa"/>
            <w:gridSpan w:val="2"/>
            <w:tcBorders>
              <w:top w:val="single" w:sz="4" w:space="0" w:color="auto"/>
              <w:left w:val="single" w:sz="4" w:space="0" w:color="auto"/>
              <w:bottom w:val="single" w:sz="4" w:space="0" w:color="auto"/>
            </w:tcBorders>
            <w:shd w:val="clear" w:color="auto" w:fill="auto"/>
            <w:noWrap/>
            <w:vAlign w:val="center"/>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bottom w:val="single" w:sz="4" w:space="0" w:color="auto"/>
              <w:right w:val="single" w:sz="4" w:space="0" w:color="auto"/>
            </w:tcBorders>
            <w:shd w:val="clear" w:color="auto" w:fill="auto"/>
            <w:vAlign w:val="center"/>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2258"/>
        </w:trPr>
        <w:tc>
          <w:tcPr>
            <w:tcW w:w="2628"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DALŠÍ UJEDNÁNÍ</w:t>
            </w: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2324F8">
            <w:pPr>
              <w:spacing w:after="0" w:line="240" w:lineRule="auto"/>
              <w:rPr>
                <w:rFonts w:ascii="Calibri" w:eastAsia="Times New Roman" w:hAnsi="Calibri" w:cs="Times New Roman"/>
                <w:color w:val="000000"/>
                <w:lang w:eastAsia="cs-CZ"/>
              </w:rPr>
            </w:pPr>
            <w:r>
              <w:t>Jednotlivé dodávky budou upřesněny telefonicky. Hnojiva a pesticidy budou do doby aplikace uskladněny ve skladech Primagra, a.s. – sklady v oblasti Domažlic a H. Týna. Prázdné a vyčištěné obaly od pesticidů je možné vrátit na středisku ochrany rostlin v příslušných skladech Primagra, a.s., Ing. Královec mob.</w:t>
            </w:r>
            <w:r w:rsidR="002324F8">
              <w:t>XXXXXXXXXXX</w:t>
            </w:r>
            <w:r>
              <w:t xml:space="preserve"> a Ing. Chromek mob. </w:t>
            </w:r>
            <w:r w:rsidR="002324F8">
              <w:t>XXXXXXXXXXX</w:t>
            </w:r>
            <w:r w:rsidR="0041522A">
              <w:t xml:space="preserve"> a paní </w:t>
            </w:r>
            <w:proofErr w:type="spellStart"/>
            <w:r w:rsidR="0041522A">
              <w:t>Rajtmajerová</w:t>
            </w:r>
            <w:proofErr w:type="spellEnd"/>
            <w:r w:rsidR="0041522A">
              <w:t xml:space="preserve"> mob. </w:t>
            </w:r>
            <w:r w:rsidR="002324F8">
              <w:t>XXXXXXXXXX</w:t>
            </w:r>
            <w:r>
              <w:t>. Kupující je povinen pro služby v OR sdělit prodávajícímu pravdivé údaje o ošetřovaných pozemcích (výměra, svažitost, OP, vzdálenost vodních ploch apod.) vyplývající z povinnosti vést evidenci o použití POR. V případě sdělení nesprávného údaje, v jehož důsledku by vznikla společnosti Primagra, a.s. škoda, např. v důsledku sankcionování ze strany orgánů veřejné správy, je povinen škodu nahradit.</w:t>
            </w:r>
          </w:p>
        </w:tc>
      </w:tr>
      <w:tr w:rsidR="00FA088F" w:rsidRPr="00354E8D" w:rsidTr="0064682B">
        <w:trPr>
          <w:trHeight w:val="419"/>
        </w:trPr>
        <w:tc>
          <w:tcPr>
            <w:tcW w:w="2628" w:type="dxa"/>
            <w:gridSpan w:val="2"/>
            <w:tcBorders>
              <w:top w:val="single" w:sz="4" w:space="0" w:color="auto"/>
              <w:left w:val="single" w:sz="4" w:space="0" w:color="auto"/>
              <w:bottom w:val="single" w:sz="4" w:space="0" w:color="auto"/>
            </w:tcBorders>
            <w:shd w:val="clear" w:color="auto" w:fill="auto"/>
            <w:noWrap/>
            <w:vAlign w:val="center"/>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bottom w:val="single" w:sz="4" w:space="0" w:color="auto"/>
              <w:right w:val="single" w:sz="4" w:space="0" w:color="auto"/>
            </w:tcBorders>
            <w:shd w:val="clear" w:color="auto" w:fill="auto"/>
            <w:vAlign w:val="center"/>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560"/>
        </w:trPr>
        <w:tc>
          <w:tcPr>
            <w:tcW w:w="2628" w:type="dxa"/>
            <w:gridSpan w:val="2"/>
            <w:vMerge w:val="restart"/>
            <w:tcBorders>
              <w:top w:val="single" w:sz="4" w:space="0" w:color="auto"/>
              <w:left w:val="single" w:sz="4" w:space="0" w:color="auto"/>
              <w:bottom w:val="single" w:sz="4" w:space="0" w:color="000000"/>
              <w:right w:val="single" w:sz="4" w:space="0" w:color="000000"/>
            </w:tcBorders>
            <w:shd w:val="clear" w:color="000000" w:fill="F2F2F2"/>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ZÁVĚREČNÁ USTANOVENÍ</w:t>
            </w:r>
          </w:p>
        </w:tc>
        <w:tc>
          <w:tcPr>
            <w:tcW w:w="8571" w:type="dxa"/>
            <w:gridSpan w:val="6"/>
            <w:tcBorders>
              <w:top w:val="single" w:sz="4" w:space="0" w:color="auto"/>
              <w:left w:val="nil"/>
              <w:bottom w:val="nil"/>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Pokud není v této smlouvě uvedeno jinak, řídí se právní vztahy z ní vyplývající příslušnými ustanoveními občanského zákoníku, či dalšími obecně závaznými předpisy.</w:t>
            </w:r>
          </w:p>
        </w:tc>
      </w:tr>
      <w:tr w:rsidR="00FA088F" w:rsidRPr="00354E8D" w:rsidTr="0064682B">
        <w:trPr>
          <w:trHeight w:val="600"/>
        </w:trPr>
        <w:tc>
          <w:tcPr>
            <w:tcW w:w="2628" w:type="dxa"/>
            <w:gridSpan w:val="2"/>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Smlouva nabývá platnosti a účinnosti dnem jejího podpisu a uzavírá se na dobu neurčitou s výpovědní dobou 1 měsíc.</w:t>
            </w:r>
          </w:p>
        </w:tc>
      </w:tr>
      <w:tr w:rsidR="009F791A" w:rsidRPr="00354E8D" w:rsidTr="009F791A">
        <w:trPr>
          <w:trHeight w:val="237"/>
        </w:trPr>
        <w:tc>
          <w:tcPr>
            <w:tcW w:w="2628" w:type="dxa"/>
            <w:gridSpan w:val="2"/>
            <w:vMerge/>
            <w:tcBorders>
              <w:top w:val="single" w:sz="4" w:space="0" w:color="auto"/>
              <w:left w:val="single" w:sz="4" w:space="0" w:color="auto"/>
              <w:bottom w:val="single" w:sz="4" w:space="0" w:color="000000"/>
              <w:right w:val="single" w:sz="4" w:space="0" w:color="000000"/>
            </w:tcBorders>
            <w:vAlign w:val="center"/>
            <w:hideMark/>
          </w:tcPr>
          <w:p w:rsidR="009F791A" w:rsidRPr="00354E8D" w:rsidRDefault="009F791A"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right w:val="single" w:sz="4" w:space="0" w:color="auto"/>
            </w:tcBorders>
            <w:shd w:val="clear" w:color="auto" w:fill="auto"/>
            <w:vAlign w:val="center"/>
            <w:hideMark/>
          </w:tcPr>
          <w:p w:rsidR="009F791A" w:rsidRPr="00354E8D" w:rsidRDefault="009F791A"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Tuto smlouvu lze změnit pouze na základě písemného dodatku k této smlouvě.</w:t>
            </w:r>
          </w:p>
        </w:tc>
      </w:tr>
      <w:tr w:rsidR="00FA088F" w:rsidRPr="00354E8D" w:rsidTr="0064682B">
        <w:trPr>
          <w:trHeight w:val="616"/>
        </w:trPr>
        <w:tc>
          <w:tcPr>
            <w:tcW w:w="2628" w:type="dxa"/>
            <w:gridSpan w:val="2"/>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Smluvní strany výslovně prohlašují, že tato smlouva je projevem jejich pravé a svobodné vůle, že obsahu smlouvy rozumí a na důkaz toho smlouvu níže vlastnoručně podepisují.</w:t>
            </w:r>
          </w:p>
        </w:tc>
      </w:tr>
      <w:tr w:rsidR="00FA088F" w:rsidRPr="00354E8D" w:rsidTr="0064682B">
        <w:trPr>
          <w:trHeight w:val="405"/>
        </w:trPr>
        <w:tc>
          <w:tcPr>
            <w:tcW w:w="111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088F" w:rsidRPr="00354E8D" w:rsidRDefault="00FA088F" w:rsidP="00FA088F">
            <w:pPr>
              <w:spacing w:after="0" w:line="240" w:lineRule="auto"/>
              <w:rPr>
                <w:rFonts w:ascii="Calibri" w:eastAsia="Times New Roman" w:hAnsi="Calibri" w:cs="Times New Roman"/>
                <w:b/>
                <w:bCs/>
                <w:color w:val="000000"/>
                <w:lang w:eastAsia="cs-CZ"/>
              </w:rPr>
            </w:pPr>
          </w:p>
        </w:tc>
      </w:tr>
      <w:tr w:rsidR="00FA088F" w:rsidRPr="00354E8D" w:rsidTr="0064682B">
        <w:trPr>
          <w:trHeight w:val="300"/>
        </w:trPr>
        <w:tc>
          <w:tcPr>
            <w:tcW w:w="11199" w:type="dxa"/>
            <w:gridSpan w:val="8"/>
            <w:tcBorders>
              <w:top w:val="single" w:sz="4" w:space="0" w:color="auto"/>
              <w:left w:val="single" w:sz="4" w:space="0" w:color="auto"/>
              <w:bottom w:val="single" w:sz="4" w:space="0" w:color="auto"/>
              <w:right w:val="single" w:sz="4" w:space="0" w:color="auto"/>
            </w:tcBorders>
            <w:shd w:val="clear" w:color="000000" w:fill="F2F2F2"/>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PŘÍLOHY</w:t>
            </w:r>
          </w:p>
        </w:tc>
      </w:tr>
      <w:tr w:rsidR="00FA088F" w:rsidRPr="00354E8D" w:rsidTr="0064682B">
        <w:trPr>
          <w:trHeight w:val="300"/>
        </w:trPr>
        <w:tc>
          <w:tcPr>
            <w:tcW w:w="2628" w:type="dxa"/>
            <w:gridSpan w:val="2"/>
            <w:tcBorders>
              <w:top w:val="single" w:sz="4" w:space="0" w:color="auto"/>
              <w:left w:val="single" w:sz="4" w:space="0" w:color="auto"/>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Příloha č. 1</w:t>
            </w:r>
          </w:p>
        </w:tc>
        <w:tc>
          <w:tcPr>
            <w:tcW w:w="8571" w:type="dxa"/>
            <w:gridSpan w:val="6"/>
            <w:tcBorders>
              <w:top w:val="single" w:sz="4" w:space="0" w:color="auto"/>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Objednávka k rámcové smlouvě</w:t>
            </w:r>
          </w:p>
        </w:tc>
      </w:tr>
      <w:tr w:rsidR="00FA088F" w:rsidRPr="00354E8D" w:rsidTr="0064682B">
        <w:trPr>
          <w:trHeight w:val="300"/>
        </w:trPr>
        <w:tc>
          <w:tcPr>
            <w:tcW w:w="1119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r>
      <w:tr w:rsidR="00FA088F" w:rsidRPr="00354E8D" w:rsidTr="0064682B">
        <w:trPr>
          <w:trHeight w:val="1020"/>
        </w:trPr>
        <w:tc>
          <w:tcPr>
            <w:tcW w:w="1119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Tato kupní smlouva je vyhotovena ve 2 originálech, z nichž prodávající obdrží jeden výtisk a kupující výtisk druhý.</w:t>
            </w:r>
          </w:p>
        </w:tc>
      </w:tr>
      <w:tr w:rsidR="00FA088F" w:rsidRPr="00354E8D" w:rsidTr="0064682B">
        <w:trPr>
          <w:trHeight w:val="1582"/>
        </w:trPr>
        <w:tc>
          <w:tcPr>
            <w:tcW w:w="1966" w:type="dxa"/>
            <w:tcBorders>
              <w:top w:val="nil"/>
              <w:left w:val="single" w:sz="4" w:space="0" w:color="auto"/>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662" w:type="dxa"/>
            <w:tcBorders>
              <w:top w:val="nil"/>
              <w:left w:val="nil"/>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662" w:type="dxa"/>
            <w:tcBorders>
              <w:top w:val="nil"/>
              <w:left w:val="nil"/>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2522" w:type="dxa"/>
            <w:tcBorders>
              <w:top w:val="nil"/>
              <w:left w:val="nil"/>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1843" w:type="dxa"/>
            <w:tcBorders>
              <w:top w:val="nil"/>
              <w:left w:val="nil"/>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511" w:type="dxa"/>
            <w:tcBorders>
              <w:top w:val="nil"/>
              <w:left w:val="nil"/>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511" w:type="dxa"/>
            <w:tcBorders>
              <w:top w:val="nil"/>
              <w:left w:val="nil"/>
              <w:bottom w:val="single" w:sz="4" w:space="0" w:color="auto"/>
              <w:right w:val="nil"/>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c>
          <w:tcPr>
            <w:tcW w:w="2522" w:type="dxa"/>
            <w:tcBorders>
              <w:top w:val="nil"/>
              <w:left w:val="nil"/>
              <w:bottom w:val="single" w:sz="4" w:space="0" w:color="auto"/>
              <w:right w:val="single" w:sz="4" w:space="0" w:color="auto"/>
            </w:tcBorders>
            <w:shd w:val="clear" w:color="auto" w:fill="auto"/>
            <w:vAlign w:val="center"/>
            <w:hideMark/>
          </w:tcPr>
          <w:p w:rsidR="00FA088F" w:rsidRPr="00354E8D" w:rsidRDefault="00FA088F" w:rsidP="00FA088F">
            <w:pPr>
              <w:spacing w:after="0" w:line="240" w:lineRule="auto"/>
              <w:rPr>
                <w:rFonts w:ascii="Calibri" w:eastAsia="Times New Roman" w:hAnsi="Calibri" w:cs="Times New Roman"/>
                <w:color w:val="000000"/>
                <w:sz w:val="18"/>
                <w:szCs w:val="18"/>
                <w:lang w:eastAsia="cs-CZ"/>
              </w:rPr>
            </w:pPr>
            <w:r w:rsidRPr="00354E8D">
              <w:rPr>
                <w:rFonts w:ascii="Calibri" w:eastAsia="Times New Roman" w:hAnsi="Calibri" w:cs="Times New Roman"/>
                <w:color w:val="000000"/>
                <w:sz w:val="18"/>
                <w:szCs w:val="18"/>
                <w:lang w:eastAsia="cs-CZ"/>
              </w:rPr>
              <w:t> </w:t>
            </w:r>
          </w:p>
        </w:tc>
      </w:tr>
      <w:tr w:rsidR="00FA088F" w:rsidRPr="00354E8D" w:rsidTr="0064682B">
        <w:trPr>
          <w:trHeight w:val="300"/>
        </w:trPr>
        <w:tc>
          <w:tcPr>
            <w:tcW w:w="5812"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A088F" w:rsidRPr="00354E8D" w:rsidRDefault="00FA088F" w:rsidP="00FA088F">
            <w:pPr>
              <w:spacing w:after="0" w:line="240" w:lineRule="auto"/>
              <w:jc w:val="center"/>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Za prodávajícího</w:t>
            </w:r>
          </w:p>
        </w:tc>
        <w:tc>
          <w:tcPr>
            <w:tcW w:w="5387"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FA088F" w:rsidRPr="00354E8D" w:rsidRDefault="00FA088F" w:rsidP="00FA088F">
            <w:pPr>
              <w:spacing w:after="0" w:line="240" w:lineRule="auto"/>
              <w:jc w:val="center"/>
              <w:rPr>
                <w:rFonts w:ascii="Calibri" w:eastAsia="Times New Roman" w:hAnsi="Calibri" w:cs="Times New Roman"/>
                <w:b/>
                <w:bCs/>
                <w:color w:val="000000"/>
                <w:lang w:eastAsia="cs-CZ"/>
              </w:rPr>
            </w:pPr>
            <w:r w:rsidRPr="00354E8D">
              <w:rPr>
                <w:rFonts w:ascii="Calibri" w:eastAsia="Times New Roman" w:hAnsi="Calibri" w:cs="Times New Roman"/>
                <w:b/>
                <w:bCs/>
                <w:color w:val="000000"/>
                <w:lang w:eastAsia="cs-CZ"/>
              </w:rPr>
              <w:t>Za kupujícího</w:t>
            </w:r>
          </w:p>
        </w:tc>
      </w:tr>
      <w:tr w:rsidR="00FA088F" w:rsidRPr="00354E8D" w:rsidTr="0064682B">
        <w:trPr>
          <w:trHeight w:val="300"/>
        </w:trPr>
        <w:tc>
          <w:tcPr>
            <w:tcW w:w="2628" w:type="dxa"/>
            <w:gridSpan w:val="2"/>
            <w:tcBorders>
              <w:top w:val="single" w:sz="4" w:space="0" w:color="auto"/>
              <w:left w:val="single" w:sz="4" w:space="0" w:color="auto"/>
              <w:bottom w:val="single" w:sz="4" w:space="0" w:color="auto"/>
              <w:right w:val="nil"/>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V</w:t>
            </w:r>
          </w:p>
        </w:tc>
        <w:tc>
          <w:tcPr>
            <w:tcW w:w="31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d</w:t>
            </w:r>
            <w:r w:rsidRPr="00354E8D">
              <w:rPr>
                <w:rFonts w:ascii="Calibri" w:eastAsia="Times New Roman" w:hAnsi="Calibri" w:cs="Times New Roman"/>
                <w:color w:val="000000"/>
                <w:lang w:eastAsia="cs-CZ"/>
              </w:rPr>
              <w:t>ne</w:t>
            </w:r>
            <w:r>
              <w:rPr>
                <w:rFonts w:ascii="Calibri" w:eastAsia="Times New Roman" w:hAnsi="Calibri" w:cs="Times New Roman"/>
                <w:color w:val="000000"/>
                <w:lang w:eastAsia="cs-CZ"/>
              </w:rPr>
              <w:t xml:space="preserve"> </w:t>
            </w:r>
            <w:r w:rsidRPr="003B7E69">
              <w:rPr>
                <w:bCs/>
              </w:rPr>
              <w:t>2018-03-09</w:t>
            </w:r>
          </w:p>
        </w:tc>
        <w:tc>
          <w:tcPr>
            <w:tcW w:w="2354" w:type="dxa"/>
            <w:gridSpan w:val="2"/>
            <w:tcBorders>
              <w:top w:val="single" w:sz="4" w:space="0" w:color="auto"/>
              <w:left w:val="nil"/>
              <w:bottom w:val="single" w:sz="4" w:space="0" w:color="auto"/>
              <w:right w:val="nil"/>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V</w:t>
            </w:r>
          </w:p>
        </w:tc>
        <w:tc>
          <w:tcPr>
            <w:tcW w:w="3033"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Pr>
                <w:rFonts w:ascii="Calibri" w:eastAsia="Times New Roman" w:hAnsi="Calibri" w:cs="Times New Roman"/>
                <w:color w:val="000000"/>
                <w:lang w:eastAsia="cs-CZ"/>
              </w:rPr>
              <w:t>d</w:t>
            </w:r>
            <w:r w:rsidRPr="00354E8D">
              <w:rPr>
                <w:rFonts w:ascii="Calibri" w:eastAsia="Times New Roman" w:hAnsi="Calibri" w:cs="Times New Roman"/>
                <w:color w:val="000000"/>
                <w:lang w:eastAsia="cs-CZ"/>
              </w:rPr>
              <w:t>ne</w:t>
            </w:r>
            <w:r>
              <w:rPr>
                <w:rFonts w:ascii="Calibri" w:eastAsia="Times New Roman" w:hAnsi="Calibri" w:cs="Times New Roman"/>
                <w:color w:val="000000"/>
                <w:lang w:eastAsia="cs-CZ"/>
              </w:rPr>
              <w:t xml:space="preserve"> </w:t>
            </w:r>
            <w:r w:rsidR="00B67C08" w:rsidRPr="003B7E69">
              <w:rPr>
                <w:bCs/>
              </w:rPr>
              <w:t>2018-03-09</w:t>
            </w:r>
          </w:p>
        </w:tc>
      </w:tr>
      <w:tr w:rsidR="00FA088F" w:rsidRPr="00354E8D" w:rsidTr="0064682B">
        <w:trPr>
          <w:trHeight w:val="300"/>
        </w:trPr>
        <w:tc>
          <w:tcPr>
            <w:tcW w:w="581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c>
          <w:tcPr>
            <w:tcW w:w="5387"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A088F" w:rsidRPr="00354E8D" w:rsidRDefault="00FA088F" w:rsidP="00FA088F">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r>
      <w:tr w:rsidR="00FA088F" w:rsidRPr="00354E8D" w:rsidTr="0064682B">
        <w:trPr>
          <w:trHeight w:val="450"/>
        </w:trPr>
        <w:tc>
          <w:tcPr>
            <w:tcW w:w="5812" w:type="dxa"/>
            <w:gridSpan w:val="4"/>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5387" w:type="dxa"/>
            <w:gridSpan w:val="4"/>
            <w:vMerge/>
            <w:tcBorders>
              <w:top w:val="single" w:sz="4" w:space="0" w:color="auto"/>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450"/>
        </w:trPr>
        <w:tc>
          <w:tcPr>
            <w:tcW w:w="5812" w:type="dxa"/>
            <w:gridSpan w:val="4"/>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5387" w:type="dxa"/>
            <w:gridSpan w:val="4"/>
            <w:vMerge/>
            <w:tcBorders>
              <w:top w:val="single" w:sz="4" w:space="0" w:color="auto"/>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450"/>
        </w:trPr>
        <w:tc>
          <w:tcPr>
            <w:tcW w:w="5812" w:type="dxa"/>
            <w:gridSpan w:val="4"/>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5387" w:type="dxa"/>
            <w:gridSpan w:val="4"/>
            <w:vMerge/>
            <w:tcBorders>
              <w:top w:val="single" w:sz="4" w:space="0" w:color="auto"/>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450"/>
        </w:trPr>
        <w:tc>
          <w:tcPr>
            <w:tcW w:w="5812" w:type="dxa"/>
            <w:gridSpan w:val="4"/>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5387" w:type="dxa"/>
            <w:gridSpan w:val="4"/>
            <w:vMerge/>
            <w:tcBorders>
              <w:top w:val="single" w:sz="4" w:space="0" w:color="auto"/>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FA088F" w:rsidRPr="00354E8D" w:rsidTr="0064682B">
        <w:trPr>
          <w:trHeight w:val="450"/>
        </w:trPr>
        <w:tc>
          <w:tcPr>
            <w:tcW w:w="5812" w:type="dxa"/>
            <w:gridSpan w:val="4"/>
            <w:vMerge/>
            <w:tcBorders>
              <w:top w:val="single" w:sz="4" w:space="0" w:color="auto"/>
              <w:left w:val="single" w:sz="4" w:space="0" w:color="auto"/>
              <w:bottom w:val="single" w:sz="4" w:space="0" w:color="000000"/>
              <w:right w:val="single" w:sz="4" w:space="0" w:color="000000"/>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c>
          <w:tcPr>
            <w:tcW w:w="5387" w:type="dxa"/>
            <w:gridSpan w:val="4"/>
            <w:vMerge/>
            <w:tcBorders>
              <w:top w:val="single" w:sz="4" w:space="0" w:color="auto"/>
              <w:left w:val="single" w:sz="4" w:space="0" w:color="auto"/>
              <w:bottom w:val="single" w:sz="4" w:space="0" w:color="000000"/>
              <w:right w:val="single" w:sz="4" w:space="0" w:color="auto"/>
            </w:tcBorders>
            <w:vAlign w:val="center"/>
            <w:hideMark/>
          </w:tcPr>
          <w:p w:rsidR="00FA088F" w:rsidRPr="00354E8D" w:rsidRDefault="00FA088F" w:rsidP="00FA088F">
            <w:pPr>
              <w:spacing w:after="0" w:line="240" w:lineRule="auto"/>
              <w:rPr>
                <w:rFonts w:ascii="Calibri" w:eastAsia="Times New Roman" w:hAnsi="Calibri" w:cs="Times New Roman"/>
                <w:color w:val="000000"/>
                <w:lang w:eastAsia="cs-CZ"/>
              </w:rPr>
            </w:pPr>
          </w:p>
        </w:tc>
      </w:tr>
      <w:tr w:rsidR="00B67C08" w:rsidRPr="00354E8D" w:rsidTr="0064682B">
        <w:trPr>
          <w:trHeight w:val="300"/>
        </w:trPr>
        <w:tc>
          <w:tcPr>
            <w:tcW w:w="2628" w:type="dxa"/>
            <w:gridSpan w:val="2"/>
            <w:tcBorders>
              <w:top w:val="single" w:sz="4" w:space="0" w:color="auto"/>
              <w:left w:val="single" w:sz="4" w:space="0" w:color="auto"/>
              <w:bottom w:val="nil"/>
              <w:right w:val="nil"/>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Ing. Jiří Mašek</w:t>
            </w:r>
          </w:p>
        </w:tc>
        <w:tc>
          <w:tcPr>
            <w:tcW w:w="3184" w:type="dxa"/>
            <w:gridSpan w:val="2"/>
            <w:tcBorders>
              <w:top w:val="single" w:sz="4" w:space="0" w:color="auto"/>
              <w:left w:val="nil"/>
              <w:bottom w:val="nil"/>
              <w:right w:val="single" w:sz="4" w:space="0" w:color="000000"/>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c>
          <w:tcPr>
            <w:tcW w:w="5387" w:type="dxa"/>
            <w:gridSpan w:val="4"/>
            <w:tcBorders>
              <w:top w:val="single" w:sz="4" w:space="0" w:color="auto"/>
              <w:left w:val="nil"/>
              <w:bottom w:val="nil"/>
              <w:right w:val="single" w:sz="4" w:space="0" w:color="auto"/>
            </w:tcBorders>
            <w:shd w:val="clear" w:color="auto" w:fill="auto"/>
            <w:noWrap/>
            <w:vAlign w:val="bottom"/>
            <w:hideMark/>
          </w:tcPr>
          <w:p w:rsidR="00B67C08" w:rsidRPr="00A56450" w:rsidRDefault="00B67C08" w:rsidP="00B67C08">
            <w:pPr>
              <w:spacing w:after="0" w:line="240" w:lineRule="auto"/>
              <w:rPr>
                <w:rFonts w:ascii="Calibri" w:eastAsia="Times New Roman" w:hAnsi="Calibri" w:cs="Times New Roman"/>
                <w:color w:val="000000"/>
                <w:lang w:eastAsia="cs-CZ"/>
              </w:rPr>
            </w:pPr>
            <w:r w:rsidRPr="009D0BCC">
              <w:rPr>
                <w:bCs/>
              </w:rPr>
              <w:t>Ing., Bc. Václav Švarc</w:t>
            </w:r>
          </w:p>
        </w:tc>
      </w:tr>
      <w:tr w:rsidR="00B67C08" w:rsidRPr="00354E8D" w:rsidTr="0064682B">
        <w:trPr>
          <w:trHeight w:val="300"/>
        </w:trPr>
        <w:tc>
          <w:tcPr>
            <w:tcW w:w="2628" w:type="dxa"/>
            <w:gridSpan w:val="2"/>
            <w:tcBorders>
              <w:top w:val="nil"/>
              <w:left w:val="single" w:sz="4" w:space="0" w:color="auto"/>
              <w:bottom w:val="nil"/>
              <w:right w:val="nil"/>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sz w:val="15"/>
                <w:szCs w:val="15"/>
                <w:lang w:eastAsia="cs-CZ"/>
              </w:rPr>
            </w:pPr>
            <w:r w:rsidRPr="00354E8D">
              <w:rPr>
                <w:rFonts w:ascii="Calibri" w:eastAsia="Times New Roman" w:hAnsi="Calibri" w:cs="Times New Roman"/>
                <w:color w:val="000000"/>
                <w:sz w:val="15"/>
                <w:szCs w:val="15"/>
                <w:lang w:eastAsia="cs-CZ"/>
              </w:rPr>
              <w:t>předseda představenstva jednající</w:t>
            </w:r>
          </w:p>
        </w:tc>
        <w:tc>
          <w:tcPr>
            <w:tcW w:w="3184" w:type="dxa"/>
            <w:gridSpan w:val="2"/>
            <w:tcBorders>
              <w:top w:val="nil"/>
              <w:left w:val="nil"/>
              <w:bottom w:val="nil"/>
              <w:right w:val="single" w:sz="4" w:space="0" w:color="000000"/>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sz w:val="15"/>
                <w:szCs w:val="15"/>
                <w:lang w:eastAsia="cs-CZ"/>
              </w:rPr>
            </w:pPr>
          </w:p>
        </w:tc>
        <w:tc>
          <w:tcPr>
            <w:tcW w:w="5387" w:type="dxa"/>
            <w:gridSpan w:val="4"/>
            <w:tcBorders>
              <w:top w:val="nil"/>
              <w:left w:val="nil"/>
              <w:bottom w:val="nil"/>
              <w:right w:val="single" w:sz="4" w:space="0" w:color="auto"/>
            </w:tcBorders>
            <w:shd w:val="clear" w:color="auto" w:fill="auto"/>
            <w:noWrap/>
            <w:vAlign w:val="bottom"/>
            <w:hideMark/>
          </w:tcPr>
          <w:p w:rsidR="00B67C08" w:rsidRPr="00A56450" w:rsidRDefault="00B67C08" w:rsidP="00B67C08">
            <w:pPr>
              <w:spacing w:after="0" w:line="240" w:lineRule="auto"/>
              <w:rPr>
                <w:rFonts w:ascii="Calibri" w:eastAsia="Times New Roman" w:hAnsi="Calibri" w:cs="Times New Roman"/>
                <w:color w:val="000000"/>
                <w:sz w:val="15"/>
                <w:szCs w:val="15"/>
                <w:lang w:eastAsia="cs-CZ"/>
              </w:rPr>
            </w:pPr>
            <w:r w:rsidRPr="006079FC">
              <w:rPr>
                <w:bCs/>
                <w:sz w:val="18"/>
                <w:szCs w:val="18"/>
              </w:rPr>
              <w:t>Střední odborná škola a Střední odborné učiliště,Horšovský Týn</w:t>
            </w:r>
          </w:p>
        </w:tc>
      </w:tr>
      <w:tr w:rsidR="00B67C08" w:rsidRPr="00354E8D" w:rsidTr="0064682B">
        <w:trPr>
          <w:trHeight w:val="300"/>
        </w:trPr>
        <w:tc>
          <w:tcPr>
            <w:tcW w:w="2628" w:type="dxa"/>
            <w:gridSpan w:val="2"/>
            <w:tcBorders>
              <w:top w:val="nil"/>
              <w:left w:val="single" w:sz="4" w:space="0" w:color="auto"/>
              <w:bottom w:val="single" w:sz="4" w:space="0" w:color="auto"/>
              <w:right w:val="nil"/>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sz w:val="15"/>
                <w:szCs w:val="15"/>
                <w:lang w:eastAsia="cs-CZ"/>
              </w:rPr>
            </w:pPr>
            <w:r w:rsidRPr="00354E8D">
              <w:rPr>
                <w:rFonts w:ascii="Calibri" w:eastAsia="Times New Roman" w:hAnsi="Calibri" w:cs="Times New Roman"/>
                <w:color w:val="000000"/>
                <w:sz w:val="15"/>
                <w:szCs w:val="15"/>
                <w:lang w:eastAsia="cs-CZ"/>
              </w:rPr>
              <w:t>na základě pověření představenstva</w:t>
            </w:r>
          </w:p>
        </w:tc>
        <w:tc>
          <w:tcPr>
            <w:tcW w:w="3184" w:type="dxa"/>
            <w:gridSpan w:val="2"/>
            <w:tcBorders>
              <w:top w:val="nil"/>
              <w:left w:val="nil"/>
              <w:bottom w:val="single" w:sz="4" w:space="0" w:color="auto"/>
              <w:right w:val="single" w:sz="4" w:space="0" w:color="000000"/>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sz w:val="15"/>
                <w:szCs w:val="15"/>
                <w:lang w:eastAsia="cs-CZ"/>
              </w:rPr>
            </w:pPr>
            <w:r w:rsidRPr="00354E8D">
              <w:rPr>
                <w:rFonts w:ascii="Calibri" w:eastAsia="Times New Roman" w:hAnsi="Calibri" w:cs="Times New Roman"/>
                <w:color w:val="000000"/>
                <w:sz w:val="15"/>
                <w:szCs w:val="15"/>
                <w:lang w:eastAsia="cs-CZ"/>
              </w:rPr>
              <w:t> </w:t>
            </w:r>
          </w:p>
        </w:tc>
        <w:tc>
          <w:tcPr>
            <w:tcW w:w="1843" w:type="dxa"/>
            <w:tcBorders>
              <w:top w:val="nil"/>
              <w:left w:val="nil"/>
              <w:bottom w:val="single" w:sz="4" w:space="0" w:color="auto"/>
              <w:right w:val="nil"/>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c>
          <w:tcPr>
            <w:tcW w:w="511" w:type="dxa"/>
            <w:tcBorders>
              <w:top w:val="nil"/>
              <w:left w:val="nil"/>
              <w:bottom w:val="single" w:sz="4" w:space="0" w:color="auto"/>
              <w:right w:val="nil"/>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c>
          <w:tcPr>
            <w:tcW w:w="511" w:type="dxa"/>
            <w:tcBorders>
              <w:top w:val="nil"/>
              <w:left w:val="nil"/>
              <w:bottom w:val="single" w:sz="4" w:space="0" w:color="auto"/>
              <w:right w:val="nil"/>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c>
          <w:tcPr>
            <w:tcW w:w="2522" w:type="dxa"/>
            <w:tcBorders>
              <w:top w:val="nil"/>
              <w:left w:val="nil"/>
              <w:bottom w:val="single" w:sz="4" w:space="0" w:color="auto"/>
              <w:right w:val="single" w:sz="4" w:space="0" w:color="auto"/>
            </w:tcBorders>
            <w:shd w:val="clear" w:color="auto" w:fill="auto"/>
            <w:noWrap/>
            <w:vAlign w:val="bottom"/>
            <w:hideMark/>
          </w:tcPr>
          <w:p w:rsidR="00B67C08" w:rsidRPr="00354E8D" w:rsidRDefault="00B67C08" w:rsidP="00B67C08">
            <w:pPr>
              <w:spacing w:after="0" w:line="240" w:lineRule="auto"/>
              <w:rPr>
                <w:rFonts w:ascii="Calibri" w:eastAsia="Times New Roman" w:hAnsi="Calibri" w:cs="Times New Roman"/>
                <w:color w:val="000000"/>
                <w:lang w:eastAsia="cs-CZ"/>
              </w:rPr>
            </w:pPr>
            <w:r w:rsidRPr="00354E8D">
              <w:rPr>
                <w:rFonts w:ascii="Calibri" w:eastAsia="Times New Roman" w:hAnsi="Calibri" w:cs="Times New Roman"/>
                <w:color w:val="000000"/>
                <w:lang w:eastAsia="cs-CZ"/>
              </w:rPr>
              <w:t> </w:t>
            </w:r>
          </w:p>
        </w:tc>
      </w:tr>
    </w:tbl>
    <w:p w:rsidR="00784F04" w:rsidRDefault="00784F04" w:rsidP="00784F04"/>
    <w:p w:rsidR="00784F04" w:rsidRDefault="00784F04" w:rsidP="00784F04"/>
    <w:p w:rsidR="00784F04" w:rsidRDefault="00784F04" w:rsidP="0096642B">
      <w:pPr>
        <w:spacing w:after="0" w:line="240" w:lineRule="auto"/>
        <w:ind w:right="72"/>
        <w:jc w:val="right"/>
        <w:rPr>
          <w:rFonts w:ascii="Calibri" w:eastAsia="Times New Roman" w:hAnsi="Calibri" w:cs="Times New Roman"/>
          <w:b/>
          <w:bCs/>
          <w:color w:val="000000"/>
          <w:sz w:val="28"/>
          <w:szCs w:val="28"/>
          <w:lang w:eastAsia="cs-CZ"/>
        </w:rPr>
      </w:pPr>
      <w:r w:rsidRPr="00354E8D">
        <w:rPr>
          <w:rFonts w:ascii="Calibri" w:eastAsia="Times New Roman" w:hAnsi="Calibri" w:cs="Times New Roman"/>
          <w:noProof/>
          <w:color w:val="000000"/>
          <w:lang w:eastAsia="cs-CZ"/>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1704975" cy="342900"/>
            <wp:effectExtent l="0" t="0" r="9525" b="0"/>
            <wp:wrapNone/>
            <wp:docPr id="1" name="Obrázek 1"/>
            <wp:cNvGraphicFramePr/>
            <a:graphic xmlns:a="http://schemas.openxmlformats.org/drawingml/2006/main">
              <a:graphicData uri="http://schemas.openxmlformats.org/drawingml/2006/picture">
                <pic:pic xmlns:pic="http://schemas.openxmlformats.org/drawingml/2006/picture">
                  <pic:nvPicPr>
                    <pic:cNvPr id="3" name="Obrázek 2"/>
                    <pic:cNvPicPr>
                      <a:picLocks noChangeAspect="1"/>
                    </pic:cNvPicPr>
                  </pic:nvPicPr>
                  <pic:blipFill>
                    <a:blip r:embed="rId4"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04975" cy="342900"/>
                    </a:xfrm>
                    <a:prstGeom prst="rect">
                      <a:avLst/>
                    </a:prstGeom>
                  </pic:spPr>
                </pic:pic>
              </a:graphicData>
            </a:graphic>
          </wp:anchor>
        </w:drawing>
      </w:r>
      <w:r w:rsidR="0096642B">
        <w:rPr>
          <w:rFonts w:ascii="Calibri" w:eastAsia="Times New Roman" w:hAnsi="Calibri" w:cs="Times New Roman"/>
          <w:b/>
          <w:bCs/>
          <w:color w:val="000000"/>
          <w:sz w:val="28"/>
          <w:szCs w:val="28"/>
          <w:lang w:eastAsia="cs-CZ"/>
        </w:rPr>
        <w:t>Příloha č. 1</w:t>
      </w:r>
    </w:p>
    <w:p w:rsidR="00784F04" w:rsidRDefault="00784F04" w:rsidP="00784F04">
      <w:pPr>
        <w:spacing w:after="0" w:line="240" w:lineRule="auto"/>
        <w:ind w:right="72"/>
        <w:jc w:val="center"/>
        <w:rPr>
          <w:rFonts w:ascii="Calibri" w:eastAsia="Times New Roman" w:hAnsi="Calibri" w:cs="Times New Roman"/>
          <w:b/>
          <w:bCs/>
          <w:color w:val="000000"/>
          <w:sz w:val="28"/>
          <w:szCs w:val="28"/>
          <w:lang w:eastAsia="cs-CZ"/>
        </w:rPr>
      </w:pPr>
    </w:p>
    <w:p w:rsidR="008263F6" w:rsidRPr="001E2D39" w:rsidRDefault="008263F6" w:rsidP="008263F6">
      <w:pPr>
        <w:spacing w:after="0" w:line="240" w:lineRule="auto"/>
        <w:ind w:right="72"/>
        <w:jc w:val="center"/>
        <w:rPr>
          <w:rFonts w:ascii="Calibri" w:eastAsia="Times New Roman" w:hAnsi="Calibri" w:cs="Times New Roman"/>
          <w:b/>
          <w:bCs/>
          <w:color w:val="000000"/>
          <w:sz w:val="28"/>
          <w:szCs w:val="28"/>
          <w:lang w:eastAsia="cs-CZ"/>
        </w:rPr>
      </w:pPr>
      <w:r w:rsidRPr="00D53033">
        <w:rPr>
          <w:rFonts w:ascii="Times New Roman" w:eastAsia="Times New Roman" w:hAnsi="Times New Roman" w:cs="Times New Roman"/>
          <w:b/>
          <w:bCs/>
          <w:sz w:val="24"/>
          <w:szCs w:val="24"/>
          <w:lang w:eastAsia="ar-SA"/>
        </w:rPr>
        <w:t>OBJEDNÁVKA</w:t>
      </w:r>
      <w:r>
        <w:rPr>
          <w:rFonts w:ascii="Calibri" w:eastAsia="Times New Roman" w:hAnsi="Calibri" w:cs="Times New Roman"/>
          <w:b/>
          <w:bCs/>
          <w:color w:val="000000"/>
          <w:sz w:val="28"/>
          <w:szCs w:val="28"/>
          <w:lang w:eastAsia="cs-CZ"/>
        </w:rPr>
        <w:t xml:space="preserve"> </w:t>
      </w:r>
      <w:r w:rsidRPr="00D53033">
        <w:rPr>
          <w:rFonts w:ascii="Times New Roman" w:eastAsia="Times New Roman" w:hAnsi="Times New Roman" w:cs="Times New Roman"/>
          <w:sz w:val="28"/>
          <w:szCs w:val="28"/>
          <w:lang w:eastAsia="cs-CZ"/>
        </w:rPr>
        <w:t>VOR P/Z/2018/0120</w:t>
      </w:r>
    </w:p>
    <w:p w:rsidR="008263F6" w:rsidRPr="00D53033" w:rsidRDefault="008263F6" w:rsidP="008263F6">
      <w:pPr>
        <w:suppressAutoHyphens/>
        <w:jc w:val="center"/>
        <w:rPr>
          <w:rFonts w:ascii="Times New Roman" w:eastAsia="Times New Roman" w:hAnsi="Times New Roman" w:cs="Times New Roman"/>
          <w:sz w:val="24"/>
          <w:szCs w:val="24"/>
          <w:lang w:eastAsia="cs-CZ"/>
        </w:rPr>
      </w:pPr>
      <w:r w:rsidRPr="00D53033">
        <w:rPr>
          <w:rFonts w:ascii="Times New Roman" w:eastAsia="Times New Roman" w:hAnsi="Times New Roman" w:cs="Times New Roman"/>
          <w:sz w:val="24"/>
          <w:szCs w:val="24"/>
          <w:lang w:eastAsia="cs-CZ"/>
        </w:rPr>
        <w:t>Střední odborná škola a Střední odborné učiliště,Horšovský Týn, Jana Littrowa 122, 346 01 Horšovský Týn-Velké Předměstí, IČ: 00376469 DIČ: CZ00376469</w:t>
      </w:r>
    </w:p>
    <w:tbl>
      <w:tblPr>
        <w:tblpPr w:leftFromText="141" w:rightFromText="141" w:vertAnchor="text" w:horzAnchor="margin" w:tblpXSpec="center" w:tblpY="124"/>
        <w:tblW w:w="9999" w:type="dxa"/>
        <w:tblLayout w:type="fixed"/>
        <w:tblCellMar>
          <w:top w:w="55" w:type="dxa"/>
          <w:left w:w="55" w:type="dxa"/>
          <w:bottom w:w="55" w:type="dxa"/>
          <w:right w:w="55" w:type="dxa"/>
        </w:tblCellMar>
        <w:tblLook w:val="0000"/>
      </w:tblPr>
      <w:tblGrid>
        <w:gridCol w:w="2921"/>
        <w:gridCol w:w="1701"/>
        <w:gridCol w:w="1701"/>
        <w:gridCol w:w="1701"/>
        <w:gridCol w:w="1975"/>
      </w:tblGrid>
      <w:tr w:rsidR="008263F6" w:rsidRPr="00D53033" w:rsidTr="00546FB7">
        <w:trPr>
          <w:trHeight w:val="20"/>
        </w:trPr>
        <w:tc>
          <w:tcPr>
            <w:tcW w:w="2921" w:type="dxa"/>
            <w:tcBorders>
              <w:top w:val="single" w:sz="1" w:space="0" w:color="000000"/>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Druh hnojiva</w:t>
            </w:r>
          </w:p>
        </w:tc>
        <w:tc>
          <w:tcPr>
            <w:tcW w:w="1701" w:type="dxa"/>
            <w:tcBorders>
              <w:top w:val="single" w:sz="1" w:space="0" w:color="000000"/>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Množství (MJ)</w:t>
            </w:r>
          </w:p>
        </w:tc>
        <w:tc>
          <w:tcPr>
            <w:tcW w:w="1701" w:type="dxa"/>
            <w:tcBorders>
              <w:top w:val="single" w:sz="1" w:space="0" w:color="000000"/>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Cena Kč/t</w:t>
            </w:r>
          </w:p>
        </w:tc>
        <w:tc>
          <w:tcPr>
            <w:tcW w:w="1701" w:type="dxa"/>
            <w:tcBorders>
              <w:top w:val="single" w:sz="1" w:space="0" w:color="000000"/>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Splatnost</w:t>
            </w:r>
          </w:p>
        </w:tc>
        <w:tc>
          <w:tcPr>
            <w:tcW w:w="1975" w:type="dxa"/>
            <w:tcBorders>
              <w:top w:val="single" w:sz="1" w:space="0" w:color="000000"/>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Poznámka</w:t>
            </w:r>
          </w:p>
        </w:tc>
      </w:tr>
      <w:tr w:rsidR="008263F6" w:rsidRPr="00D53033" w:rsidTr="00546FB7">
        <w:trPr>
          <w:trHeight w:val="223"/>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LEDEK AMONNÝ 27% N</w:t>
            </w:r>
          </w:p>
        </w:tc>
        <w:tc>
          <w:tcPr>
            <w:tcW w:w="1701" w:type="dxa"/>
            <w:tcBorders>
              <w:left w:val="single" w:sz="1" w:space="0" w:color="000000"/>
              <w:bottom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9 t</w:t>
            </w:r>
          </w:p>
        </w:tc>
        <w:tc>
          <w:tcPr>
            <w:tcW w:w="1701" w:type="dxa"/>
            <w:tcBorders>
              <w:left w:val="single" w:sz="1" w:space="0" w:color="000000"/>
              <w:bottom w:val="single" w:sz="1" w:space="0" w:color="000000"/>
              <w:right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5100,-</w:t>
            </w:r>
          </w:p>
        </w:tc>
        <w:tc>
          <w:tcPr>
            <w:tcW w:w="1701" w:type="dxa"/>
            <w:tcBorders>
              <w:left w:val="single" w:sz="1" w:space="0" w:color="000000"/>
              <w:bottom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30 dnů</w:t>
            </w:r>
          </w:p>
        </w:tc>
        <w:tc>
          <w:tcPr>
            <w:tcW w:w="1975" w:type="dxa"/>
            <w:tcBorders>
              <w:left w:val="single" w:sz="1" w:space="0" w:color="000000"/>
              <w:bottom w:val="single" w:sz="1" w:space="0" w:color="000000"/>
              <w:right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 xml:space="preserve">v 0,5 t </w:t>
            </w:r>
            <w:proofErr w:type="spellStart"/>
            <w:r>
              <w:rPr>
                <w:rFonts w:ascii="Times New Roman" w:eastAsia="Times New Roman" w:hAnsi="Times New Roman" w:cs="Times New Roman"/>
                <w:b/>
                <w:bCs/>
                <w:sz w:val="23"/>
                <w:szCs w:val="23"/>
                <w:lang w:eastAsia="ar-SA"/>
              </w:rPr>
              <w:t>big</w:t>
            </w:r>
            <w:proofErr w:type="spellEnd"/>
            <w:r>
              <w:rPr>
                <w:rFonts w:ascii="Times New Roman" w:eastAsia="Times New Roman" w:hAnsi="Times New Roman" w:cs="Times New Roman"/>
                <w:b/>
                <w:bCs/>
                <w:sz w:val="23"/>
                <w:szCs w:val="23"/>
                <w:lang w:eastAsia="ar-SA"/>
              </w:rPr>
              <w:t>-bag</w:t>
            </w:r>
          </w:p>
        </w:tc>
      </w:tr>
      <w:tr w:rsidR="008263F6" w:rsidRPr="00D53033" w:rsidTr="00546FB7">
        <w:trPr>
          <w:trHeight w:val="183"/>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MOČOVINA</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r>
      <w:tr w:rsidR="008263F6" w:rsidRPr="00D53033" w:rsidTr="00546FB7">
        <w:trPr>
          <w:trHeight w:val="245"/>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LAS 24/6</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DASAMAG 24/10</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DRASELNÁ SŮL</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NPK 15-15-15</w:t>
            </w:r>
          </w:p>
        </w:tc>
        <w:tc>
          <w:tcPr>
            <w:tcW w:w="1701" w:type="dxa"/>
            <w:tcBorders>
              <w:left w:val="single" w:sz="1" w:space="0" w:color="000000"/>
              <w:bottom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1,8 t</w:t>
            </w:r>
          </w:p>
        </w:tc>
        <w:tc>
          <w:tcPr>
            <w:tcW w:w="1701" w:type="dxa"/>
            <w:tcBorders>
              <w:left w:val="single" w:sz="1" w:space="0" w:color="000000"/>
              <w:bottom w:val="single" w:sz="1" w:space="0" w:color="000000"/>
              <w:right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8750,-</w:t>
            </w:r>
          </w:p>
        </w:tc>
        <w:tc>
          <w:tcPr>
            <w:tcW w:w="1701" w:type="dxa"/>
            <w:tcBorders>
              <w:left w:val="single" w:sz="1" w:space="0" w:color="000000"/>
              <w:bottom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30 dnů</w:t>
            </w:r>
          </w:p>
        </w:tc>
        <w:tc>
          <w:tcPr>
            <w:tcW w:w="1975" w:type="dxa"/>
            <w:tcBorders>
              <w:left w:val="single" w:sz="1" w:space="0" w:color="000000"/>
              <w:bottom w:val="single" w:sz="1" w:space="0" w:color="000000"/>
              <w:right w:val="single" w:sz="1" w:space="0" w:color="000000"/>
            </w:tcBorders>
          </w:tcPr>
          <w:p w:rsidR="008263F6" w:rsidRPr="00D53033" w:rsidRDefault="00ED161F"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Pr>
                <w:rFonts w:ascii="Times New Roman" w:eastAsia="Times New Roman" w:hAnsi="Times New Roman" w:cs="Times New Roman"/>
                <w:b/>
                <w:bCs/>
                <w:sz w:val="23"/>
                <w:szCs w:val="23"/>
                <w:lang w:eastAsia="ar-SA"/>
              </w:rPr>
              <w:t>v 0,6 t big-bag</w:t>
            </w:r>
            <w:bookmarkStart w:id="0" w:name="_GoBack"/>
            <w:bookmarkEnd w:id="0"/>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HOŘSKÁ SŮL</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DAM</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DUSIČNAN AMONNÝ</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AMOFOS</w:t>
            </w:r>
            <w:r w:rsidR="00982BBD">
              <w:rPr>
                <w:rFonts w:ascii="Times New Roman" w:eastAsia="Times New Roman" w:hAnsi="Times New Roman" w:cs="Times New Roman"/>
                <w:bCs/>
                <w:sz w:val="23"/>
                <w:szCs w:val="23"/>
                <w:lang w:eastAsia="ar-SA"/>
              </w:rPr>
              <w:t xml:space="preserve"> 12/52</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POLIDAP 18/46</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DOLOMIT</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SCHWARZKALK</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DASA 26+13</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OSTATNÍ</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PESTICIDY</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KONZERVANTY</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OSIVO KUKUŘICE</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OSIVO ŘEPKA</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r w:rsidR="008263F6" w:rsidRPr="00D53033" w:rsidTr="00546FB7">
        <w:trPr>
          <w:trHeight w:val="20"/>
        </w:trPr>
        <w:tc>
          <w:tcPr>
            <w:tcW w:w="292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OSIVO OBILOVINY</w:t>
            </w: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701"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c>
          <w:tcPr>
            <w:tcW w:w="197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p>
        </w:tc>
      </w:tr>
    </w:tbl>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suppressLineNumbers/>
        <w:suppressAutoHyphens/>
        <w:snapToGrid w:val="0"/>
        <w:spacing w:after="0" w:line="240" w:lineRule="auto"/>
        <w:rPr>
          <w:rFonts w:ascii="Times New Roman" w:eastAsia="Times New Roman" w:hAnsi="Times New Roman" w:cs="Times New Roman"/>
          <w:b/>
          <w:bCs/>
          <w:sz w:val="23"/>
          <w:szCs w:val="23"/>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tbl>
      <w:tblPr>
        <w:tblpPr w:leftFromText="141" w:rightFromText="141" w:vertAnchor="text" w:horzAnchor="margin" w:tblpXSpec="center" w:tblpY="50"/>
        <w:tblW w:w="9924" w:type="dxa"/>
        <w:tblLayout w:type="fixed"/>
        <w:tblCellMar>
          <w:top w:w="55" w:type="dxa"/>
          <w:left w:w="55" w:type="dxa"/>
          <w:bottom w:w="55" w:type="dxa"/>
          <w:right w:w="55" w:type="dxa"/>
        </w:tblCellMar>
        <w:tblLook w:val="0000"/>
      </w:tblPr>
      <w:tblGrid>
        <w:gridCol w:w="3857"/>
        <w:gridCol w:w="1995"/>
        <w:gridCol w:w="2087"/>
        <w:gridCol w:w="1985"/>
      </w:tblGrid>
      <w:tr w:rsidR="008263F6" w:rsidRPr="00D53033" w:rsidTr="00546FB7">
        <w:tc>
          <w:tcPr>
            <w:tcW w:w="3857" w:type="dxa"/>
            <w:tcBorders>
              <w:top w:val="single" w:sz="1" w:space="0" w:color="000000"/>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Druh služby</w:t>
            </w:r>
          </w:p>
        </w:tc>
        <w:tc>
          <w:tcPr>
            <w:tcW w:w="1995" w:type="dxa"/>
            <w:tcBorders>
              <w:top w:val="single" w:sz="1" w:space="0" w:color="000000"/>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Množství (MJ)</w:t>
            </w:r>
          </w:p>
        </w:tc>
        <w:tc>
          <w:tcPr>
            <w:tcW w:w="2087" w:type="dxa"/>
            <w:tcBorders>
              <w:top w:val="single" w:sz="1" w:space="0" w:color="000000"/>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Termín dodání</w:t>
            </w:r>
          </w:p>
        </w:tc>
        <w:tc>
          <w:tcPr>
            <w:tcW w:w="1985" w:type="dxa"/>
            <w:tcBorders>
              <w:top w:val="single" w:sz="1" w:space="0" w:color="000000"/>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r w:rsidRPr="00D53033">
              <w:rPr>
                <w:rFonts w:ascii="Times New Roman" w:eastAsia="Times New Roman" w:hAnsi="Times New Roman" w:cs="Times New Roman"/>
                <w:b/>
                <w:bCs/>
                <w:sz w:val="23"/>
                <w:szCs w:val="23"/>
                <w:lang w:eastAsia="ar-SA"/>
              </w:rPr>
              <w:t>Poznámka</w:t>
            </w:r>
          </w:p>
        </w:tc>
      </w:tr>
      <w:tr w:rsidR="008263F6" w:rsidRPr="00D53033" w:rsidTr="00546FB7">
        <w:tc>
          <w:tcPr>
            <w:tcW w:w="3857"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Aplikace pesticidů</w:t>
            </w:r>
          </w:p>
        </w:tc>
        <w:tc>
          <w:tcPr>
            <w:tcW w:w="1995"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ha</w:t>
            </w:r>
          </w:p>
        </w:tc>
        <w:tc>
          <w:tcPr>
            <w:tcW w:w="2087"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c>
          <w:tcPr>
            <w:tcW w:w="198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r>
      <w:tr w:rsidR="008263F6" w:rsidRPr="00D53033" w:rsidTr="00546FB7">
        <w:tc>
          <w:tcPr>
            <w:tcW w:w="3857"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Aplikace kapalných hnojiv</w:t>
            </w:r>
          </w:p>
        </w:tc>
        <w:tc>
          <w:tcPr>
            <w:tcW w:w="1995"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ha</w:t>
            </w:r>
          </w:p>
        </w:tc>
        <w:tc>
          <w:tcPr>
            <w:tcW w:w="2087" w:type="dxa"/>
            <w:tcBorders>
              <w:left w:val="single" w:sz="1" w:space="0" w:color="000000"/>
              <w:bottom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c>
          <w:tcPr>
            <w:tcW w:w="1985" w:type="dxa"/>
            <w:tcBorders>
              <w:left w:val="single" w:sz="1" w:space="0" w:color="000000"/>
              <w:bottom w:val="single" w:sz="1" w:space="0" w:color="000000"/>
              <w:right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r>
      <w:tr w:rsidR="008263F6" w:rsidRPr="00D53033" w:rsidTr="00546FB7">
        <w:tc>
          <w:tcPr>
            <w:tcW w:w="3857" w:type="dxa"/>
            <w:tcBorders>
              <w:left w:val="single" w:sz="1" w:space="0" w:color="000000"/>
              <w:bottom w:val="single" w:sz="4" w:space="0" w:color="auto"/>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Kombinace kapal.hn.+ pesticidů</w:t>
            </w:r>
          </w:p>
        </w:tc>
        <w:tc>
          <w:tcPr>
            <w:tcW w:w="1995" w:type="dxa"/>
            <w:tcBorders>
              <w:left w:val="single" w:sz="1" w:space="0" w:color="000000"/>
              <w:bottom w:val="single" w:sz="4" w:space="0" w:color="auto"/>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ha</w:t>
            </w:r>
          </w:p>
        </w:tc>
        <w:tc>
          <w:tcPr>
            <w:tcW w:w="2087" w:type="dxa"/>
            <w:tcBorders>
              <w:left w:val="single" w:sz="1" w:space="0" w:color="000000"/>
              <w:bottom w:val="single" w:sz="4" w:space="0" w:color="auto"/>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c>
          <w:tcPr>
            <w:tcW w:w="1985" w:type="dxa"/>
            <w:tcBorders>
              <w:left w:val="single" w:sz="1" w:space="0" w:color="000000"/>
              <w:bottom w:val="single" w:sz="4" w:space="0" w:color="auto"/>
              <w:right w:val="single" w:sz="1" w:space="0" w:color="000000"/>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r>
      <w:tr w:rsidR="008263F6" w:rsidRPr="00D53033" w:rsidTr="00546FB7">
        <w:tc>
          <w:tcPr>
            <w:tcW w:w="3857" w:type="dxa"/>
            <w:tcBorders>
              <w:top w:val="single" w:sz="4" w:space="0" w:color="auto"/>
              <w:left w:val="single" w:sz="4" w:space="0" w:color="auto"/>
              <w:bottom w:val="single" w:sz="4" w:space="0" w:color="auto"/>
              <w:right w:val="single" w:sz="4" w:space="0" w:color="auto"/>
            </w:tcBorders>
          </w:tcPr>
          <w:p w:rsidR="008263F6" w:rsidRPr="00D53033" w:rsidRDefault="008263F6" w:rsidP="00546FB7">
            <w:pPr>
              <w:suppressLineNumbers/>
              <w:suppressAutoHyphens/>
              <w:snapToGrid w:val="0"/>
              <w:spacing w:after="0" w:line="240" w:lineRule="auto"/>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Aplikace vápenatých hnojiv</w:t>
            </w:r>
          </w:p>
        </w:tc>
        <w:tc>
          <w:tcPr>
            <w:tcW w:w="1995" w:type="dxa"/>
            <w:tcBorders>
              <w:top w:val="single" w:sz="4" w:space="0" w:color="auto"/>
              <w:left w:val="single" w:sz="4" w:space="0" w:color="auto"/>
              <w:bottom w:val="single" w:sz="4" w:space="0" w:color="auto"/>
              <w:right w:val="single" w:sz="4" w:space="0" w:color="auto"/>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Cs/>
                <w:sz w:val="23"/>
                <w:szCs w:val="23"/>
                <w:lang w:eastAsia="ar-SA"/>
              </w:rPr>
            </w:pPr>
            <w:r w:rsidRPr="00D53033">
              <w:rPr>
                <w:rFonts w:ascii="Times New Roman" w:eastAsia="Times New Roman" w:hAnsi="Times New Roman" w:cs="Times New Roman"/>
                <w:bCs/>
                <w:sz w:val="23"/>
                <w:szCs w:val="23"/>
                <w:lang w:eastAsia="ar-SA"/>
              </w:rPr>
              <w:t>t</w:t>
            </w:r>
          </w:p>
        </w:tc>
        <w:tc>
          <w:tcPr>
            <w:tcW w:w="2087" w:type="dxa"/>
            <w:tcBorders>
              <w:top w:val="single" w:sz="4" w:space="0" w:color="auto"/>
              <w:left w:val="single" w:sz="4" w:space="0" w:color="auto"/>
              <w:bottom w:val="single" w:sz="4" w:space="0" w:color="auto"/>
              <w:right w:val="single" w:sz="4" w:space="0" w:color="auto"/>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c>
          <w:tcPr>
            <w:tcW w:w="1985" w:type="dxa"/>
            <w:tcBorders>
              <w:top w:val="single" w:sz="4" w:space="0" w:color="auto"/>
              <w:left w:val="single" w:sz="4" w:space="0" w:color="auto"/>
              <w:bottom w:val="single" w:sz="4" w:space="0" w:color="auto"/>
              <w:right w:val="single" w:sz="4" w:space="0" w:color="auto"/>
            </w:tcBorders>
          </w:tcPr>
          <w:p w:rsidR="008263F6" w:rsidRPr="00D53033" w:rsidRDefault="008263F6" w:rsidP="00546FB7">
            <w:pPr>
              <w:suppressLineNumbers/>
              <w:suppressAutoHyphens/>
              <w:snapToGrid w:val="0"/>
              <w:spacing w:after="0" w:line="240" w:lineRule="auto"/>
              <w:jc w:val="center"/>
              <w:rPr>
                <w:rFonts w:ascii="Times New Roman" w:eastAsia="Times New Roman" w:hAnsi="Times New Roman" w:cs="Times New Roman"/>
                <w:b/>
                <w:bCs/>
                <w:sz w:val="23"/>
                <w:szCs w:val="23"/>
                <w:lang w:eastAsia="ar-SA"/>
              </w:rPr>
            </w:pPr>
          </w:p>
        </w:tc>
      </w:tr>
    </w:tbl>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Pr="00D53033" w:rsidRDefault="008263F6" w:rsidP="008263F6">
      <w:pPr>
        <w:rPr>
          <w:lang w:eastAsia="ar-SA"/>
        </w:rPr>
      </w:pPr>
    </w:p>
    <w:p w:rsidR="008263F6" w:rsidRDefault="008263F6" w:rsidP="008263F6">
      <w:pPr>
        <w:rPr>
          <w:lang w:eastAsia="ar-SA"/>
        </w:rPr>
      </w:pPr>
    </w:p>
    <w:p w:rsidR="008263F6" w:rsidRDefault="008263F6" w:rsidP="008263F6">
      <w:pPr>
        <w:suppressAutoHyphens/>
        <w:ind w:firstLine="708"/>
      </w:pPr>
      <w:r w:rsidRPr="00D53033">
        <w:rPr>
          <w:rFonts w:ascii="Times New Roman" w:eastAsia="Times New Roman" w:hAnsi="Times New Roman" w:cs="Times New Roman"/>
          <w:sz w:val="24"/>
          <w:szCs w:val="24"/>
          <w:lang w:eastAsia="ar-SA"/>
        </w:rPr>
        <w:t>Datum:</w:t>
      </w:r>
      <w:r w:rsidRPr="003A1B5F">
        <w:rPr>
          <w:lang w:eastAsia="ar-SA"/>
        </w:rPr>
        <w:t xml:space="preserve"> </w:t>
      </w:r>
      <w:r w:rsidRPr="00D53033">
        <w:rPr>
          <w:rFonts w:ascii="Times New Roman" w:eastAsia="Times New Roman" w:hAnsi="Times New Roman" w:cs="Times New Roman"/>
          <w:lang w:eastAsia="cs-CZ"/>
        </w:rPr>
        <w:t>2018-03-09</w:t>
      </w:r>
    </w:p>
    <w:p w:rsidR="008263F6" w:rsidRPr="00D53033" w:rsidRDefault="008263F6" w:rsidP="008263F6">
      <w:pPr>
        <w:suppressAutoHyphens/>
        <w:spacing w:after="0" w:line="240" w:lineRule="auto"/>
        <w:ind w:firstLine="708"/>
        <w:rPr>
          <w:rFonts w:ascii="Times New Roman" w:eastAsia="Times New Roman" w:hAnsi="Times New Roman" w:cs="Times New Roman"/>
          <w:sz w:val="24"/>
          <w:szCs w:val="24"/>
          <w:lang w:eastAsia="ar-SA"/>
        </w:rPr>
      </w:pPr>
      <w:r w:rsidRPr="00D53033">
        <w:rPr>
          <w:rFonts w:ascii="Times New Roman" w:eastAsia="Times New Roman" w:hAnsi="Times New Roman" w:cs="Times New Roman"/>
          <w:sz w:val="24"/>
          <w:szCs w:val="24"/>
          <w:lang w:eastAsia="ar-SA"/>
        </w:rPr>
        <w:t>Za dodavatele:</w:t>
      </w:r>
      <w:r w:rsidRPr="00D53033">
        <w:rPr>
          <w:rFonts w:ascii="Times New Roman" w:eastAsia="Times New Roman" w:hAnsi="Times New Roman" w:cs="Times New Roman"/>
          <w:sz w:val="24"/>
          <w:szCs w:val="24"/>
          <w:lang w:eastAsia="ar-SA"/>
        </w:rPr>
        <w:tab/>
      </w:r>
      <w:r w:rsidRPr="00D53033">
        <w:rPr>
          <w:rFonts w:ascii="Times New Roman" w:eastAsia="Times New Roman" w:hAnsi="Times New Roman" w:cs="Times New Roman"/>
          <w:sz w:val="24"/>
          <w:szCs w:val="24"/>
          <w:lang w:eastAsia="ar-SA"/>
        </w:rPr>
        <w:tab/>
      </w:r>
      <w:r w:rsidRPr="00D53033">
        <w:rPr>
          <w:rFonts w:ascii="Times New Roman" w:eastAsia="Times New Roman" w:hAnsi="Times New Roman" w:cs="Times New Roman"/>
          <w:sz w:val="24"/>
          <w:szCs w:val="24"/>
          <w:lang w:eastAsia="ar-SA"/>
        </w:rPr>
        <w:tab/>
      </w:r>
      <w:r w:rsidRPr="00D53033">
        <w:rPr>
          <w:rFonts w:ascii="Times New Roman" w:eastAsia="Times New Roman" w:hAnsi="Times New Roman" w:cs="Times New Roman"/>
          <w:sz w:val="24"/>
          <w:szCs w:val="24"/>
          <w:lang w:eastAsia="ar-SA"/>
        </w:rPr>
        <w:tab/>
      </w:r>
      <w:r w:rsidRPr="00D53033">
        <w:rPr>
          <w:rFonts w:ascii="Times New Roman" w:eastAsia="Times New Roman" w:hAnsi="Times New Roman" w:cs="Times New Roman"/>
          <w:sz w:val="24"/>
          <w:szCs w:val="24"/>
          <w:lang w:eastAsia="ar-SA"/>
        </w:rPr>
        <w:tab/>
      </w:r>
      <w:r w:rsidRPr="00D53033">
        <w:rPr>
          <w:rFonts w:ascii="Times New Roman" w:eastAsia="Times New Roman" w:hAnsi="Times New Roman" w:cs="Times New Roman"/>
          <w:sz w:val="24"/>
          <w:szCs w:val="24"/>
          <w:lang w:eastAsia="ar-SA"/>
        </w:rPr>
        <w:tab/>
        <w:t>Za odběratele:</w:t>
      </w:r>
    </w:p>
    <w:p w:rsidR="008263F6" w:rsidRDefault="008263F6" w:rsidP="008263F6">
      <w:pPr>
        <w:pStyle w:val="Zkladntext"/>
        <w:spacing w:line="240" w:lineRule="auto"/>
        <w:rPr>
          <w:szCs w:val="24"/>
          <w:lang w:eastAsia="ar-SA"/>
        </w:rPr>
      </w:pPr>
    </w:p>
    <w:p w:rsidR="008263F6" w:rsidRDefault="008263F6" w:rsidP="008263F6">
      <w:pPr>
        <w:pStyle w:val="Zkladntext"/>
        <w:spacing w:line="240" w:lineRule="auto"/>
        <w:rPr>
          <w:szCs w:val="24"/>
          <w:lang w:eastAsia="ar-SA"/>
        </w:rPr>
      </w:pPr>
    </w:p>
    <w:p w:rsidR="008263F6" w:rsidRDefault="008263F6" w:rsidP="008263F6">
      <w:pPr>
        <w:pStyle w:val="Zkladntext"/>
        <w:spacing w:line="240" w:lineRule="auto"/>
        <w:ind w:firstLine="708"/>
        <w:rPr>
          <w:lang w:eastAsia="ar-SA"/>
        </w:rPr>
      </w:pPr>
      <w:r>
        <w:rPr>
          <w:szCs w:val="24"/>
          <w:lang w:eastAsia="ar-SA"/>
        </w:rPr>
        <w:t>…………………….</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lang w:eastAsia="ar-SA"/>
        </w:rPr>
        <w:t>…………………….</w:t>
      </w:r>
    </w:p>
    <w:p w:rsidR="008263F6" w:rsidRPr="00EF53AF" w:rsidRDefault="00982BBD" w:rsidP="00982BBD">
      <w:pPr>
        <w:suppressAutoHyphens/>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Ing. Josef </w:t>
      </w:r>
      <w:proofErr w:type="gramStart"/>
      <w:r>
        <w:rPr>
          <w:rFonts w:ascii="Times New Roman" w:eastAsia="Times New Roman" w:hAnsi="Times New Roman" w:cs="Times New Roman"/>
          <w:lang w:eastAsia="cs-CZ"/>
        </w:rPr>
        <w:t xml:space="preserve">Hoffmann                                                                         </w:t>
      </w:r>
      <w:r w:rsidR="008263F6" w:rsidRPr="00EF53AF">
        <w:rPr>
          <w:rFonts w:ascii="Times New Roman" w:eastAsia="Times New Roman" w:hAnsi="Times New Roman" w:cs="Times New Roman"/>
          <w:lang w:eastAsia="cs-CZ"/>
        </w:rPr>
        <w:t>Ing.</w:t>
      </w:r>
      <w:proofErr w:type="gramEnd"/>
      <w:r w:rsidR="008263F6" w:rsidRPr="00EF53AF">
        <w:rPr>
          <w:rFonts w:ascii="Times New Roman" w:eastAsia="Times New Roman" w:hAnsi="Times New Roman" w:cs="Times New Roman"/>
          <w:lang w:eastAsia="cs-CZ"/>
        </w:rPr>
        <w:t>, Bc. Václav Švarc</w:t>
      </w:r>
    </w:p>
    <w:p w:rsidR="00B67C08" w:rsidRDefault="00B67C08" w:rsidP="00D65ED0">
      <w:pPr>
        <w:suppressAutoHyphens/>
      </w:pPr>
    </w:p>
    <w:sectPr w:rsidR="00B67C08" w:rsidSect="00765EA6">
      <w:pgSz w:w="11906" w:h="16838" w:code="9"/>
      <w:pgMar w:top="454" w:right="284" w:bottom="454" w:left="340" w:header="624" w:footer="62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84F04"/>
    <w:rsid w:val="000223A5"/>
    <w:rsid w:val="00040AE5"/>
    <w:rsid w:val="0007779A"/>
    <w:rsid w:val="000949EC"/>
    <w:rsid w:val="00103360"/>
    <w:rsid w:val="0015026F"/>
    <w:rsid w:val="001C3A65"/>
    <w:rsid w:val="002324F8"/>
    <w:rsid w:val="00262FFA"/>
    <w:rsid w:val="00263730"/>
    <w:rsid w:val="002A3610"/>
    <w:rsid w:val="002D000A"/>
    <w:rsid w:val="002F20A8"/>
    <w:rsid w:val="00375013"/>
    <w:rsid w:val="0041522A"/>
    <w:rsid w:val="00445380"/>
    <w:rsid w:val="00452F83"/>
    <w:rsid w:val="00475624"/>
    <w:rsid w:val="0048625E"/>
    <w:rsid w:val="00574CE5"/>
    <w:rsid w:val="006E3848"/>
    <w:rsid w:val="00767979"/>
    <w:rsid w:val="00784F04"/>
    <w:rsid w:val="008263F6"/>
    <w:rsid w:val="00855567"/>
    <w:rsid w:val="008E67DC"/>
    <w:rsid w:val="00910AC1"/>
    <w:rsid w:val="0096642B"/>
    <w:rsid w:val="00982BBD"/>
    <w:rsid w:val="009960CB"/>
    <w:rsid w:val="009F791A"/>
    <w:rsid w:val="00A6540A"/>
    <w:rsid w:val="00A83A82"/>
    <w:rsid w:val="00AC2975"/>
    <w:rsid w:val="00AD68F0"/>
    <w:rsid w:val="00B23875"/>
    <w:rsid w:val="00B67C08"/>
    <w:rsid w:val="00BA4CBC"/>
    <w:rsid w:val="00BC6F2D"/>
    <w:rsid w:val="00BE278A"/>
    <w:rsid w:val="00C95C00"/>
    <w:rsid w:val="00CA4A91"/>
    <w:rsid w:val="00CD3CB0"/>
    <w:rsid w:val="00CD6A07"/>
    <w:rsid w:val="00D65ED0"/>
    <w:rsid w:val="00D80550"/>
    <w:rsid w:val="00D83D34"/>
    <w:rsid w:val="00DD4A77"/>
    <w:rsid w:val="00DD521B"/>
    <w:rsid w:val="00DF4C30"/>
    <w:rsid w:val="00DF5A05"/>
    <w:rsid w:val="00E369B9"/>
    <w:rsid w:val="00E86C43"/>
    <w:rsid w:val="00ED161F"/>
    <w:rsid w:val="00F13EB3"/>
    <w:rsid w:val="00FA0020"/>
    <w:rsid w:val="00FA088F"/>
    <w:rsid w:val="00FC45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4F04"/>
  </w:style>
  <w:style w:type="paragraph" w:styleId="Nadpis1">
    <w:name w:val="heading 1"/>
    <w:basedOn w:val="Normln"/>
    <w:next w:val="Normln"/>
    <w:link w:val="Nadpis1Char"/>
    <w:qFormat/>
    <w:rsid w:val="00FA088F"/>
    <w:pPr>
      <w:keepNext/>
      <w:spacing w:after="0" w:line="240" w:lineRule="auto"/>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088F"/>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9F79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791A"/>
    <w:rPr>
      <w:rFonts w:ascii="Segoe UI" w:hAnsi="Segoe UI" w:cs="Segoe UI"/>
      <w:sz w:val="18"/>
      <w:szCs w:val="18"/>
    </w:rPr>
  </w:style>
  <w:style w:type="paragraph" w:styleId="Zkladntext">
    <w:name w:val="Body Text"/>
    <w:basedOn w:val="Normln"/>
    <w:link w:val="ZkladntextChar"/>
    <w:rsid w:val="008263F6"/>
    <w:pPr>
      <w:widowControl w:val="0"/>
      <w:suppressAutoHyphens/>
      <w:spacing w:after="0" w:line="288"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263F6"/>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4F04"/>
  </w:style>
  <w:style w:type="paragraph" w:styleId="Nadpis1">
    <w:name w:val="heading 1"/>
    <w:basedOn w:val="Normln"/>
    <w:next w:val="Normln"/>
    <w:link w:val="Nadpis1Char"/>
    <w:qFormat/>
    <w:rsid w:val="00FA088F"/>
    <w:pPr>
      <w:keepNext/>
      <w:spacing w:after="0" w:line="240" w:lineRule="auto"/>
      <w:outlineLvl w:val="0"/>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088F"/>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9F79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791A"/>
    <w:rPr>
      <w:rFonts w:ascii="Segoe UI" w:hAnsi="Segoe UI" w:cs="Segoe UI"/>
      <w:sz w:val="18"/>
      <w:szCs w:val="18"/>
    </w:rPr>
  </w:style>
  <w:style w:type="paragraph" w:styleId="Zkladntext">
    <w:name w:val="Body Text"/>
    <w:basedOn w:val="Normln"/>
    <w:link w:val="ZkladntextChar"/>
    <w:rsid w:val="008263F6"/>
    <w:pPr>
      <w:widowControl w:val="0"/>
      <w:suppressAutoHyphens/>
      <w:spacing w:after="0" w:line="288"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263F6"/>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883</Words>
  <Characters>5215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Ing.. Lupša</dc:creator>
  <cp:lastModifiedBy>vogeltanzovai</cp:lastModifiedBy>
  <cp:revision>4</cp:revision>
  <dcterms:created xsi:type="dcterms:W3CDTF">2018-03-14T07:25:00Z</dcterms:created>
  <dcterms:modified xsi:type="dcterms:W3CDTF">2018-03-14T07:25:00Z</dcterms:modified>
</cp:coreProperties>
</file>