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BF1" w:rsidRDefault="006E315A">
      <w:pPr>
        <w:tabs>
          <w:tab w:val="center" w:pos="3408"/>
          <w:tab w:val="center" w:pos="7253"/>
        </w:tabs>
        <w:spacing w:after="774" w:line="259" w:lineRule="auto"/>
        <w:ind w:left="0" w:right="0"/>
        <w:jc w:val="left"/>
      </w:pPr>
      <w:r>
        <w:rPr>
          <w:sz w:val="28"/>
        </w:rPr>
        <w:tab/>
      </w:r>
      <w:r>
        <w:rPr>
          <w:sz w:val="28"/>
          <w:u w:val="single" w:color="000000"/>
        </w:rPr>
        <w:t>ZUCR</w:t>
      </w:r>
      <w:r>
        <w:rPr>
          <w:sz w:val="28"/>
        </w:rPr>
        <w:t>POOIQX?S</w:t>
      </w:r>
      <w:r>
        <w:rPr>
          <w:sz w:val="28"/>
        </w:rPr>
        <w:tab/>
      </w:r>
    </w:p>
    <w:p w:rsidR="00A52BF1" w:rsidRDefault="006E315A">
      <w:pPr>
        <w:spacing w:after="1" w:line="259" w:lineRule="auto"/>
        <w:ind w:left="125" w:right="0" w:hanging="10"/>
        <w:jc w:val="center"/>
      </w:pPr>
      <w:r>
        <w:rPr>
          <w:sz w:val="22"/>
        </w:rPr>
        <w:t>Zdravotní ústav se sídlem v Ústí nad Labem</w:t>
      </w:r>
    </w:p>
    <w:p w:rsidR="00A52BF1" w:rsidRDefault="006E315A">
      <w:pPr>
        <w:spacing w:after="3" w:line="267" w:lineRule="auto"/>
        <w:ind w:left="336" w:hanging="10"/>
        <w:jc w:val="center"/>
      </w:pPr>
      <w:r>
        <w:t>Příspěvková organizace zřízená podle S 86 odst. 1, zákona č. 258/2000 Sb. ve znění pozdeJsłch předpisů lč: 71009361, DIČ: CZ71009361</w:t>
      </w:r>
    </w:p>
    <w:p w:rsidR="00A52BF1" w:rsidRDefault="006E315A">
      <w:pPr>
        <w:spacing w:after="215"/>
        <w:ind w:left="2702" w:right="2611" w:firstLine="91"/>
      </w:pPr>
      <w:r>
        <w:t>Moskevská 1531/15, 400 Ol Ústí nad Labem zastoupený Ing. Pavlem Bernáthem, ředitelem (dále též jen ”pronajímatel”)</w:t>
      </w:r>
    </w:p>
    <w:p w:rsidR="00A52BF1" w:rsidRDefault="006E315A">
      <w:pPr>
        <w:spacing w:after="185" w:line="259" w:lineRule="auto"/>
        <w:ind w:left="87" w:right="0" w:hanging="10"/>
        <w:jc w:val="center"/>
      </w:pPr>
      <w:r>
        <w:rPr>
          <w:sz w:val="24"/>
        </w:rPr>
        <w:t>a</w:t>
      </w:r>
    </w:p>
    <w:p w:rsidR="00A52BF1" w:rsidRDefault="006E315A">
      <w:pPr>
        <w:spacing w:after="1" w:line="259" w:lineRule="auto"/>
        <w:ind w:left="125" w:right="43" w:hanging="10"/>
        <w:jc w:val="center"/>
      </w:pPr>
      <w:r>
        <w:rPr>
          <w:sz w:val="22"/>
        </w:rPr>
        <w:t>OK-gyn s.r.o.</w:t>
      </w:r>
    </w:p>
    <w:p w:rsidR="00A52BF1" w:rsidRDefault="006E315A">
      <w:pPr>
        <w:spacing w:after="3" w:line="267" w:lineRule="auto"/>
        <w:ind w:left="336" w:right="250" w:hanging="10"/>
        <w:jc w:val="center"/>
      </w:pPr>
      <w:r>
        <w:t>lč•. 01535081</w:t>
      </w:r>
    </w:p>
    <w:p w:rsidR="00A52BF1" w:rsidRDefault="006E315A">
      <w:pPr>
        <w:spacing w:after="3" w:line="267" w:lineRule="auto"/>
        <w:ind w:left="336" w:right="250" w:hanging="10"/>
        <w:jc w:val="center"/>
      </w:pPr>
      <w:r>
        <w:t>Oldřichova 595/35, 128 OO Praha - Nusle</w:t>
      </w:r>
    </w:p>
    <w:p w:rsidR="00A52BF1" w:rsidRDefault="006E315A">
      <w:pPr>
        <w:spacing w:after="3" w:line="267" w:lineRule="auto"/>
        <w:ind w:left="1068" w:right="1006" w:hanging="10"/>
        <w:jc w:val="center"/>
      </w:pPr>
      <w:r>
        <w:t>Zapsaná ve VR vedeném Městským soudem v Praze, oddíl C, vložka 207659 z</w:t>
      </w:r>
      <w:r>
        <w:t>astoupená Vladimírem Woloszczukem, jednatelem</w:t>
      </w:r>
    </w:p>
    <w:p w:rsidR="00A52BF1" w:rsidRDefault="006E315A">
      <w:pPr>
        <w:spacing w:after="196" w:line="267" w:lineRule="auto"/>
        <w:ind w:left="336" w:right="269" w:hanging="10"/>
        <w:jc w:val="center"/>
      </w:pPr>
      <w:r>
        <w:t>(dále též jen nájemce)</w:t>
      </w:r>
    </w:p>
    <w:p w:rsidR="00A52BF1" w:rsidRDefault="006E315A">
      <w:pPr>
        <w:spacing w:after="348" w:line="267" w:lineRule="auto"/>
        <w:ind w:left="336" w:right="269" w:hanging="10"/>
        <w:jc w:val="center"/>
      </w:pPr>
      <w:r>
        <w:t>uzavírají tuto</w:t>
      </w:r>
    </w:p>
    <w:p w:rsidR="00A52BF1" w:rsidRDefault="006E315A">
      <w:pPr>
        <w:pStyle w:val="Nadpis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2234184</wp:posOffset>
            </wp:positionH>
            <wp:positionV relativeFrom="page">
              <wp:posOffset>243840</wp:posOffset>
            </wp:positionV>
            <wp:extent cx="1642872" cy="344424"/>
            <wp:effectExtent l="0" t="0" r="0" b="0"/>
            <wp:wrapTopAndBottom/>
            <wp:docPr id="2587" name="Picture 2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7" name="Picture 25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2872" cy="344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Dohodu o ukončení nájemní smlouvy</w:t>
      </w:r>
    </w:p>
    <w:p w:rsidR="00A52BF1" w:rsidRDefault="006E315A">
      <w:pPr>
        <w:ind w:left="9" w:right="475"/>
      </w:pPr>
      <w:r>
        <w:t>Pronajímatel a nájemce uzavřeli dne 27. listopadu 2014 Nájemní smlouvu, kterou pronajímatel přenechal nájemci nebytové prostory ve 2. NP jižní části budovy čp. 497 v obci Praha, část obce Zbraslav, stojící na pozemku č. parc. 169 v katastrálním území Zbras</w:t>
      </w:r>
      <w:r>
        <w:t>lav.</w:t>
      </w:r>
    </w:p>
    <w:p w:rsidR="00A52BF1" w:rsidRDefault="006E315A">
      <w:pPr>
        <w:spacing w:after="0" w:line="259" w:lineRule="auto"/>
        <w:ind w:left="87" w:right="53" w:hanging="10"/>
        <w:jc w:val="center"/>
      </w:pPr>
      <w:r>
        <w:rPr>
          <w:sz w:val="24"/>
        </w:rPr>
        <w:t>Il.</w:t>
      </w:r>
    </w:p>
    <w:p w:rsidR="00A52BF1" w:rsidRDefault="006E315A">
      <w:pPr>
        <w:spacing w:after="295"/>
        <w:ind w:left="9" w:right="-13"/>
      </w:pPr>
      <w:r>
        <w:t>Pronajímatel a nájemce se po vzájemné domluvě dohodli na ukončení nájemního vztahu k 31. březnu 2018. K tomuto dni bude prostor vyklizen a předán na základě předávacího protokolu. Současně budou k tomuto datu uhrazeny veškeré nedoplatky.</w:t>
      </w:r>
    </w:p>
    <w:p w:rsidR="00A52BF1" w:rsidRDefault="006E315A">
      <w:pPr>
        <w:spacing w:after="61"/>
        <w:ind w:left="9" w:right="-13"/>
      </w:pPr>
      <w:r>
        <w:t>Tato doho</w:t>
      </w:r>
      <w:r>
        <w:t>da nabývá účinnosti dnem zveřejnění v informačním systému registru smluv zřízeném dle zákona 340/2015 Sb.</w:t>
      </w:r>
    </w:p>
    <w:p w:rsidR="00A52BF1" w:rsidRDefault="006E315A">
      <w:pPr>
        <w:spacing w:after="463"/>
        <w:ind w:left="9" w:right="-13"/>
      </w:pPr>
      <w:r>
        <w:t>Tato dohoda je vyhotovena ve dvou výtiscích s platností originálu, přičemž každá strana obdrží jeden podepsaný výtisk.</w:t>
      </w:r>
    </w:p>
    <w:tbl>
      <w:tblPr>
        <w:tblStyle w:val="TableGrid"/>
        <w:tblpPr w:vertAnchor="text" w:tblpX="1987" w:tblpY="2426"/>
        <w:tblOverlap w:val="never"/>
        <w:tblW w:w="1099" w:type="dxa"/>
        <w:tblInd w:w="0" w:type="dxa"/>
        <w:tblCellMar>
          <w:top w:w="0" w:type="dxa"/>
          <w:left w:w="5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1099"/>
      </w:tblGrid>
      <w:tr w:rsidR="00A52BF1">
        <w:trPr>
          <w:trHeight w:val="778"/>
        </w:trPr>
        <w:tc>
          <w:tcPr>
            <w:tcW w:w="109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52BF1" w:rsidRDefault="006E315A">
            <w:pPr>
              <w:spacing w:after="0" w:line="259" w:lineRule="auto"/>
              <w:ind w:left="91" w:right="0"/>
              <w:jc w:val="left"/>
            </w:pPr>
            <w:r>
              <w:rPr>
                <w:sz w:val="22"/>
              </w:rPr>
              <w:t>ÚSTAV</w:t>
            </w:r>
          </w:p>
          <w:p w:rsidR="00A52BF1" w:rsidRDefault="006E315A">
            <w:pPr>
              <w:spacing w:after="19" w:line="259" w:lineRule="auto"/>
              <w:ind w:left="0" w:right="0"/>
              <w:jc w:val="left"/>
            </w:pPr>
            <w:r>
              <w:rPr>
                <w:sz w:val="16"/>
              </w:rPr>
              <w:t>nad Labem</w:t>
            </w:r>
          </w:p>
          <w:p w:rsidR="00A52BF1" w:rsidRDefault="006E315A">
            <w:pPr>
              <w:spacing w:after="0" w:line="259" w:lineRule="auto"/>
              <w:ind w:left="5" w:right="0" w:firstLine="43"/>
              <w:jc w:val="left"/>
            </w:pPr>
            <w:r>
              <w:rPr>
                <w:sz w:val="16"/>
              </w:rPr>
              <w:t>Ůsd nad Lóem cz710W361</w:t>
            </w:r>
          </w:p>
        </w:tc>
      </w:tr>
    </w:tbl>
    <w:tbl>
      <w:tblPr>
        <w:tblStyle w:val="TableGrid"/>
        <w:tblpPr w:vertAnchor="text" w:tblpX="605" w:tblpY="2553"/>
        <w:tblOverlap w:val="never"/>
        <w:tblW w:w="1123" w:type="dxa"/>
        <w:tblInd w:w="0" w:type="dxa"/>
        <w:tblCellMar>
          <w:top w:w="0" w:type="dxa"/>
          <w:left w:w="7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</w:tblGrid>
      <w:tr w:rsidR="00A52BF1">
        <w:trPr>
          <w:trHeight w:val="728"/>
        </w:trPr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52BF1" w:rsidRDefault="006E315A">
            <w:pPr>
              <w:spacing w:after="0" w:line="259" w:lineRule="auto"/>
              <w:ind w:left="0" w:right="48"/>
              <w:jc w:val="right"/>
            </w:pPr>
            <w:r>
              <w:rPr>
                <w:sz w:val="22"/>
              </w:rPr>
              <w:t xml:space="preserve">se sĺem v </w:t>
            </w:r>
          </w:p>
          <w:p w:rsidR="00A52BF1" w:rsidRDefault="006E315A">
            <w:pPr>
              <w:spacing w:after="0" w:line="259" w:lineRule="auto"/>
              <w:ind w:left="0" w:right="-91"/>
              <w:jc w:val="right"/>
            </w:pPr>
            <w:r>
              <w:rPr>
                <w:sz w:val="16"/>
              </w:rPr>
              <w:t xml:space="preserve">Moskevská 15, 400 71009361 </w:t>
            </w:r>
          </w:p>
        </w:tc>
      </w:tr>
    </w:tbl>
    <w:p w:rsidR="00A52BF1" w:rsidRDefault="006E315A">
      <w:pPr>
        <w:spacing w:after="412" w:line="259" w:lineRule="auto"/>
        <w:ind w:left="-5" w:right="-7027" w:hanging="10"/>
        <w:jc w:val="left"/>
      </w:pPr>
      <w:bookmarkStart w:id="0" w:name="_GoBack"/>
      <w:bookmarkEnd w:id="0"/>
      <w:r>
        <w:rPr>
          <w:sz w:val="22"/>
        </w:rPr>
        <w:t>za pronajímatele:</w:t>
      </w:r>
    </w:p>
    <w:p w:rsidR="00A52BF1" w:rsidRDefault="006E315A">
      <w:pPr>
        <w:tabs>
          <w:tab w:val="center" w:pos="2352"/>
          <w:tab w:val="center" w:pos="3173"/>
        </w:tabs>
        <w:spacing w:after="415"/>
        <w:ind w:left="0" w:right="-13"/>
        <w:jc w:val="left"/>
      </w:pPr>
      <w:r>
        <w:t>V Ústí nad Labem dne</w:t>
      </w:r>
      <w:r>
        <w:tab/>
      </w:r>
      <w:r>
        <w:t xml:space="preserve">-5 </w:t>
      </w:r>
      <w:r>
        <w:tab/>
        <w:t>2018</w:t>
      </w:r>
    </w:p>
    <w:p w:rsidR="00A52BF1" w:rsidRDefault="006E315A">
      <w:pPr>
        <w:spacing w:before="14" w:after="327"/>
        <w:ind w:left="96" w:right="-13"/>
      </w:pPr>
      <w:r>
        <w:t>Ing. Pavel Bernáth</w:t>
      </w:r>
    </w:p>
    <w:p w:rsidR="00A52BF1" w:rsidRDefault="006E315A">
      <w:pPr>
        <w:spacing w:after="0" w:line="259" w:lineRule="auto"/>
        <w:ind w:left="965" w:right="-7027" w:hanging="10"/>
        <w:jc w:val="left"/>
      </w:pPr>
      <w:r>
        <w:rPr>
          <w:sz w:val="22"/>
        </w:rPr>
        <w:t xml:space="preserve">ZDRAVOTNÍ </w:t>
      </w:r>
    </w:p>
    <w:p w:rsidR="00A52BF1" w:rsidRDefault="006E315A">
      <w:pPr>
        <w:spacing w:after="0" w:line="259" w:lineRule="auto"/>
        <w:ind w:left="1714" w:right="5962"/>
        <w:jc w:val="left"/>
      </w:pPr>
      <w:r>
        <w:rPr>
          <w:sz w:val="16"/>
        </w:rPr>
        <w:t xml:space="preserve">Ústí </w:t>
      </w:r>
    </w:p>
    <w:p w:rsidR="00A52BF1" w:rsidRDefault="006E315A">
      <w:pPr>
        <w:spacing w:after="3" w:line="259" w:lineRule="auto"/>
        <w:ind w:left="615" w:right="5962" w:hanging="10"/>
        <w:jc w:val="left"/>
      </w:pPr>
      <w:r>
        <w:rPr>
          <w:sz w:val="18"/>
        </w:rPr>
        <w:t xml:space="preserve">Ol </w:t>
      </w:r>
    </w:p>
    <w:p w:rsidR="00A52BF1" w:rsidRDefault="006E315A">
      <w:pPr>
        <w:spacing w:after="3" w:line="259" w:lineRule="auto"/>
        <w:ind w:left="615" w:right="5962" w:hanging="10"/>
        <w:jc w:val="left"/>
      </w:pPr>
      <w:r>
        <w:rPr>
          <w:sz w:val="18"/>
        </w:rPr>
        <w:t xml:space="preserve">Dič </w:t>
      </w:r>
    </w:p>
    <w:sectPr w:rsidR="00A52BF1">
      <w:pgSz w:w="12346" w:h="17146"/>
      <w:pgMar w:top="605" w:right="1949" w:bottom="1440" w:left="13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BF1"/>
    <w:rsid w:val="006E315A"/>
    <w:rsid w:val="00A5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A0967-87E4-4C62-AE17-E742286B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0" w:line="246" w:lineRule="auto"/>
      <w:ind w:left="326" w:right="221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76"/>
      <w:ind w:left="67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2018-03-14T06:37:00Z</dcterms:created>
  <dcterms:modified xsi:type="dcterms:W3CDTF">2018-03-14T06:37:00Z</dcterms:modified>
</cp:coreProperties>
</file>