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21" w:rsidRDefault="00764732">
      <w:pPr>
        <w:pStyle w:val="Zkladntext40"/>
        <w:shd w:val="clear" w:color="auto" w:fill="auto"/>
        <w:spacing w:before="0" w:line="300" w:lineRule="exact"/>
        <w:ind w:left="1340"/>
        <w:rPr>
          <w:rStyle w:val="Zkladntext41"/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635" distL="1164590" distR="1130935" simplePos="0" relativeHeight="377487104" behindDoc="1" locked="0" layoutInCell="1" allowOverlap="1">
                <wp:simplePos x="0" y="0"/>
                <wp:positionH relativeFrom="margin">
                  <wp:posOffset>1169035</wp:posOffset>
                </wp:positionH>
                <wp:positionV relativeFrom="paragraph">
                  <wp:posOffset>240030</wp:posOffset>
                </wp:positionV>
                <wp:extent cx="3554095" cy="481330"/>
                <wp:effectExtent l="0" t="1905" r="1270" b="254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021" w:rsidRDefault="0076473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Úřad městského obvodu Plzeň 1</w:t>
                            </w:r>
                            <w:bookmarkEnd w:id="0"/>
                          </w:p>
                          <w:p w:rsidR="00A53021" w:rsidRDefault="0076473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alej Svobody 60, 323 00 Plzeň 23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05pt;margin-top:18.9pt;width:279.85pt;height:37.9pt;z-index:-125829376;visibility:visible;mso-wrap-style:square;mso-width-percent:0;mso-height-percent:0;mso-wrap-distance-left:91.7pt;mso-wrap-distance-top:0;mso-wrap-distance-right:89.0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Gqrg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" filled="f" stroked="f">
                <v:textbox style="mso-fit-shape-to-text:t" inset="0,0,0,0">
                  <w:txbxContent>
                    <w:p w:rsidR="00A53021" w:rsidRDefault="00764732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Úřad městského obvodu Plzeň 1</w:t>
                      </w:r>
                      <w:bookmarkEnd w:id="2"/>
                    </w:p>
                    <w:p w:rsidR="00A53021" w:rsidRDefault="00764732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alej Svobody 60, 323 00 Plzeň 23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725170</wp:posOffset>
                </wp:positionV>
                <wp:extent cx="4169410" cy="1413510"/>
                <wp:effectExtent l="0" t="127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021" w:rsidRDefault="00764732">
                            <w:pPr>
                              <w:pStyle w:val="Zkladntext50"/>
                              <w:shd w:val="clear" w:color="auto" w:fill="auto"/>
                              <w:spacing w:after="206" w:line="24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odbor životního prostředí a dopravy</w:t>
                            </w:r>
                          </w:p>
                          <w:p w:rsidR="00A53021" w:rsidRDefault="00764732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512"/>
                              </w:tabs>
                              <w:spacing w:before="0"/>
                            </w:pPr>
                            <w:r>
                              <w:t>Spisová značka:</w:t>
                            </w:r>
                            <w:r>
                              <w:tab/>
                              <w:t>SZ UMO1/xxxxxx</w:t>
                            </w:r>
                            <w:r>
                              <w:t>/16/4</w:t>
                            </w:r>
                          </w:p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517"/>
                              </w:tabs>
                            </w:pPr>
                            <w:r>
                              <w:t>Číslo jednací:</w:t>
                            </w:r>
                            <w:r>
                              <w:tab/>
                              <w:t>UMO1/xxxxx</w:t>
                            </w:r>
                            <w:r>
                              <w:t>/16</w:t>
                            </w:r>
                          </w:p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517"/>
                              </w:tabs>
                            </w:pPr>
                            <w:r>
                              <w:t>Vyřizuje:</w:t>
                            </w:r>
                            <w:r>
                              <w:tab/>
                              <w:t>xxxxxxxxxx</w:t>
                            </w:r>
                          </w:p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522"/>
                              </w:tabs>
                            </w:pPr>
                            <w:r>
                              <w:t>Telefon:</w:t>
                            </w:r>
                            <w:r>
                              <w:tab/>
                              <w:t>xxxxxxxx</w:t>
                            </w:r>
                          </w:p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522"/>
                              </w:tabs>
                            </w:pPr>
                            <w:r>
                              <w:t>Fax:</w:t>
                            </w:r>
                            <w:r>
                              <w:tab/>
                              <w:t>xxxxx</w:t>
                            </w:r>
                          </w:p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1522"/>
                              </w:tabs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7Exact0"/>
                              </w:rPr>
                              <w:t>xxxx</w:t>
                            </w:r>
                          </w:p>
                          <w:p w:rsidR="00A53021" w:rsidRDefault="00764732">
                            <w:pPr>
                              <w:pStyle w:val="Nadpis320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ind w:left="3320"/>
                            </w:pPr>
                            <w:bookmarkStart w:id="4" w:name="bookmark2"/>
                            <w:r>
                              <w:rPr>
                                <w:rStyle w:val="Nadpis32Exact"/>
                                <w:b/>
                                <w:bCs/>
                              </w:rPr>
                              <w:t>ROZHODNUTÍ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3pt;margin-top:57.1pt;width:328.3pt;height:111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" filled="f" stroked="f">
                <v:textbox style="mso-fit-shape-to-text:t" inset="0,0,0,0">
                  <w:txbxContent>
                    <w:p w:rsidR="00A53021" w:rsidRDefault="00764732">
                      <w:pPr>
                        <w:pStyle w:val="Zkladntext50"/>
                        <w:shd w:val="clear" w:color="auto" w:fill="auto"/>
                        <w:spacing w:after="206" w:line="24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odbor životního prostředí a dopravy</w:t>
                      </w:r>
                    </w:p>
                    <w:p w:rsidR="00A53021" w:rsidRDefault="00764732">
                      <w:pPr>
                        <w:pStyle w:val="Zkladntext6"/>
                        <w:shd w:val="clear" w:color="auto" w:fill="auto"/>
                        <w:tabs>
                          <w:tab w:val="left" w:pos="1512"/>
                        </w:tabs>
                        <w:spacing w:before="0"/>
                      </w:pPr>
                      <w:r>
                        <w:t>Spisová značka:</w:t>
                      </w:r>
                      <w:r>
                        <w:tab/>
                        <w:t>SZ UMO1/xxxxxx</w:t>
                      </w:r>
                      <w:r>
                        <w:t>/16/4</w:t>
                      </w:r>
                    </w:p>
                    <w:p w:rsidR="00A53021" w:rsidRDefault="00764732">
                      <w:pPr>
                        <w:pStyle w:val="Zkladntext7"/>
                        <w:shd w:val="clear" w:color="auto" w:fill="auto"/>
                        <w:tabs>
                          <w:tab w:val="left" w:pos="1517"/>
                        </w:tabs>
                      </w:pPr>
                      <w:r>
                        <w:t>Číslo jednací:</w:t>
                      </w:r>
                      <w:r>
                        <w:tab/>
                        <w:t>UMO1/xxxxx</w:t>
                      </w:r>
                      <w:r>
                        <w:t>/16</w:t>
                      </w:r>
                    </w:p>
                    <w:p w:rsidR="00A53021" w:rsidRDefault="00764732">
                      <w:pPr>
                        <w:pStyle w:val="Zkladntext7"/>
                        <w:shd w:val="clear" w:color="auto" w:fill="auto"/>
                        <w:tabs>
                          <w:tab w:val="left" w:pos="1517"/>
                        </w:tabs>
                      </w:pPr>
                      <w:r>
                        <w:t>Vyřizuje:</w:t>
                      </w:r>
                      <w:r>
                        <w:tab/>
                        <w:t>xxxxxxxxxx</w:t>
                      </w:r>
                    </w:p>
                    <w:p w:rsidR="00A53021" w:rsidRDefault="00764732">
                      <w:pPr>
                        <w:pStyle w:val="Zkladntext7"/>
                        <w:shd w:val="clear" w:color="auto" w:fill="auto"/>
                        <w:tabs>
                          <w:tab w:val="left" w:pos="1522"/>
                        </w:tabs>
                      </w:pPr>
                      <w:r>
                        <w:t>Telefon:</w:t>
                      </w:r>
                      <w:r>
                        <w:tab/>
                        <w:t>xxxxxxxx</w:t>
                      </w:r>
                    </w:p>
                    <w:p w:rsidR="00A53021" w:rsidRDefault="00764732">
                      <w:pPr>
                        <w:pStyle w:val="Zkladntext7"/>
                        <w:shd w:val="clear" w:color="auto" w:fill="auto"/>
                        <w:tabs>
                          <w:tab w:val="left" w:pos="1522"/>
                        </w:tabs>
                      </w:pPr>
                      <w:r>
                        <w:t>Fax:</w:t>
                      </w:r>
                      <w:r>
                        <w:tab/>
                        <w:t>xxxxx</w:t>
                      </w:r>
                    </w:p>
                    <w:p w:rsidR="00A53021" w:rsidRDefault="00764732">
                      <w:pPr>
                        <w:pStyle w:val="Zkladntext7"/>
                        <w:shd w:val="clear" w:color="auto" w:fill="auto"/>
                        <w:tabs>
                          <w:tab w:val="left" w:pos="1522"/>
                        </w:tabs>
                      </w:pPr>
                      <w:r>
                        <w:t>E-mail:</w:t>
                      </w:r>
                      <w:r>
                        <w:tab/>
                      </w:r>
                      <w:r>
                        <w:rPr>
                          <w:rStyle w:val="Zkladntext7Exact0"/>
                        </w:rPr>
                        <w:t>xxxx</w:t>
                      </w:r>
                    </w:p>
                    <w:p w:rsidR="00A53021" w:rsidRDefault="00764732">
                      <w:pPr>
                        <w:pStyle w:val="Nadpis320"/>
                        <w:keepNext/>
                        <w:keepLines/>
                        <w:shd w:val="clear" w:color="auto" w:fill="auto"/>
                        <w:spacing w:line="280" w:lineRule="exact"/>
                        <w:ind w:left="3320"/>
                      </w:pPr>
                      <w:bookmarkStart w:id="5" w:name="bookmark2"/>
                      <w:r>
                        <w:rPr>
                          <w:rStyle w:val="Nadpis32Exact"/>
                          <w:b/>
                          <w:bCs/>
                        </w:rPr>
                        <w:t>ROZHODNUTÍ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25475" distL="1962785" distR="63500" simplePos="0" relativeHeight="377487106" behindDoc="1" locked="0" layoutInCell="1" allowOverlap="1">
                <wp:simplePos x="0" y="0"/>
                <wp:positionH relativeFrom="margin">
                  <wp:posOffset>4204970</wp:posOffset>
                </wp:positionH>
                <wp:positionV relativeFrom="paragraph">
                  <wp:posOffset>1048385</wp:posOffset>
                </wp:positionV>
                <wp:extent cx="1652270" cy="133350"/>
                <wp:effectExtent l="4445" t="635" r="635" b="63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Datum vyhotovení:. 27.1.2017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1.1pt;margin-top:82.55pt;width:130.1pt;height:10.5pt;z-index:-125829374;visibility:visible;mso-wrap-style:square;mso-width-percent:0;mso-height-percent:0;mso-wrap-distance-left:154.55pt;mso-wrap-distance-top:0;mso-wrap-distance-right:5pt;mso-wrap-distance-bottom:4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zQsAIAALA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" filled="f" stroked="f">
                <v:textbox style="mso-fit-shape-to-text:t" inset="0,0,0,0">
                  <w:txbxContent>
                    <w:p w:rsidR="00A53021" w:rsidRDefault="00764732">
                      <w:pPr>
                        <w:pStyle w:val="Zkladntext7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Datum vyhotovení:. 27.1.2017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6530" distL="1956435" distR="69850" simplePos="0" relativeHeight="377487107" behindDoc="1" locked="0" layoutInCell="1" allowOverlap="1">
                <wp:simplePos x="0" y="0"/>
                <wp:positionH relativeFrom="margin">
                  <wp:posOffset>4198620</wp:posOffset>
                </wp:positionH>
                <wp:positionV relativeFrom="paragraph">
                  <wp:posOffset>1835150</wp:posOffset>
                </wp:positionV>
                <wp:extent cx="1584960" cy="133350"/>
                <wp:effectExtent l="0" t="0" r="0" b="444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021" w:rsidRDefault="00764732">
                            <w:pPr>
                              <w:pStyle w:val="Zkladntext7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Vypraveno dne: 30.1.2017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0.6pt;margin-top:144.5pt;width:124.8pt;height:10.5pt;z-index:-125829373;visibility:visible;mso-wrap-style:square;mso-width-percent:0;mso-height-percent:0;mso-wrap-distance-left:154.05pt;mso-wrap-distance-top:0;mso-wrap-distance-right:5.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" filled="f" stroked="f">
                <v:textbox style="mso-fit-shape-to-text:t" inset="0,0,0,0">
                  <w:txbxContent>
                    <w:p w:rsidR="00A53021" w:rsidRDefault="00764732">
                      <w:pPr>
                        <w:pStyle w:val="Zkladntext7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Vypraveno dne: 30.1.2017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41"/>
          <w:i/>
          <w:iCs/>
        </w:rPr>
        <w:t xml:space="preserve"> </w:t>
      </w:r>
    </w:p>
    <w:p w:rsidR="00764732" w:rsidRDefault="00764732">
      <w:pPr>
        <w:pStyle w:val="Zkladntext40"/>
        <w:shd w:val="clear" w:color="auto" w:fill="auto"/>
        <w:spacing w:before="0" w:line="300" w:lineRule="exact"/>
        <w:ind w:left="1340"/>
      </w:pPr>
    </w:p>
    <w:p w:rsidR="00A53021" w:rsidRDefault="00764732">
      <w:pPr>
        <w:pStyle w:val="Zkladntext20"/>
        <w:shd w:val="clear" w:color="auto" w:fill="auto"/>
        <w:ind w:firstLine="0"/>
      </w:pPr>
      <w:r>
        <w:t xml:space="preserve">Odbor životního prostředí a dopravy Úřadu městského obvodu Plzeň 1 jako věcně a místně příslušný orgán státní správy ochrany přírody podle ustanovení </w:t>
      </w:r>
      <w:r>
        <w:t xml:space="preserve">§ 76 odst. 1 písm. a ) zákona č. 114/92 Sb., o ochraně přírody a krajiny, ve znění pozdějších předpisů ( dále jen „ zákon o ochraně přírody,, ) a podle Vyhlášky Statutárního města Plzně č. 8/2001 v platném znění - Statut města Plzně, rozhodl po provedeném </w:t>
      </w:r>
      <w:r>
        <w:t>správním řízení takto:</w:t>
      </w:r>
    </w:p>
    <w:p w:rsidR="00A53021" w:rsidRDefault="00764732">
      <w:pPr>
        <w:pStyle w:val="Zkladntext20"/>
        <w:shd w:val="clear" w:color="auto" w:fill="auto"/>
        <w:spacing w:after="311"/>
        <w:ind w:firstLine="0"/>
      </w:pPr>
      <w:r>
        <w:t>Ve věci žádosti statutárního města Plzně, zastoupeného na základě plné moci č.j. MMP/237941/14 ze dne 12.11.2014 udělené náměstkem primátora města Plzně Ing. Pavlem Kotasem ředitelem Správy veřejného statku města Plzně, příspěvkové o</w:t>
      </w:r>
      <w:r>
        <w:t>rganizace, Ing. Milanem Sterlym, Klatovská tř. 10 a 12, 301 00 Plzeň, IČ: 40526551, dále zastoupeném společností DIPONT s.r.o., IČ: 28693094, Libouchec č.p. 505, 403 35 Libouchec, na základě plné moci ze dne 6.1.2017, o povolení kácení 7 ks vrby jívy, 11 k</w:t>
      </w:r>
      <w:r>
        <w:t xml:space="preserve">s vrby křehké, 5 ks dubu letního, 3 ks trnovníku akátu, 2 ks olše lepkavé, 1 ks hlohu jednosemenného, 7 ks topolu osiky, 1 ks třešně ptačí, 3 ks lípy srdčité, 2 ks jeřábu ptačího, 4 ks jírovce maďálu a 1.155 m </w:t>
      </w:r>
      <w:r>
        <w:rPr>
          <w:vertAlign w:val="superscript"/>
        </w:rPr>
        <w:t xml:space="preserve">2 </w:t>
      </w:r>
      <w:r>
        <w:t>zapojených porostů vrby křehké, topolu osiky</w:t>
      </w:r>
      <w:r>
        <w:t>, vrby jívy, růže šípkové, trnovníku akátu, olše lepkavé, dubu letního a břízy bělokoré, dle ustanovení § 8 odst. 1 a § 9 odst. 1 zákona o ochraně přírody</w:t>
      </w:r>
    </w:p>
    <w:p w:rsidR="00A53021" w:rsidRDefault="00764732">
      <w:pPr>
        <w:pStyle w:val="Nadpis330"/>
        <w:keepNext/>
        <w:keepLines/>
        <w:shd w:val="clear" w:color="auto" w:fill="auto"/>
        <w:spacing w:before="0" w:after="202" w:line="260" w:lineRule="exact"/>
      </w:pPr>
      <w:bookmarkStart w:id="6" w:name="bookmark3"/>
      <w:r>
        <w:t>I. povoluje kácení</w:t>
      </w:r>
      <w:bookmarkEnd w:id="6"/>
    </w:p>
    <w:p w:rsidR="00A53021" w:rsidRDefault="00764732">
      <w:pPr>
        <w:pStyle w:val="Zkladntext20"/>
        <w:shd w:val="clear" w:color="auto" w:fill="auto"/>
        <w:spacing w:after="0"/>
        <w:ind w:firstLine="0"/>
      </w:pPr>
      <w:r>
        <w:rPr>
          <w:rStyle w:val="Zkladntext2Tun"/>
        </w:rPr>
        <w:t xml:space="preserve">7 ks vrby jívy </w:t>
      </w:r>
      <w:r>
        <w:t xml:space="preserve">( Salix caprea ), </w:t>
      </w:r>
      <w:r>
        <w:rPr>
          <w:rStyle w:val="Zkladntext2Tun"/>
        </w:rPr>
        <w:t xml:space="preserve">11 ks vrby křehké </w:t>
      </w:r>
      <w:r>
        <w:t xml:space="preserve">( Salix fragilis ), </w:t>
      </w:r>
      <w:r>
        <w:rPr>
          <w:rStyle w:val="Zkladntext2Tun"/>
        </w:rPr>
        <w:t>5 ks dubu l</w:t>
      </w:r>
      <w:r>
        <w:rPr>
          <w:rStyle w:val="Zkladntext2Tun"/>
        </w:rPr>
        <w:t xml:space="preserve">etního </w:t>
      </w:r>
      <w:r>
        <w:t xml:space="preserve">( Quercus robur ), </w:t>
      </w:r>
      <w:r>
        <w:rPr>
          <w:rStyle w:val="Zkladntext2Tun"/>
        </w:rPr>
        <w:t xml:space="preserve">3 ks trnovníku akátu </w:t>
      </w:r>
      <w:r>
        <w:t xml:space="preserve">( Robinia pseudoacacia ), </w:t>
      </w:r>
      <w:r>
        <w:rPr>
          <w:rStyle w:val="Zkladntext2Tun"/>
        </w:rPr>
        <w:t xml:space="preserve">2 ks olše lepkavé </w:t>
      </w:r>
      <w:r>
        <w:t xml:space="preserve">( Alnus glutinosa </w:t>
      </w:r>
      <w:r>
        <w:rPr>
          <w:rStyle w:val="Zkladntext2Tun"/>
        </w:rPr>
        <w:t xml:space="preserve">), 1 ks hlohu jednosemenného ( </w:t>
      </w:r>
      <w:r>
        <w:t xml:space="preserve">Crataegus monogyna </w:t>
      </w:r>
      <w:r>
        <w:rPr>
          <w:rStyle w:val="Zkladntext2Tun"/>
        </w:rPr>
        <w:t xml:space="preserve">), 7 ks topolu osiky </w:t>
      </w:r>
      <w:r>
        <w:t xml:space="preserve">( Populus tremula ), 1 </w:t>
      </w:r>
      <w:r>
        <w:rPr>
          <w:rStyle w:val="Zkladntext2Tun"/>
        </w:rPr>
        <w:t xml:space="preserve">ks třešně ptačí </w:t>
      </w:r>
      <w:r>
        <w:t xml:space="preserve">( Prunus avium ), </w:t>
      </w:r>
      <w:r>
        <w:rPr>
          <w:rStyle w:val="Zkladntext2Tun"/>
        </w:rPr>
        <w:t xml:space="preserve">3 ks lípy srdčité </w:t>
      </w:r>
      <w:r>
        <w:t xml:space="preserve">( Tilia cordata ), </w:t>
      </w:r>
      <w:r>
        <w:rPr>
          <w:rStyle w:val="Zkladntext2Tun"/>
        </w:rPr>
        <w:t xml:space="preserve">2 ks jeřábu ptačího ( </w:t>
      </w:r>
      <w:r>
        <w:t xml:space="preserve">Sorbus aucuparia ), </w:t>
      </w:r>
      <w:r>
        <w:rPr>
          <w:rStyle w:val="Zkladntext2Tun"/>
        </w:rPr>
        <w:t xml:space="preserve">4 ks jírovce maďálu </w:t>
      </w:r>
      <w:r>
        <w:t xml:space="preserve">( Aesculus hippocastanum ) </w:t>
      </w:r>
      <w:r>
        <w:rPr>
          <w:rStyle w:val="Zkladntext2Tun"/>
        </w:rPr>
        <w:t xml:space="preserve">a 1.155 m 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 zapojených porostů vrby křehké, topolu osiky, vrby jívy, růže šípkové, trnovníku akátu, olše lepkavé, dubu letního a břízy bělokoré, </w:t>
      </w:r>
      <w:r>
        <w:t>ros</w:t>
      </w:r>
      <w:r>
        <w:t>toucí na pozemcích p.č. 10692/9, 10692/10, 10692/13, 10693/2, 10693/3, 10694/9, 10694/10, 10714/2, 10714/3, 10714/8, 10714/9, 10828/6, 10828/7, 10947/25, 10976/2, 10976/3, 10976/12, 10976/13, 10976/17, 12716/3, 12716/5, 12716/6, 12716/7, 12716/9 vk.ú. Plze</w:t>
      </w:r>
      <w:r>
        <w:t>ň, které jsou vlastnictvím statutárního města Plzně, lokalitě ulice Pod Vinicemi, dle zákresu v situaci kácení dendrologického průzkumu pro stavbu „Greenways-sportovně rekreační trasy v údolí řek, Mže, úsek ZOO Plzeň“, zpracovala projektová kancelář DIPONT</w:t>
      </w:r>
      <w:r>
        <w:t xml:space="preserve"> s.r.o., projektová a inženýrská činnost, Klíšská 1432/18, 400 01 Ústí nad Labem, ing. Jan Rosík, Pavel Borovanský v období 12/2016, která je součástí žádosti, za následujících podmínek:</w:t>
      </w:r>
      <w:r>
        <w:br w:type="page"/>
      </w:r>
    </w:p>
    <w:p w:rsidR="00A53021" w:rsidRDefault="00764732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after="0"/>
        <w:ind w:left="800" w:hanging="340"/>
      </w:pPr>
      <w:r>
        <w:lastRenderedPageBreak/>
        <w:t>Odstranění dřevin může být provedeno po nabytí právní moci tohoto ro</w:t>
      </w:r>
      <w:r>
        <w:t>zhodnutí a stavebního povolení, v období stávajícího vegetačního klidu dřevin, tj. nejpozději do 31.3.2017 a dále pak v následujících obdobích vegetačního klidu dřevin, tj. v době od 1.10. do 31.3., nej později do 31.3.2020. Po uplynutí tohoto termínu rozh</w:t>
      </w:r>
      <w:r>
        <w:t>odnutí pozbývá platnosti a kácení již není možné provést.</w:t>
      </w:r>
    </w:p>
    <w:p w:rsidR="00A53021" w:rsidRDefault="00764732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after="295"/>
        <w:ind w:left="800" w:hanging="340"/>
      </w:pPr>
      <w:r>
        <w:t>Správní orgán bude informován o zahájeném kácení minimálně 2 dny předem</w:t>
      </w:r>
    </w:p>
    <w:p w:rsidR="00A53021" w:rsidRDefault="00764732">
      <w:pPr>
        <w:pStyle w:val="Nadpis30"/>
        <w:keepNext/>
        <w:keepLines/>
        <w:shd w:val="clear" w:color="auto" w:fill="auto"/>
        <w:spacing w:before="0" w:after="194" w:line="280" w:lineRule="exact"/>
        <w:ind w:left="20"/>
      </w:pPr>
      <w:bookmarkStart w:id="7" w:name="bookmark4"/>
      <w:r>
        <w:t>II. ukládá náhradní výsadbu</w:t>
      </w:r>
      <w:bookmarkEnd w:id="7"/>
    </w:p>
    <w:p w:rsidR="00A53021" w:rsidRDefault="00764732">
      <w:pPr>
        <w:pStyle w:val="Zkladntext20"/>
        <w:shd w:val="clear" w:color="auto" w:fill="auto"/>
        <w:spacing w:after="0" w:line="278" w:lineRule="exact"/>
        <w:ind w:firstLine="0"/>
      </w:pPr>
      <w:r>
        <w:t xml:space="preserve">v počtu 5 ks alejových stromů provedenou na výše uvedených pozemcích nejpozději do dvou let od </w:t>
      </w:r>
      <w:r>
        <w:t>pokácení dřevin za následujících podmínek.</w:t>
      </w:r>
    </w:p>
    <w:p w:rsidR="00A53021" w:rsidRDefault="00764732">
      <w:pPr>
        <w:pStyle w:val="Zkladntext20"/>
        <w:numPr>
          <w:ilvl w:val="0"/>
          <w:numId w:val="2"/>
        </w:numPr>
        <w:shd w:val="clear" w:color="auto" w:fill="auto"/>
        <w:tabs>
          <w:tab w:val="left" w:pos="810"/>
        </w:tabs>
        <w:spacing w:after="0"/>
        <w:ind w:left="800" w:hanging="340"/>
      </w:pPr>
      <w:r>
        <w:t>Pro výsadbu budou použity kvalitní alejové stromy o obvodech kmenů ve výšce 1 m nad zemí min. 12-14 cm, minimálně 2 x přesazované, kořeny v zemním bálu, nasazení koruny ve výšce 2,2 m nad zemí, kmeny neporušené, r</w:t>
      </w:r>
      <w:r>
        <w:t>ovné s průběžným terminálem. Při výsadbě bude provedena 50% výměna zeminy ve výsadbových jámách, stromy požadujeme ukotvit do troj nožky, kmeny obalit jutou nebo rákosovou rohoží, uvázat pevným popruhem (ne provazem), povrch výsadbových mís u stromů namulč</w:t>
      </w:r>
      <w:r>
        <w:t>ovat 10 cm silnou vrstvou borky.</w:t>
      </w:r>
    </w:p>
    <w:p w:rsidR="00A53021" w:rsidRDefault="00764732">
      <w:pPr>
        <w:pStyle w:val="Zkladntext20"/>
        <w:numPr>
          <w:ilvl w:val="0"/>
          <w:numId w:val="2"/>
        </w:numPr>
        <w:shd w:val="clear" w:color="auto" w:fill="auto"/>
        <w:tabs>
          <w:tab w:val="left" w:pos="810"/>
        </w:tabs>
        <w:spacing w:after="300"/>
        <w:ind w:left="800" w:hanging="340"/>
      </w:pPr>
      <w:r>
        <w:t>Žadatel je povinen zajistit následnou pěstební péči o nově vysazené dřeviny po dobu 3 let ( pravidelná zálivka, ochrana proti škůdcům a mechanickému poškození případná výměna uhynulých stromů ).</w:t>
      </w:r>
    </w:p>
    <w:p w:rsidR="00A53021" w:rsidRDefault="00764732">
      <w:pPr>
        <w:pStyle w:val="Zkladntext20"/>
        <w:shd w:val="clear" w:color="auto" w:fill="auto"/>
        <w:spacing w:after="0"/>
        <w:ind w:firstLine="0"/>
      </w:pPr>
      <w:r>
        <w:t xml:space="preserve">Účastníci řízení, na něž se </w:t>
      </w:r>
      <w:r>
        <w:t>vztahuje rozhodnutí správního úřadu ve smyslu § 27 odst. 1 zákona č. 500/2004 Sb., správní řád v platném znění ( dále jen „správní řád“ ):</w:t>
      </w:r>
    </w:p>
    <w:p w:rsidR="00A53021" w:rsidRDefault="00764732">
      <w:pPr>
        <w:pStyle w:val="Zkladntext20"/>
        <w:shd w:val="clear" w:color="auto" w:fill="auto"/>
        <w:spacing w:after="292" w:line="240" w:lineRule="exact"/>
        <w:ind w:firstLine="0"/>
      </w:pPr>
      <w:r>
        <w:t>Statutární město Plzeň zastoupené Ing. Milanem Sterlym, Klatovská 12, 301 00 Plzeň</w:t>
      </w:r>
    </w:p>
    <w:p w:rsidR="00A53021" w:rsidRDefault="00764732">
      <w:pPr>
        <w:pStyle w:val="Nadpis320"/>
        <w:keepNext/>
        <w:keepLines/>
        <w:shd w:val="clear" w:color="auto" w:fill="auto"/>
        <w:spacing w:line="274" w:lineRule="exact"/>
        <w:ind w:left="20"/>
        <w:jc w:val="center"/>
      </w:pPr>
      <w:bookmarkStart w:id="8" w:name="bookmark5"/>
      <w:r>
        <w:t>ODŮVODNĚNÍ</w:t>
      </w:r>
      <w:bookmarkEnd w:id="8"/>
    </w:p>
    <w:p w:rsidR="00A53021" w:rsidRDefault="00764732">
      <w:pPr>
        <w:pStyle w:val="Zkladntext20"/>
        <w:shd w:val="clear" w:color="auto" w:fill="auto"/>
        <w:spacing w:after="0"/>
        <w:ind w:firstLine="0"/>
      </w:pPr>
      <w:r>
        <w:t xml:space="preserve">Podáním ze dne </w:t>
      </w:r>
      <w:r>
        <w:t xml:space="preserve">20.12.2016 navrhl žadatel statutární město Plzeň zastoupené na základě plné moci společností DIPONT s.r.o pokácení 7 ks vrby jívy, 11 ks vrby křehké, 5 ks dubu letního, 3 ks trnovníku akátu, 2 ks olše lepkavé, 1 ks hlohu jednosemenného, 7 ks topolu osiky, </w:t>
      </w:r>
      <w:r>
        <w:t>1 ks třešně ptačí, 3 ks lípy srdčité, 2 ks jeřábu ptačího, 4 ks jírovce maďálu a 1.155 m</w:t>
      </w:r>
      <w:r>
        <w:rPr>
          <w:vertAlign w:val="superscript"/>
        </w:rPr>
        <w:t>2</w:t>
      </w:r>
      <w:r>
        <w:t xml:space="preserve"> zapojených porostů vrby křehké, topolu osiky, vrby jívy, růže šípkové, trnovníku akátu, olše lepkavé, dubu letního a břízy bělokoré z důvodu umožnění realizace projek</w:t>
      </w:r>
      <w:r>
        <w:t>tu “Greenways-sportovně rekreační trasy v údolí řek, Mže, úsek ZOO Plzeň”.</w:t>
      </w:r>
    </w:p>
    <w:p w:rsidR="00A53021" w:rsidRDefault="00764732">
      <w:pPr>
        <w:pStyle w:val="Zkladntext20"/>
        <w:shd w:val="clear" w:color="auto" w:fill="auto"/>
        <w:spacing w:after="0"/>
        <w:ind w:firstLine="0"/>
      </w:pPr>
      <w:r>
        <w:t>Zahájení tohoto správního řízení bylo dne 22.12.2016 oznámeno občanské iniciativě Spolek za krásu české krajiny, která se v zákonem stanovené lhůtě nepřihlásila do řízení.</w:t>
      </w:r>
    </w:p>
    <w:p w:rsidR="00A53021" w:rsidRDefault="00764732">
      <w:pPr>
        <w:pStyle w:val="Zkladntext20"/>
        <w:shd w:val="clear" w:color="auto" w:fill="auto"/>
        <w:spacing w:after="0"/>
        <w:ind w:firstLine="0"/>
      </w:pPr>
      <w:r>
        <w:rPr>
          <w:rStyle w:val="Zkladntext2Tun"/>
        </w:rPr>
        <w:t>7 ks vrby</w:t>
      </w:r>
      <w:r>
        <w:rPr>
          <w:rStyle w:val="Zkladntext2Tun"/>
        </w:rPr>
        <w:t xml:space="preserve"> jívy, </w:t>
      </w:r>
      <w:r>
        <w:t xml:space="preserve">převážně vícekmeny o obvodech kmenů ve stanovené výšce 25-91 cm, </w:t>
      </w:r>
      <w:r>
        <w:rPr>
          <w:rStyle w:val="Zkladntext2Tun"/>
        </w:rPr>
        <w:t xml:space="preserve">11 ks vrby křehké </w:t>
      </w:r>
      <w:r>
        <w:t xml:space="preserve">- převážně vícekmeny o obvodech 31-131 cm, 5 </w:t>
      </w:r>
      <w:r>
        <w:rPr>
          <w:rStyle w:val="Zkladntext2Tun"/>
        </w:rPr>
        <w:t xml:space="preserve">ks </w:t>
      </w:r>
      <w:r>
        <w:t xml:space="preserve">dubu </w:t>
      </w:r>
      <w:r>
        <w:rPr>
          <w:rStyle w:val="Zkladntext2Tun"/>
        </w:rPr>
        <w:t xml:space="preserve">letního </w:t>
      </w:r>
      <w:r>
        <w:t xml:space="preserve">- převážně vícekmeny o obvodech 28-63 cm, </w:t>
      </w:r>
      <w:r>
        <w:rPr>
          <w:rStyle w:val="Zkladntext2Tun"/>
        </w:rPr>
        <w:t xml:space="preserve">3 ks trnovníku akátu </w:t>
      </w:r>
      <w:r>
        <w:t xml:space="preserve">- vícekmeny o obvodech kmenů 19- 81 cm, </w:t>
      </w:r>
      <w:r>
        <w:rPr>
          <w:rStyle w:val="Zkladntext2Tun"/>
        </w:rPr>
        <w:t xml:space="preserve">2 </w:t>
      </w:r>
      <w:r>
        <w:rPr>
          <w:rStyle w:val="Zkladntext2Tun"/>
        </w:rPr>
        <w:t xml:space="preserve">ks olše lepkavé </w:t>
      </w:r>
      <w:r>
        <w:t xml:space="preserve">- vícekmeny o obvodech 15-37 cm, </w:t>
      </w:r>
      <w:r>
        <w:rPr>
          <w:rStyle w:val="Zkladntext2Tun"/>
        </w:rPr>
        <w:t xml:space="preserve">1 ks hlohu jednosemenného - </w:t>
      </w:r>
      <w:r>
        <w:t xml:space="preserve">vícekmen o obvodech 16-62 cm, </w:t>
      </w:r>
      <w:r>
        <w:rPr>
          <w:rStyle w:val="Zkladntext2Tun"/>
        </w:rPr>
        <w:t xml:space="preserve">7 ks topolu osiky </w:t>
      </w:r>
      <w:r>
        <w:t xml:space="preserve">o obvodech kmenů ve stanovené výšce 41, 53, 81, 81, 47, 69 a 103 cm, </w:t>
      </w:r>
      <w:r>
        <w:rPr>
          <w:rStyle w:val="Zkladntext2Tun"/>
        </w:rPr>
        <w:t xml:space="preserve">1 ks třešně ptačí </w:t>
      </w:r>
      <w:r>
        <w:t xml:space="preserve">- dvoj kmen o obvodech 72+31 cm, </w:t>
      </w:r>
      <w:r>
        <w:rPr>
          <w:rStyle w:val="Zkladntext2Tun"/>
        </w:rPr>
        <w:t>3 ks lípy s</w:t>
      </w:r>
      <w:r>
        <w:rPr>
          <w:rStyle w:val="Zkladntext2Tun"/>
        </w:rPr>
        <w:t xml:space="preserve">rdčité </w:t>
      </w:r>
      <w:r>
        <w:t xml:space="preserve">- vícekmeny o obvodech 19-150 cm, </w:t>
      </w:r>
      <w:r>
        <w:rPr>
          <w:rStyle w:val="Zkladntext2Tun"/>
        </w:rPr>
        <w:t xml:space="preserve">2 ks jeřábu ptačího </w:t>
      </w:r>
      <w:r>
        <w:t xml:space="preserve">o obvodech kmenů 62 cm, </w:t>
      </w:r>
      <w:r>
        <w:rPr>
          <w:rStyle w:val="Zkladntext2Tun"/>
        </w:rPr>
        <w:t xml:space="preserve">4 ks jírovce maďálu </w:t>
      </w:r>
      <w:r>
        <w:t xml:space="preserve">o obvodech kmenů 28-94 cm a </w:t>
      </w:r>
      <w:r>
        <w:rPr>
          <w:rStyle w:val="Zkladntext2Tun"/>
        </w:rPr>
        <w:t xml:space="preserve">1.155 m 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 zapojených porostů vrby křehké, topolu osiky, vrby jívy, růže šípkové, trnovníku akátu, olše lepkavé, dubu letního a břízy bělokoré, </w:t>
      </w:r>
      <w:r>
        <w:t>jsou převážně náletové dřeviny a zapojené porosty dřevin ve většině případů v minulosti radikálně ořezávané, v současné do</w:t>
      </w:r>
      <w:r>
        <w:t>bě neudržované, které rostou v úzkém pásu mezi koncem užívaných parkovacích ploch před hlavním vchodem do zoologické zahrady a odvodňovacím příkopem a dále v úzkém pásu mezi navazující ulicí Pod Vinicemi a oplocením přilehlých parcel směrem k Radčicím ( dř</w:t>
      </w:r>
      <w:r>
        <w:t>eviny v dendrologickém průzkumu vedené pod č. 47 - č. 66 ), kde větvemi zasahují do profilu této frekventoavné komunikace - viz. fotodokumentace.</w:t>
      </w:r>
    </w:p>
    <w:p w:rsidR="00A53021" w:rsidRDefault="00764732">
      <w:pPr>
        <w:pStyle w:val="Zkladntext20"/>
        <w:shd w:val="clear" w:color="auto" w:fill="auto"/>
        <w:ind w:firstLine="0"/>
      </w:pPr>
      <w:r>
        <w:t xml:space="preserve">Celkově se jedná se o dřeviny nižší funkční a nízké estetické hodnoty, zejména v místě podél </w:t>
      </w:r>
      <w:r>
        <w:lastRenderedPageBreak/>
        <w:t>komunikace na dan</w:t>
      </w:r>
      <w:r>
        <w:t>ém místě již neperspektivní a nevhodné, které jsou v přímé kolizi s plánovanou veřejně prospěšnou stavbou trasy pro pěší, cyklisty a bruslaře v této lokalitě.</w:t>
      </w:r>
    </w:p>
    <w:p w:rsidR="00A53021" w:rsidRDefault="00764732">
      <w:pPr>
        <w:pStyle w:val="Zkladntext20"/>
        <w:shd w:val="clear" w:color="auto" w:fill="auto"/>
        <w:ind w:firstLine="0"/>
      </w:pPr>
      <w:r>
        <w:t>Pro výše uvedený zásah byl dne 10.4.2009 vydán závazným stanoviskem Magistrátu města Plzně, odbor</w:t>
      </w:r>
      <w:r>
        <w:t>em životního prostředí, pod spisovu značkou OŽP/3081/09, souhlas k zásahu do VKP č. 0313 “ Mže” v souvislosti s realizací tohoto projektu.</w:t>
      </w:r>
    </w:p>
    <w:p w:rsidR="00A53021" w:rsidRDefault="00764732">
      <w:pPr>
        <w:pStyle w:val="Zkladntext20"/>
        <w:shd w:val="clear" w:color="auto" w:fill="auto"/>
        <w:spacing w:after="911"/>
        <w:ind w:firstLine="0"/>
      </w:pPr>
      <w:r>
        <w:t>Na základě výše uvedených skutečností zjištěných z doručené žádosti a z uvedeného dendrologického průzkumu a na místě</w:t>
      </w:r>
      <w:r>
        <w:t xml:space="preserve"> samém dne 26.1.2017, podložených fotodokumentací, bylo rozhodnuto tak, jak je uvedeno ve výroku tohoto rozhodnutí.</w:t>
      </w:r>
    </w:p>
    <w:p w:rsidR="00A53021" w:rsidRDefault="00764732">
      <w:pPr>
        <w:pStyle w:val="Nadpis340"/>
        <w:keepNext/>
        <w:keepLines/>
        <w:shd w:val="clear" w:color="auto" w:fill="auto"/>
        <w:spacing w:before="0" w:after="211" w:line="260" w:lineRule="exact"/>
        <w:ind w:right="40"/>
      </w:pPr>
      <w:bookmarkStart w:id="9" w:name="bookmark6"/>
      <w:r>
        <w:t>POUČENÍ ÚČASTNÍKŮ:</w:t>
      </w:r>
      <w:bookmarkEnd w:id="9"/>
    </w:p>
    <w:p w:rsidR="00A53021" w:rsidRDefault="00764732">
      <w:pPr>
        <w:pStyle w:val="Zkladntext20"/>
        <w:shd w:val="clear" w:color="auto" w:fill="auto"/>
        <w:spacing w:after="0"/>
        <w:ind w:firstLine="0"/>
      </w:pPr>
      <w:r>
        <w:t>Proti tomuto rozhodnutí se lze podle ustanovení § 81 odst. 1 správního řádu odvolat do 15 dnů ode dne jeho doručení k Mag</w:t>
      </w:r>
      <w:r>
        <w:t>istrátu města Plzně, a to podáním učiněným u Úřadu městského obvodu Plzeň 1, odboru životního prostředí a dopravy, alej Svobody 60, 323 00 Plzeň.</w:t>
      </w:r>
    </w:p>
    <w:p w:rsidR="00A53021" w:rsidRDefault="00764732">
      <w:pPr>
        <w:pStyle w:val="Zkladntext20"/>
        <w:shd w:val="clear" w:color="auto" w:fill="auto"/>
        <w:spacing w:after="1107"/>
        <w:ind w:firstLine="360"/>
      </w:pPr>
      <w:r>
        <w:t>Odvolání je třeba podat v souladu s § 82 odst. 2 správního řádu v potřebném počtu vyhotovení tak, aby jedno vy</w:t>
      </w:r>
      <w:r>
        <w:t>hotovení zůstalo správnímu orgánu a aby každý účastník řízení dostal jedno vyhotovení odvolání, jinak je právní orgán vyhotoví na náklady odvolatele.</w:t>
      </w:r>
    </w:p>
    <w:p w:rsidR="00A53021" w:rsidRDefault="00764732">
      <w:pPr>
        <w:pStyle w:val="Zkladntext20"/>
        <w:shd w:val="clear" w:color="auto" w:fill="auto"/>
        <w:spacing w:after="1024" w:line="240" w:lineRule="exact"/>
        <w:ind w:left="200" w:firstLine="0"/>
        <w:jc w:val="center"/>
      </w:pPr>
      <w:r>
        <w:t>„otisk úředního razítka</w:t>
      </w:r>
    </w:p>
    <w:p w:rsidR="00A53021" w:rsidRDefault="00764732">
      <w:pPr>
        <w:pStyle w:val="Zkladntext20"/>
        <w:shd w:val="clear" w:color="auto" w:fill="auto"/>
        <w:spacing w:after="0"/>
        <w:ind w:left="5900" w:firstLine="0"/>
        <w:jc w:val="left"/>
      </w:pPr>
      <w:r>
        <w:t>xxxxxxxxxxxxxxxxxx</w:t>
      </w:r>
      <w:bookmarkStart w:id="10" w:name="_GoBack"/>
      <w:bookmarkEnd w:id="10"/>
    </w:p>
    <w:p w:rsidR="00A53021" w:rsidRDefault="00764732">
      <w:pPr>
        <w:pStyle w:val="Zkladntext20"/>
        <w:shd w:val="clear" w:color="auto" w:fill="auto"/>
        <w:spacing w:after="807"/>
        <w:ind w:left="5900"/>
        <w:jc w:val="left"/>
      </w:pPr>
      <w:r>
        <w:t>referent odboru životního prostředí a dopravy oprávněná úřední</w:t>
      </w:r>
      <w:r>
        <w:t xml:space="preserve"> osoba</w:t>
      </w:r>
    </w:p>
    <w:p w:rsidR="00A53021" w:rsidRDefault="00764732">
      <w:pPr>
        <w:pStyle w:val="Zkladntext50"/>
        <w:shd w:val="clear" w:color="auto" w:fill="auto"/>
        <w:spacing w:after="0" w:line="240" w:lineRule="exact"/>
        <w:jc w:val="both"/>
      </w:pPr>
      <w:r>
        <w:t>Obdrží do vlastních rukou účastníci řízení dle § 27 odst. 1 správního řádu:</w:t>
      </w:r>
    </w:p>
    <w:p w:rsidR="00A53021" w:rsidRDefault="00764732">
      <w:pPr>
        <w:pStyle w:val="Zkladntext20"/>
        <w:shd w:val="clear" w:color="auto" w:fill="auto"/>
        <w:spacing w:after="0" w:line="240" w:lineRule="exact"/>
        <w:ind w:firstLine="0"/>
      </w:pPr>
      <w:r>
        <w:t>DIPONT s.r.o., Libouchec č.p.505, 403 35 Libouchec</w:t>
      </w:r>
    </w:p>
    <w:p w:rsidR="00A53021" w:rsidRDefault="00764732">
      <w:pPr>
        <w:pStyle w:val="Zkladntext20"/>
        <w:shd w:val="clear" w:color="auto" w:fill="auto"/>
        <w:spacing w:after="0" w:line="259" w:lineRule="exact"/>
        <w:ind w:right="940" w:firstLine="0"/>
        <w:jc w:val="left"/>
      </w:pPr>
      <w:r>
        <w:t xml:space="preserve">Statutární město Plzeň zastoupené Ing. Milanem Sterlym, Klatovská 12, 301 00 Plzeň </w:t>
      </w:r>
      <w:r>
        <w:rPr>
          <w:rStyle w:val="Zkladntext2Tun"/>
        </w:rPr>
        <w:t>Na vědomí:</w:t>
      </w:r>
    </w:p>
    <w:p w:rsidR="00A53021" w:rsidRDefault="00764732">
      <w:pPr>
        <w:pStyle w:val="Zkladntext20"/>
        <w:shd w:val="clear" w:color="auto" w:fill="auto"/>
        <w:spacing w:after="0" w:line="278" w:lineRule="exact"/>
        <w:ind w:right="700" w:firstLine="0"/>
        <w:jc w:val="left"/>
      </w:pPr>
      <w:r>
        <w:t>Magistrát města Plzně, odbor</w:t>
      </w:r>
      <w:r>
        <w:t xml:space="preserve"> životního prostředí, Kopeckého sady 11, 301 00 Plzeň Odbor investic Magistrátu města Plzně, pan Jaroslav Polák, Jagellonská 8, 306 32 Plzeň</w:t>
      </w:r>
    </w:p>
    <w:sectPr w:rsidR="00A53021">
      <w:footerReference w:type="default" r:id="rId8"/>
      <w:footerReference w:type="first" r:id="rId9"/>
      <w:pgSz w:w="11900" w:h="16840"/>
      <w:pgMar w:top="485" w:right="1477" w:bottom="2036" w:left="11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2" w:rsidRDefault="00764732">
      <w:r>
        <w:separator/>
      </w:r>
    </w:p>
  </w:endnote>
  <w:endnote w:type="continuationSeparator" w:id="0">
    <w:p w:rsidR="00764732" w:rsidRDefault="0076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21" w:rsidRDefault="007647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3598545</wp:posOffset>
              </wp:positionH>
              <wp:positionV relativeFrom="page">
                <wp:posOffset>9573895</wp:posOffset>
              </wp:positionV>
              <wp:extent cx="97155" cy="140335"/>
              <wp:effectExtent l="0" t="127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21" w:rsidRDefault="007647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4732">
                            <w:rPr>
                              <w:rStyle w:val="ZhlavneboZpatTrebuchetMS95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TrebuchetMS95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3.35pt;margin-top:753.85pt;width:7.65pt;height:11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" filled="f" stroked="f">
              <v:textbox style="mso-fit-shape-to-text:t" inset="0,0,0,0">
                <w:txbxContent>
                  <w:p w:rsidR="00A53021" w:rsidRDefault="007647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4732">
                      <w:rPr>
                        <w:rStyle w:val="ZhlavneboZpatTrebuchetMS95pt"/>
                        <w:noProof/>
                      </w:rPr>
                      <w:t>3</w:t>
                    </w:r>
                    <w:r>
                      <w:rPr>
                        <w:rStyle w:val="ZhlavneboZpatTrebuchetMS95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21" w:rsidRDefault="007647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9573895</wp:posOffset>
              </wp:positionV>
              <wp:extent cx="97155" cy="140335"/>
              <wp:effectExtent l="0" t="127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21" w:rsidRDefault="0076473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64732">
                            <w:rPr>
                              <w:rStyle w:val="ZhlavneboZpatTrebuchetMS95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TrebuchetMS95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1.2pt;margin-top:753.85pt;width:7.65pt;height:1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" filled="f" stroked="f">
              <v:textbox style="mso-fit-shape-to-text:t" inset="0,0,0,0">
                <w:txbxContent>
                  <w:p w:rsidR="00A53021" w:rsidRDefault="0076473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64732">
                      <w:rPr>
                        <w:rStyle w:val="ZhlavneboZpatTrebuchetMS95pt"/>
                        <w:noProof/>
                      </w:rPr>
                      <w:t>1</w:t>
                    </w:r>
                    <w:r>
                      <w:rPr>
                        <w:rStyle w:val="ZhlavneboZpatTrebuchetMS95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2" w:rsidRDefault="00764732"/>
  </w:footnote>
  <w:footnote w:type="continuationSeparator" w:id="0">
    <w:p w:rsidR="00764732" w:rsidRDefault="007647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5D7D"/>
    <w:multiLevelType w:val="multilevel"/>
    <w:tmpl w:val="A8880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BB2594"/>
    <w:multiLevelType w:val="multilevel"/>
    <w:tmpl w:val="D0EA3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21"/>
    <w:rsid w:val="00764732"/>
    <w:rsid w:val="00A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2Exact">
    <w:name w:val="Nadpis #3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TrebuchetMS95pt">
    <w:name w:val="Záhlaví nebo Zápatí + Trebuchet MS;9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34">
    <w:name w:val="Nadpis #3 (4)_"/>
    <w:basedOn w:val="Standardnpsmoodstavce"/>
    <w:link w:val="Nadpis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79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</w:pPr>
    <w:rPr>
      <w:rFonts w:ascii="Calibri" w:eastAsia="Calibri" w:hAnsi="Calibri" w:cs="Calibri"/>
      <w:i/>
      <w:iCs/>
      <w:spacing w:val="3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ind w:hanging="1220"/>
      <w:jc w:val="both"/>
    </w:pPr>
    <w:rPr>
      <w:rFonts w:ascii="Times New Roman" w:eastAsia="Times New Roman" w:hAnsi="Times New Roman" w:cs="Times New Roman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before="9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2Exact">
    <w:name w:val="Nadpis #3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TrebuchetMS95pt">
    <w:name w:val="Záhlaví nebo Zápatí + Trebuchet MS;9;5 pt"/>
    <w:basedOn w:val="ZhlavneboZpa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30"/>
      <w:szCs w:val="30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Nadpis34">
    <w:name w:val="Nadpis #3 (4)_"/>
    <w:basedOn w:val="Standardnpsmoodstavce"/>
    <w:link w:val="Nadpis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79" w:lineRule="exac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0" w:lineRule="atLeast"/>
    </w:pPr>
    <w:rPr>
      <w:rFonts w:ascii="Calibri" w:eastAsia="Calibri" w:hAnsi="Calibri" w:cs="Calibri"/>
      <w:i/>
      <w:iCs/>
      <w:spacing w:val="30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4" w:lineRule="exact"/>
      <w:ind w:hanging="1220"/>
      <w:jc w:val="both"/>
    </w:pPr>
    <w:rPr>
      <w:rFonts w:ascii="Times New Roman" w:eastAsia="Times New Roman" w:hAnsi="Times New Roman" w:cs="Times New Roman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Nadpis340">
    <w:name w:val="Nadpis #3 (4)"/>
    <w:basedOn w:val="Normln"/>
    <w:link w:val="Nadpis34"/>
    <w:pPr>
      <w:shd w:val="clear" w:color="auto" w:fill="FFFFFF"/>
      <w:spacing w:before="9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1174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 Jana</dc:creator>
  <cp:lastModifiedBy>Bláhová Jana</cp:lastModifiedBy>
  <cp:revision>1</cp:revision>
  <dcterms:created xsi:type="dcterms:W3CDTF">2018-03-14T08:19:00Z</dcterms:created>
  <dcterms:modified xsi:type="dcterms:W3CDTF">2018-03-14T08:22:00Z</dcterms:modified>
</cp:coreProperties>
</file>