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8" w:rsidRDefault="00770E88">
      <w:pPr>
        <w:rPr>
          <w:b/>
          <w:sz w:val="28"/>
          <w:szCs w:val="28"/>
        </w:rPr>
      </w:pPr>
      <w:r w:rsidRPr="00770E88">
        <w:rPr>
          <w:b/>
          <w:sz w:val="28"/>
          <w:szCs w:val="28"/>
        </w:rPr>
        <w:t xml:space="preserve">Dodatek č. </w:t>
      </w:r>
      <w:r w:rsidR="00D20148">
        <w:rPr>
          <w:b/>
          <w:sz w:val="28"/>
          <w:szCs w:val="28"/>
        </w:rPr>
        <w:t>2</w:t>
      </w:r>
      <w:r w:rsidRPr="00770E88">
        <w:rPr>
          <w:b/>
          <w:sz w:val="28"/>
          <w:szCs w:val="28"/>
        </w:rPr>
        <w:t xml:space="preserve"> ke Smlouvě o odběru obědů pro meteorologickou stanici Luká</w:t>
      </w:r>
    </w:p>
    <w:p w:rsidR="00770E88" w:rsidRDefault="00770E88">
      <w:pPr>
        <w:rPr>
          <w:b/>
          <w:sz w:val="28"/>
          <w:szCs w:val="28"/>
        </w:rPr>
      </w:pPr>
    </w:p>
    <w:p w:rsidR="00770E88" w:rsidRDefault="00770E88" w:rsidP="004452F4">
      <w:pPr>
        <w:spacing w:after="0"/>
        <w:rPr>
          <w:sz w:val="24"/>
          <w:szCs w:val="24"/>
        </w:rPr>
      </w:pPr>
      <w:r w:rsidRPr="004452F4">
        <w:rPr>
          <w:b/>
          <w:sz w:val="24"/>
          <w:szCs w:val="24"/>
        </w:rPr>
        <w:t>Dodavatel:</w:t>
      </w:r>
      <w:r>
        <w:rPr>
          <w:sz w:val="24"/>
          <w:szCs w:val="24"/>
        </w:rPr>
        <w:t xml:space="preserve"> Základní škola a </w:t>
      </w:r>
      <w:r w:rsidR="00DE15D7">
        <w:rPr>
          <w:sz w:val="24"/>
          <w:szCs w:val="24"/>
        </w:rPr>
        <w:t>M</w:t>
      </w:r>
      <w:r>
        <w:rPr>
          <w:sz w:val="24"/>
          <w:szCs w:val="24"/>
        </w:rPr>
        <w:t>ateřská škola</w:t>
      </w:r>
      <w:r w:rsidR="00DE15D7">
        <w:rPr>
          <w:sz w:val="24"/>
          <w:szCs w:val="24"/>
        </w:rPr>
        <w:t xml:space="preserve"> Luká</w:t>
      </w:r>
    </w:p>
    <w:p w:rsidR="00770E88" w:rsidRDefault="00770E88" w:rsidP="004452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Příspěvková organizace</w:t>
      </w:r>
    </w:p>
    <w:p w:rsidR="00770E88" w:rsidRDefault="00770E88" w:rsidP="00445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zastoupená ředitelem Mgr. Antonínem Vymětalem</w:t>
      </w:r>
    </w:p>
    <w:p w:rsidR="00770E88" w:rsidRDefault="00770E88" w:rsidP="00445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783 24  Luká</w:t>
      </w:r>
    </w:p>
    <w:p w:rsidR="00770E88" w:rsidRDefault="00770E88" w:rsidP="00445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IČ:  75027623</w:t>
      </w:r>
    </w:p>
    <w:p w:rsidR="00770E88" w:rsidRDefault="00770E88" w:rsidP="00445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Bankovní spojení: </w:t>
      </w:r>
      <w:proofErr w:type="spellStart"/>
      <w:r w:rsidR="00B410A3">
        <w:rPr>
          <w:sz w:val="24"/>
          <w:szCs w:val="24"/>
        </w:rPr>
        <w:t>xxxx</w:t>
      </w:r>
      <w:proofErr w:type="spellEnd"/>
    </w:p>
    <w:p w:rsidR="00770E88" w:rsidRDefault="00770E88">
      <w:pPr>
        <w:rPr>
          <w:sz w:val="24"/>
          <w:szCs w:val="24"/>
        </w:rPr>
      </w:pPr>
    </w:p>
    <w:p w:rsidR="00770E88" w:rsidRDefault="00770E88" w:rsidP="004452F4">
      <w:pPr>
        <w:spacing w:after="0"/>
        <w:rPr>
          <w:sz w:val="24"/>
          <w:szCs w:val="24"/>
        </w:rPr>
      </w:pPr>
      <w:r w:rsidRPr="004452F4">
        <w:rPr>
          <w:b/>
          <w:sz w:val="24"/>
          <w:szCs w:val="24"/>
        </w:rPr>
        <w:t>Odběratel:</w:t>
      </w:r>
      <w:r>
        <w:rPr>
          <w:sz w:val="24"/>
          <w:szCs w:val="24"/>
        </w:rPr>
        <w:t xml:space="preserve"> Český hydrometeorologický ústav</w:t>
      </w:r>
    </w:p>
    <w:p w:rsidR="00770E88" w:rsidRDefault="00770E88" w:rsidP="00445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Zastoupený Mgr. Liborem </w:t>
      </w:r>
      <w:proofErr w:type="spellStart"/>
      <w:r>
        <w:rPr>
          <w:sz w:val="24"/>
          <w:szCs w:val="24"/>
        </w:rPr>
        <w:t>Černikovským</w:t>
      </w:r>
      <w:proofErr w:type="spellEnd"/>
      <w:r>
        <w:rPr>
          <w:sz w:val="24"/>
          <w:szCs w:val="24"/>
        </w:rPr>
        <w:t>, NMK</w:t>
      </w:r>
    </w:p>
    <w:p w:rsidR="00770E88" w:rsidRDefault="00770E88" w:rsidP="00445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Na </w:t>
      </w:r>
      <w:proofErr w:type="spellStart"/>
      <w:r>
        <w:rPr>
          <w:sz w:val="24"/>
          <w:szCs w:val="24"/>
        </w:rPr>
        <w:t>Šabatce</w:t>
      </w:r>
      <w:proofErr w:type="spellEnd"/>
      <w:r>
        <w:rPr>
          <w:sz w:val="24"/>
          <w:szCs w:val="24"/>
        </w:rPr>
        <w:t xml:space="preserve"> 17, 143 06 Praha 4</w:t>
      </w:r>
    </w:p>
    <w:p w:rsidR="00770E88" w:rsidRDefault="00770E88" w:rsidP="00445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IČ:  0020699</w:t>
      </w:r>
    </w:p>
    <w:p w:rsidR="00770E88" w:rsidRDefault="00770E88" w:rsidP="00445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DIČ:  CZ0020699</w:t>
      </w:r>
    </w:p>
    <w:p w:rsidR="00770E88" w:rsidRDefault="00770E88" w:rsidP="004452F4">
      <w:pPr>
        <w:pStyle w:val="Prosttext"/>
      </w:pPr>
      <w:r>
        <w:rPr>
          <w:sz w:val="24"/>
          <w:szCs w:val="24"/>
        </w:rPr>
        <w:t xml:space="preserve">                    Bankovní spojení:  </w:t>
      </w:r>
      <w:proofErr w:type="spellStart"/>
      <w:r w:rsidR="00B410A3">
        <w:t>xxxx</w:t>
      </w:r>
      <w:bookmarkStart w:id="0" w:name="_GoBack"/>
      <w:bookmarkEnd w:id="0"/>
      <w:proofErr w:type="spellEnd"/>
    </w:p>
    <w:p w:rsidR="00770E88" w:rsidRDefault="00770E88" w:rsidP="00770E88">
      <w:pPr>
        <w:pStyle w:val="Prosttext"/>
      </w:pPr>
    </w:p>
    <w:p w:rsidR="00770E88" w:rsidRPr="004452F4" w:rsidRDefault="00770E88" w:rsidP="00770E88">
      <w:pPr>
        <w:pStyle w:val="Prosttext"/>
        <w:rPr>
          <w:sz w:val="24"/>
          <w:szCs w:val="24"/>
        </w:rPr>
      </w:pPr>
      <w:r w:rsidRPr="004452F4">
        <w:rPr>
          <w:b/>
          <w:sz w:val="24"/>
          <w:szCs w:val="24"/>
        </w:rPr>
        <w:t>Místo odběru:</w:t>
      </w:r>
      <w:r w:rsidRPr="004452F4">
        <w:rPr>
          <w:sz w:val="24"/>
          <w:szCs w:val="24"/>
        </w:rPr>
        <w:t xml:space="preserve"> Meteorologická stanice Luká</w:t>
      </w:r>
    </w:p>
    <w:p w:rsidR="00770E88" w:rsidRDefault="00770E88" w:rsidP="00770E88">
      <w:pPr>
        <w:pStyle w:val="Prosttext"/>
      </w:pPr>
    </w:p>
    <w:p w:rsidR="00770E88" w:rsidRPr="004452F4" w:rsidRDefault="00770E88" w:rsidP="00770E88">
      <w:pPr>
        <w:pStyle w:val="Prosttext"/>
        <w:rPr>
          <w:sz w:val="24"/>
          <w:szCs w:val="24"/>
        </w:rPr>
      </w:pPr>
      <w:r>
        <w:tab/>
      </w:r>
      <w:r w:rsidRPr="004452F4">
        <w:rPr>
          <w:sz w:val="24"/>
          <w:szCs w:val="24"/>
        </w:rPr>
        <w:t>Tento dodatek</w:t>
      </w:r>
      <w:r w:rsidR="00DE15D7" w:rsidRPr="004452F4">
        <w:rPr>
          <w:sz w:val="24"/>
          <w:szCs w:val="24"/>
        </w:rPr>
        <w:t xml:space="preserve"> č. 2 </w:t>
      </w:r>
      <w:r w:rsidRPr="004452F4">
        <w:rPr>
          <w:sz w:val="24"/>
          <w:szCs w:val="24"/>
        </w:rPr>
        <w:t xml:space="preserve">se uzavírá </w:t>
      </w:r>
      <w:r w:rsidR="00DE15D7" w:rsidRPr="004452F4">
        <w:rPr>
          <w:sz w:val="24"/>
          <w:szCs w:val="24"/>
        </w:rPr>
        <w:t>ke smlouvě s označením Smlouva o odběru obědů pro meteorologickou stanici Luká č. SDD255112003 uzavřené dne 30. 8. 2008 (dále jen „smlouva“)</w:t>
      </w:r>
      <w:r w:rsidR="004452F4">
        <w:rPr>
          <w:sz w:val="24"/>
          <w:szCs w:val="24"/>
        </w:rPr>
        <w:t>,</w:t>
      </w:r>
      <w:r w:rsidR="00DE15D7" w:rsidRPr="004452F4">
        <w:rPr>
          <w:sz w:val="24"/>
          <w:szCs w:val="24"/>
        </w:rPr>
        <w:t xml:space="preserve"> </w:t>
      </w:r>
      <w:r w:rsidR="004452F4">
        <w:rPr>
          <w:sz w:val="24"/>
          <w:szCs w:val="24"/>
        </w:rPr>
        <w:t>n</w:t>
      </w:r>
      <w:r w:rsidR="00DE15D7" w:rsidRPr="004452F4">
        <w:rPr>
          <w:sz w:val="24"/>
          <w:szCs w:val="24"/>
        </w:rPr>
        <w:t xml:space="preserve">a základě něhož se smluvní strany vzájemně dohodly na úpravě ceny obědů, kdy jednotková (konečná) </w:t>
      </w:r>
      <w:r w:rsidR="00DE15D7" w:rsidRPr="004452F4">
        <w:rPr>
          <w:b/>
          <w:sz w:val="24"/>
          <w:szCs w:val="24"/>
        </w:rPr>
        <w:t xml:space="preserve">cena za </w:t>
      </w:r>
      <w:r w:rsidR="004452F4" w:rsidRPr="004452F4">
        <w:rPr>
          <w:b/>
          <w:sz w:val="24"/>
          <w:szCs w:val="24"/>
        </w:rPr>
        <w:t>1</w:t>
      </w:r>
      <w:r w:rsidR="00DE15D7" w:rsidRPr="004452F4">
        <w:rPr>
          <w:b/>
          <w:sz w:val="24"/>
          <w:szCs w:val="24"/>
        </w:rPr>
        <w:t xml:space="preserve"> oběd bude činit od 1. února 2018 částku ve výši 48,- Kč.</w:t>
      </w:r>
    </w:p>
    <w:p w:rsidR="001A50AC" w:rsidRDefault="001A50AC" w:rsidP="00770E88">
      <w:pPr>
        <w:pStyle w:val="Prosttext"/>
      </w:pPr>
    </w:p>
    <w:p w:rsidR="001A50AC" w:rsidRDefault="001A50AC" w:rsidP="004452F4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ab/>
        <w:t xml:space="preserve">Dodatek </w:t>
      </w:r>
      <w:r w:rsidR="004452F4">
        <w:rPr>
          <w:sz w:val="24"/>
          <w:szCs w:val="24"/>
        </w:rPr>
        <w:t xml:space="preserve">č. 2 </w:t>
      </w:r>
      <w:r>
        <w:rPr>
          <w:sz w:val="24"/>
          <w:szCs w:val="24"/>
        </w:rPr>
        <w:t>je vyhotoven ve dvou výtiscích, z nichž každý má platnost originálu a každá ze smluvních stran obdrží po jednom výtisku.</w:t>
      </w:r>
    </w:p>
    <w:p w:rsidR="00D20148" w:rsidRDefault="00D20148" w:rsidP="004452F4">
      <w:pPr>
        <w:pStyle w:val="Normln1"/>
        <w:autoSpaceDE w:val="0"/>
        <w:spacing w:before="120"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20148">
        <w:rPr>
          <w:rFonts w:asciiTheme="minorHAnsi" w:hAnsiTheme="minorHAnsi" w:cstheme="minorHAnsi"/>
          <w:sz w:val="24"/>
          <w:szCs w:val="24"/>
        </w:rPr>
        <w:t>Tento dodatek</w:t>
      </w:r>
      <w:r w:rsidR="004452F4">
        <w:rPr>
          <w:rFonts w:asciiTheme="minorHAnsi" w:hAnsiTheme="minorHAnsi" w:cstheme="minorHAnsi"/>
          <w:sz w:val="24"/>
          <w:szCs w:val="24"/>
        </w:rPr>
        <w:t xml:space="preserve"> č. 2</w:t>
      </w:r>
      <w:r w:rsidRPr="00D20148">
        <w:rPr>
          <w:rFonts w:asciiTheme="minorHAnsi" w:hAnsiTheme="minorHAnsi" w:cstheme="minorHAnsi"/>
          <w:sz w:val="24"/>
          <w:szCs w:val="24"/>
        </w:rPr>
        <w:t xml:space="preserve"> nabývá platnosti dnem podpisu smluvních stran a účinnosti uveřejněním v registru smluv na základě zákona č. 340/2015 Sb., zákon o zvláštních podmínkách účinnosti některých smluv a o registru smluv (zákon o registru smluv) způsobem dle ustanovení § 5 zákona o registru smluv.</w:t>
      </w:r>
    </w:p>
    <w:p w:rsidR="004452F4" w:rsidRPr="00D20148" w:rsidRDefault="004452F4" w:rsidP="004452F4">
      <w:pPr>
        <w:pStyle w:val="Normln1"/>
        <w:autoSpaceDE w:val="0"/>
        <w:spacing w:before="120"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prohlašují, že ustanovení textu dodatku č. 2 si řádně přečetly a s jeho obsahem souhlasí a na důkaz toho připojují své podpisy.</w:t>
      </w:r>
    </w:p>
    <w:p w:rsidR="001A50AC" w:rsidRDefault="001A50AC">
      <w:pPr>
        <w:rPr>
          <w:sz w:val="24"/>
          <w:szCs w:val="24"/>
        </w:rPr>
      </w:pPr>
    </w:p>
    <w:p w:rsidR="004452F4" w:rsidRDefault="004452F4">
      <w:pPr>
        <w:rPr>
          <w:sz w:val="24"/>
          <w:szCs w:val="24"/>
        </w:rPr>
      </w:pPr>
      <w:r>
        <w:rPr>
          <w:sz w:val="24"/>
          <w:szCs w:val="24"/>
        </w:rPr>
        <w:t>V Praze dne:                                                                             V Luké dne:</w:t>
      </w:r>
    </w:p>
    <w:p w:rsidR="001A50AC" w:rsidRDefault="001A50AC">
      <w:pPr>
        <w:rPr>
          <w:sz w:val="24"/>
          <w:szCs w:val="24"/>
        </w:rPr>
      </w:pPr>
      <w:r>
        <w:rPr>
          <w:sz w:val="24"/>
          <w:szCs w:val="24"/>
        </w:rPr>
        <w:t>ČHMÚ Praha</w:t>
      </w:r>
      <w:r w:rsidR="00420FF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Základní škola a Mateřská škola</w:t>
      </w:r>
    </w:p>
    <w:p w:rsidR="001A50AC" w:rsidRDefault="001A50AC">
      <w:pPr>
        <w:rPr>
          <w:sz w:val="24"/>
          <w:szCs w:val="24"/>
        </w:rPr>
      </w:pPr>
      <w:r>
        <w:rPr>
          <w:sz w:val="24"/>
          <w:szCs w:val="24"/>
        </w:rPr>
        <w:t xml:space="preserve">Mgr. Libor </w:t>
      </w:r>
      <w:proofErr w:type="spellStart"/>
      <w:r>
        <w:rPr>
          <w:sz w:val="24"/>
          <w:szCs w:val="24"/>
        </w:rPr>
        <w:t>Černikovský</w:t>
      </w:r>
      <w:proofErr w:type="spellEnd"/>
      <w:r>
        <w:rPr>
          <w:sz w:val="24"/>
          <w:szCs w:val="24"/>
        </w:rPr>
        <w:t xml:space="preserve">, NMK                                                 Mgr. </w:t>
      </w:r>
      <w:proofErr w:type="spellStart"/>
      <w:r>
        <w:rPr>
          <w:sz w:val="24"/>
          <w:szCs w:val="24"/>
        </w:rPr>
        <w:t>Antoním</w:t>
      </w:r>
      <w:proofErr w:type="spellEnd"/>
      <w:r>
        <w:rPr>
          <w:sz w:val="24"/>
          <w:szCs w:val="24"/>
        </w:rPr>
        <w:t xml:space="preserve"> Vymětal, ředitel</w:t>
      </w:r>
    </w:p>
    <w:p w:rsidR="001A50AC" w:rsidRPr="00770E88" w:rsidRDefault="001A50AC" w:rsidP="00666530">
      <w:pPr>
        <w:spacing w:befor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                ……………………………………………..</w:t>
      </w:r>
    </w:p>
    <w:sectPr w:rsidR="001A50AC" w:rsidRPr="0077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Zv8T3obRC1SGP9SHaI0Kh/wfzM=" w:salt="YUrIhje9+/X+VtyiaxxL6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88"/>
    <w:rsid w:val="00156F71"/>
    <w:rsid w:val="001A50AC"/>
    <w:rsid w:val="00420FF1"/>
    <w:rsid w:val="004452F4"/>
    <w:rsid w:val="00666530"/>
    <w:rsid w:val="00770E88"/>
    <w:rsid w:val="00A66FCE"/>
    <w:rsid w:val="00B410A3"/>
    <w:rsid w:val="00C60AA8"/>
    <w:rsid w:val="00D20148"/>
    <w:rsid w:val="00D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70E8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70E88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FF1"/>
    <w:rPr>
      <w:rFonts w:ascii="Segoe UI" w:hAnsi="Segoe UI" w:cs="Segoe UI"/>
      <w:sz w:val="18"/>
      <w:szCs w:val="18"/>
    </w:rPr>
  </w:style>
  <w:style w:type="paragraph" w:customStyle="1" w:styleId="Normln1">
    <w:name w:val="Normální1"/>
    <w:rsid w:val="00D20148"/>
    <w:pPr>
      <w:suppressAutoHyphens/>
      <w:spacing w:line="100" w:lineRule="atLeast"/>
      <w:textAlignment w:val="baseline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70E8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70E88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FF1"/>
    <w:rPr>
      <w:rFonts w:ascii="Segoe UI" w:hAnsi="Segoe UI" w:cs="Segoe UI"/>
      <w:sz w:val="18"/>
      <w:szCs w:val="18"/>
    </w:rPr>
  </w:style>
  <w:style w:type="paragraph" w:customStyle="1" w:styleId="Normln1">
    <w:name w:val="Normální1"/>
    <w:rsid w:val="00D20148"/>
    <w:pPr>
      <w:suppressAutoHyphens/>
      <w:spacing w:line="100" w:lineRule="atLeast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1686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Firmanova</dc:creator>
  <cp:lastModifiedBy>Tibitanzlova</cp:lastModifiedBy>
  <cp:revision>3</cp:revision>
  <cp:lastPrinted>2018-03-13T14:09:00Z</cp:lastPrinted>
  <dcterms:created xsi:type="dcterms:W3CDTF">2018-03-13T14:09:00Z</dcterms:created>
  <dcterms:modified xsi:type="dcterms:W3CDTF">2018-03-13T14:09:00Z</dcterms:modified>
</cp:coreProperties>
</file>