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0A7" w:rsidRDefault="0068363E">
      <w:pPr>
        <w:numPr>
          <w:ilvl w:val="0"/>
          <w:numId w:val="1"/>
        </w:numPr>
        <w:tabs>
          <w:tab w:val="clear" w:pos="432"/>
          <w:tab w:val="decimal" w:pos="504"/>
        </w:tabs>
        <w:ind w:left="504" w:hanging="432"/>
        <w:jc w:val="both"/>
        <w:rPr>
          <w:rFonts w:ascii="Times New Roman" w:hAnsi="Times New Roman"/>
          <w:color w:val="000000"/>
          <w:spacing w:val="-6"/>
          <w:sz w:val="28"/>
          <w:lang w:val="cs-CZ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895pt;width:529pt;height:13.75pt;z-index:-251658240;mso-wrap-distance-left:0;mso-wrap-distance-right:0" filled="f" stroked="f">
            <v:textbox inset="0,0,0,0">
              <w:txbxContent>
                <w:p w:rsidR="008B00A7" w:rsidRDefault="005250A8">
                  <w:pPr>
                    <w:spacing w:line="204" w:lineRule="auto"/>
                    <w:ind w:left="5112"/>
                    <w:rPr>
                      <w:rFonts w:ascii="Times New Roman" w:hAnsi="Times New Roman"/>
                      <w:color w:val="000000"/>
                      <w:sz w:val="28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lang w:val="cs-CZ"/>
                    </w:rPr>
                    <w:t>4</w:t>
                  </w:r>
                </w:p>
              </w:txbxContent>
            </v:textbox>
            <w10:wrap type="square"/>
          </v:shape>
        </w:pict>
      </w:r>
      <w:r w:rsidR="005250A8">
        <w:rPr>
          <w:rFonts w:ascii="Times New Roman" w:hAnsi="Times New Roman"/>
          <w:color w:val="000000"/>
          <w:spacing w:val="-6"/>
          <w:sz w:val="28"/>
          <w:lang w:val="cs-CZ"/>
        </w:rPr>
        <w:t>Pro př</w:t>
      </w:r>
      <w:r w:rsidR="007B3DE2">
        <w:rPr>
          <w:rFonts w:ascii="Times New Roman" w:hAnsi="Times New Roman"/>
          <w:color w:val="000000"/>
          <w:spacing w:val="-6"/>
          <w:sz w:val="28"/>
          <w:lang w:val="cs-CZ"/>
        </w:rPr>
        <w:t>ípad prodlení zhotovitele se spl</w:t>
      </w:r>
      <w:r w:rsidR="005250A8">
        <w:rPr>
          <w:rFonts w:ascii="Times New Roman" w:hAnsi="Times New Roman"/>
          <w:color w:val="000000"/>
          <w:spacing w:val="-6"/>
          <w:sz w:val="28"/>
          <w:lang w:val="cs-CZ"/>
        </w:rPr>
        <w:t xml:space="preserve">něním povinnosti odstranit vady, se kterými bylo dílo </w:t>
      </w:r>
      <w:r w:rsidR="005250A8">
        <w:rPr>
          <w:rFonts w:ascii="Times New Roman" w:hAnsi="Times New Roman"/>
          <w:color w:val="000000"/>
          <w:spacing w:val="-2"/>
          <w:sz w:val="28"/>
          <w:lang w:val="cs-CZ"/>
        </w:rPr>
        <w:t xml:space="preserve">převzato, ve lhůtě dle smlouvy, je objednatel oprávněn požadovat po zhotoviteli úhradu </w:t>
      </w:r>
      <w:r w:rsidR="005250A8">
        <w:rPr>
          <w:rFonts w:ascii="Times New Roman" w:hAnsi="Times New Roman"/>
          <w:color w:val="000000"/>
          <w:spacing w:val="-1"/>
          <w:sz w:val="28"/>
          <w:lang w:val="cs-CZ"/>
        </w:rPr>
        <w:t>smluvní pokuty ve výši 1 000 Kč za každý den prodlení, a to za každou vadu zvláš</w:t>
      </w:r>
      <w:r w:rsidR="007B3DE2">
        <w:rPr>
          <w:rFonts w:ascii="Times New Roman" w:hAnsi="Times New Roman"/>
          <w:color w:val="000000"/>
          <w:spacing w:val="-1"/>
          <w:sz w:val="28"/>
          <w:lang w:val="cs-CZ"/>
        </w:rPr>
        <w:t>ť</w:t>
      </w:r>
      <w:r w:rsidR="005250A8">
        <w:rPr>
          <w:rFonts w:ascii="Times New Roman" w:hAnsi="Times New Roman"/>
          <w:color w:val="000000"/>
          <w:spacing w:val="-1"/>
          <w:sz w:val="28"/>
          <w:lang w:val="cs-CZ"/>
        </w:rPr>
        <w:t>.</w:t>
      </w:r>
    </w:p>
    <w:p w:rsidR="008B00A7" w:rsidRDefault="005250A8">
      <w:pPr>
        <w:numPr>
          <w:ilvl w:val="0"/>
          <w:numId w:val="1"/>
        </w:numPr>
        <w:tabs>
          <w:tab w:val="clear" w:pos="432"/>
          <w:tab w:val="decimal" w:pos="504"/>
        </w:tabs>
        <w:spacing w:before="288"/>
        <w:ind w:left="504" w:right="72" w:hanging="432"/>
        <w:jc w:val="both"/>
        <w:rPr>
          <w:rFonts w:ascii="Times New Roman" w:hAnsi="Times New Roman"/>
          <w:color w:val="000000"/>
          <w:spacing w:val="5"/>
          <w:sz w:val="28"/>
          <w:lang w:val="cs-CZ"/>
        </w:rPr>
      </w:pPr>
      <w:r>
        <w:rPr>
          <w:rFonts w:ascii="Times New Roman" w:hAnsi="Times New Roman"/>
          <w:color w:val="000000"/>
          <w:spacing w:val="5"/>
          <w:sz w:val="28"/>
          <w:lang w:val="cs-CZ"/>
        </w:rPr>
        <w:t>Pro případ prodlení zhotovitele se sp</w:t>
      </w:r>
      <w:r w:rsidR="007B3DE2">
        <w:rPr>
          <w:rFonts w:ascii="Times New Roman" w:hAnsi="Times New Roman"/>
          <w:color w:val="000000"/>
          <w:spacing w:val="5"/>
          <w:sz w:val="28"/>
          <w:lang w:val="cs-CZ"/>
        </w:rPr>
        <w:t>l</w:t>
      </w:r>
      <w:r>
        <w:rPr>
          <w:rFonts w:ascii="Times New Roman" w:hAnsi="Times New Roman"/>
          <w:color w:val="000000"/>
          <w:spacing w:val="5"/>
          <w:sz w:val="28"/>
          <w:lang w:val="cs-CZ"/>
        </w:rPr>
        <w:t xml:space="preserve">něním povinnosti odstranit vadu reklamovanou </w:t>
      </w:r>
      <w:r>
        <w:rPr>
          <w:rFonts w:ascii="Times New Roman" w:hAnsi="Times New Roman"/>
          <w:color w:val="000000"/>
          <w:spacing w:val="-4"/>
          <w:sz w:val="28"/>
          <w:lang w:val="cs-CZ"/>
        </w:rPr>
        <w:t xml:space="preserve">v záruční lhůtě, je objednatel oprávněn požadovat po zhotoviteli úhradu smluvní pokuty ve </w:t>
      </w:r>
      <w:r>
        <w:rPr>
          <w:rFonts w:ascii="Times New Roman" w:hAnsi="Times New Roman"/>
          <w:color w:val="000000"/>
          <w:spacing w:val="-1"/>
          <w:sz w:val="28"/>
          <w:lang w:val="cs-CZ"/>
        </w:rPr>
        <w:t>výši 1 000 Kč za každý započatý den prodlení, a to za každou vadu zvláš</w:t>
      </w:r>
      <w:r w:rsidR="007B3DE2">
        <w:rPr>
          <w:rFonts w:ascii="Times New Roman" w:hAnsi="Times New Roman"/>
          <w:color w:val="000000"/>
          <w:spacing w:val="-1"/>
          <w:sz w:val="28"/>
          <w:lang w:val="cs-CZ"/>
        </w:rPr>
        <w:t>ť</w:t>
      </w:r>
      <w:r>
        <w:rPr>
          <w:rFonts w:ascii="Times New Roman" w:hAnsi="Times New Roman"/>
          <w:color w:val="000000"/>
          <w:spacing w:val="-1"/>
          <w:sz w:val="28"/>
          <w:lang w:val="cs-CZ"/>
        </w:rPr>
        <w:t>.</w:t>
      </w:r>
    </w:p>
    <w:p w:rsidR="008B00A7" w:rsidRDefault="005250A8">
      <w:pPr>
        <w:spacing w:before="648"/>
        <w:jc w:val="center"/>
        <w:rPr>
          <w:rFonts w:ascii="Times New Roman" w:hAnsi="Times New Roman"/>
          <w:color w:val="000000"/>
          <w:sz w:val="28"/>
          <w:lang w:val="cs-CZ"/>
        </w:rPr>
      </w:pPr>
      <w:r>
        <w:rPr>
          <w:rFonts w:ascii="Times New Roman" w:hAnsi="Times New Roman"/>
          <w:color w:val="000000"/>
          <w:sz w:val="28"/>
          <w:lang w:val="cs-CZ"/>
        </w:rPr>
        <w:t xml:space="preserve">VIII. </w:t>
      </w:r>
      <w:r>
        <w:rPr>
          <w:rFonts w:ascii="Times New Roman" w:hAnsi="Times New Roman"/>
          <w:color w:val="000000"/>
          <w:sz w:val="28"/>
          <w:lang w:val="cs-CZ"/>
        </w:rPr>
        <w:br/>
      </w:r>
      <w:r>
        <w:rPr>
          <w:rFonts w:ascii="Times New Roman" w:hAnsi="Times New Roman"/>
          <w:color w:val="000000"/>
          <w:spacing w:val="6"/>
          <w:sz w:val="28"/>
          <w:lang w:val="cs-CZ"/>
        </w:rPr>
        <w:t>Závěrečná ustanovení</w:t>
      </w:r>
    </w:p>
    <w:p w:rsidR="008B00A7" w:rsidRDefault="005250A8">
      <w:pPr>
        <w:numPr>
          <w:ilvl w:val="0"/>
          <w:numId w:val="2"/>
        </w:numPr>
        <w:tabs>
          <w:tab w:val="clear" w:pos="432"/>
          <w:tab w:val="decimal" w:pos="504"/>
        </w:tabs>
        <w:spacing w:before="360"/>
        <w:ind w:left="504" w:right="72" w:hanging="432"/>
        <w:jc w:val="both"/>
        <w:rPr>
          <w:rFonts w:ascii="Times New Roman" w:hAnsi="Times New Roman"/>
          <w:color w:val="000000"/>
          <w:spacing w:val="-6"/>
          <w:sz w:val="28"/>
          <w:lang w:val="cs-CZ"/>
        </w:rPr>
      </w:pPr>
      <w:r>
        <w:rPr>
          <w:rFonts w:ascii="Times New Roman" w:hAnsi="Times New Roman"/>
          <w:color w:val="000000"/>
          <w:spacing w:val="-6"/>
          <w:sz w:val="28"/>
          <w:lang w:val="cs-CZ"/>
        </w:rPr>
        <w:t xml:space="preserve">Veškeré změny a doplňky této smlouvy vyžadují formou písemného dodatku jako dodatku </w:t>
      </w:r>
      <w:r>
        <w:rPr>
          <w:rFonts w:ascii="Times New Roman" w:hAnsi="Times New Roman"/>
          <w:color w:val="000000"/>
          <w:spacing w:val="5"/>
          <w:sz w:val="28"/>
          <w:lang w:val="cs-CZ"/>
        </w:rPr>
        <w:t xml:space="preserve">výslovně označeného, průběžně číslovaného a podepsaného oprávněnými zástupci </w:t>
      </w:r>
      <w:r>
        <w:rPr>
          <w:rFonts w:ascii="Times New Roman" w:hAnsi="Times New Roman"/>
          <w:color w:val="000000"/>
          <w:sz w:val="28"/>
          <w:lang w:val="cs-CZ"/>
        </w:rPr>
        <w:t>smluvních stran.</w:t>
      </w:r>
    </w:p>
    <w:p w:rsidR="008B00A7" w:rsidRDefault="005250A8">
      <w:pPr>
        <w:numPr>
          <w:ilvl w:val="0"/>
          <w:numId w:val="2"/>
        </w:numPr>
        <w:tabs>
          <w:tab w:val="clear" w:pos="432"/>
          <w:tab w:val="decimal" w:pos="504"/>
        </w:tabs>
        <w:spacing w:before="324"/>
        <w:ind w:left="504" w:right="72" w:hanging="432"/>
        <w:jc w:val="both"/>
        <w:rPr>
          <w:rFonts w:ascii="Times New Roman" w:hAnsi="Times New Roman"/>
          <w:color w:val="000000"/>
          <w:spacing w:val="-6"/>
          <w:sz w:val="28"/>
          <w:lang w:val="cs-CZ"/>
        </w:rPr>
      </w:pPr>
      <w:r>
        <w:rPr>
          <w:rFonts w:ascii="Times New Roman" w:hAnsi="Times New Roman"/>
          <w:color w:val="000000"/>
          <w:spacing w:val="-6"/>
          <w:sz w:val="28"/>
          <w:lang w:val="cs-CZ"/>
        </w:rPr>
        <w:t xml:space="preserve">Veškeré spory mezi stranami budou řešeny dohodou. Pro případ, že k dohodě nedojde, bude </w:t>
      </w:r>
      <w:r>
        <w:rPr>
          <w:rFonts w:ascii="Times New Roman" w:hAnsi="Times New Roman"/>
          <w:color w:val="000000"/>
          <w:spacing w:val="-1"/>
          <w:sz w:val="28"/>
          <w:lang w:val="cs-CZ"/>
        </w:rPr>
        <w:t xml:space="preserve">spor mezi smluvními stranami řešen soudní cestou. Smluvní strany se vzájemně dohodly, </w:t>
      </w:r>
      <w:r>
        <w:rPr>
          <w:rFonts w:ascii="Times New Roman" w:hAnsi="Times New Roman"/>
          <w:color w:val="000000"/>
          <w:spacing w:val="5"/>
          <w:sz w:val="28"/>
          <w:lang w:val="cs-CZ"/>
        </w:rPr>
        <w:t xml:space="preserve">ve smyslu ustanovení § 89a občanského soudního řádu, že pro případ řešení sporů </w:t>
      </w:r>
      <w:r>
        <w:rPr>
          <w:rFonts w:ascii="Times New Roman" w:hAnsi="Times New Roman"/>
          <w:color w:val="000000"/>
          <w:spacing w:val="4"/>
          <w:sz w:val="28"/>
          <w:lang w:val="cs-CZ"/>
        </w:rPr>
        <w:t xml:space="preserve">vyplývajících z této smlouvy je dána pravomoc soudů a jejich místní příslušnost je </w:t>
      </w:r>
      <w:r>
        <w:rPr>
          <w:rFonts w:ascii="Times New Roman" w:hAnsi="Times New Roman"/>
          <w:color w:val="000000"/>
          <w:spacing w:val="3"/>
          <w:sz w:val="28"/>
          <w:lang w:val="cs-CZ"/>
        </w:rPr>
        <w:t xml:space="preserve">následující a) Krajského soudu v Českých Budějovicích, tam kde bude dána věcná </w:t>
      </w:r>
      <w:r>
        <w:rPr>
          <w:rFonts w:ascii="Times New Roman" w:hAnsi="Times New Roman"/>
          <w:color w:val="000000"/>
          <w:spacing w:val="1"/>
          <w:sz w:val="28"/>
          <w:lang w:val="cs-CZ"/>
        </w:rPr>
        <w:t xml:space="preserve">příslušnost krajského soudu, a b) Okresního soudu v Táboře tam, kde je dána věcná </w:t>
      </w:r>
      <w:r>
        <w:rPr>
          <w:rFonts w:ascii="Times New Roman" w:hAnsi="Times New Roman"/>
          <w:color w:val="000000"/>
          <w:sz w:val="28"/>
          <w:lang w:val="cs-CZ"/>
        </w:rPr>
        <w:t>příslušnost okresního soudu.</w:t>
      </w:r>
    </w:p>
    <w:p w:rsidR="008B00A7" w:rsidRDefault="005250A8">
      <w:pPr>
        <w:numPr>
          <w:ilvl w:val="0"/>
          <w:numId w:val="2"/>
        </w:numPr>
        <w:tabs>
          <w:tab w:val="clear" w:pos="432"/>
          <w:tab w:val="decimal" w:pos="504"/>
        </w:tabs>
        <w:spacing w:before="396"/>
        <w:ind w:left="504" w:right="72" w:hanging="432"/>
        <w:jc w:val="both"/>
        <w:rPr>
          <w:rFonts w:ascii="Times New Roman" w:hAnsi="Times New Roman"/>
          <w:color w:val="000000"/>
          <w:spacing w:val="-5"/>
          <w:sz w:val="28"/>
          <w:lang w:val="cs-CZ"/>
        </w:rPr>
      </w:pPr>
      <w:r>
        <w:rPr>
          <w:rFonts w:ascii="Times New Roman" w:hAnsi="Times New Roman"/>
          <w:color w:val="000000"/>
          <w:spacing w:val="-5"/>
          <w:sz w:val="28"/>
          <w:lang w:val="cs-CZ"/>
        </w:rPr>
        <w:t xml:space="preserve">Obě strany prohlašují, že předem souhlasí, v souladu se zněním zákona č. 106/1999 Sb., o </w:t>
      </w:r>
      <w:r>
        <w:rPr>
          <w:rFonts w:ascii="Times New Roman" w:hAnsi="Times New Roman"/>
          <w:color w:val="000000"/>
          <w:spacing w:val="9"/>
          <w:sz w:val="28"/>
          <w:lang w:val="cs-CZ"/>
        </w:rPr>
        <w:t xml:space="preserve">svobodném přístupu k informacím v platném znění, s možným zpřístupněním či </w:t>
      </w:r>
      <w:r>
        <w:rPr>
          <w:rFonts w:ascii="Times New Roman" w:hAnsi="Times New Roman"/>
          <w:color w:val="000000"/>
          <w:spacing w:val="-7"/>
          <w:sz w:val="28"/>
          <w:lang w:val="cs-CZ"/>
        </w:rPr>
        <w:t>zveřejněním celé této smlouvy v jejím p</w:t>
      </w:r>
      <w:r w:rsidR="007B3DE2">
        <w:rPr>
          <w:rFonts w:ascii="Times New Roman" w:hAnsi="Times New Roman"/>
          <w:color w:val="000000"/>
          <w:spacing w:val="-7"/>
          <w:sz w:val="28"/>
          <w:lang w:val="cs-CZ"/>
        </w:rPr>
        <w:t>l</w:t>
      </w:r>
      <w:r>
        <w:rPr>
          <w:rFonts w:ascii="Times New Roman" w:hAnsi="Times New Roman"/>
          <w:color w:val="000000"/>
          <w:spacing w:val="-7"/>
          <w:sz w:val="28"/>
          <w:lang w:val="cs-CZ"/>
        </w:rPr>
        <w:t xml:space="preserve">ném znění, jakož i všech úkonů a okolností s touto </w:t>
      </w:r>
      <w:r>
        <w:rPr>
          <w:rFonts w:ascii="Times New Roman" w:hAnsi="Times New Roman"/>
          <w:color w:val="000000"/>
          <w:spacing w:val="-1"/>
          <w:sz w:val="28"/>
          <w:lang w:val="cs-CZ"/>
        </w:rPr>
        <w:t>smlouvou souvisejících, ke kterým může v budoucnu dojít.</w:t>
      </w:r>
    </w:p>
    <w:p w:rsidR="008B00A7" w:rsidRDefault="005250A8">
      <w:pPr>
        <w:numPr>
          <w:ilvl w:val="0"/>
          <w:numId w:val="2"/>
        </w:numPr>
        <w:tabs>
          <w:tab w:val="clear" w:pos="432"/>
          <w:tab w:val="decimal" w:pos="504"/>
        </w:tabs>
        <w:spacing w:before="360"/>
        <w:ind w:left="504" w:right="72" w:hanging="432"/>
        <w:rPr>
          <w:rFonts w:ascii="Times New Roman" w:hAnsi="Times New Roman"/>
          <w:color w:val="000000"/>
          <w:spacing w:val="4"/>
          <w:sz w:val="28"/>
          <w:lang w:val="cs-CZ"/>
        </w:rPr>
      </w:pPr>
      <w:r>
        <w:rPr>
          <w:rFonts w:ascii="Times New Roman" w:hAnsi="Times New Roman"/>
          <w:color w:val="000000"/>
          <w:spacing w:val="4"/>
          <w:sz w:val="28"/>
          <w:lang w:val="cs-CZ"/>
        </w:rPr>
        <w:t xml:space="preserve">Tato smlouva je vyhotovena ve čtyřech originálních stejnopisech, z nichž každá ze </w:t>
      </w:r>
      <w:r>
        <w:rPr>
          <w:rFonts w:ascii="Times New Roman" w:hAnsi="Times New Roman"/>
          <w:color w:val="000000"/>
          <w:spacing w:val="-2"/>
          <w:sz w:val="28"/>
          <w:lang w:val="cs-CZ"/>
        </w:rPr>
        <w:t>smluvních stran obdrží po dvou vyhotoveních.</w:t>
      </w:r>
    </w:p>
    <w:p w:rsidR="008B00A7" w:rsidRDefault="005250A8">
      <w:pPr>
        <w:numPr>
          <w:ilvl w:val="0"/>
          <w:numId w:val="2"/>
        </w:numPr>
        <w:tabs>
          <w:tab w:val="clear" w:pos="432"/>
          <w:tab w:val="decimal" w:pos="504"/>
        </w:tabs>
        <w:spacing w:before="324"/>
        <w:ind w:left="504" w:right="72" w:hanging="432"/>
        <w:jc w:val="both"/>
        <w:rPr>
          <w:rFonts w:ascii="Times New Roman" w:hAnsi="Times New Roman"/>
          <w:color w:val="000000"/>
          <w:spacing w:val="-7"/>
          <w:sz w:val="28"/>
          <w:lang w:val="cs-CZ"/>
        </w:rPr>
      </w:pPr>
      <w:r>
        <w:rPr>
          <w:rFonts w:ascii="Times New Roman" w:hAnsi="Times New Roman"/>
          <w:color w:val="000000"/>
          <w:spacing w:val="-7"/>
          <w:sz w:val="28"/>
          <w:lang w:val="cs-CZ"/>
        </w:rPr>
        <w:t xml:space="preserve">Obě smluvní strany prohlašují, že po přečtení obsahu tomuto porozuměly, že byla ujednána </w:t>
      </w:r>
      <w:r>
        <w:rPr>
          <w:rFonts w:ascii="Times New Roman" w:hAnsi="Times New Roman"/>
          <w:color w:val="000000"/>
          <w:spacing w:val="-1"/>
          <w:sz w:val="28"/>
          <w:lang w:val="cs-CZ"/>
        </w:rPr>
        <w:t>svobodně, určitě, vá</w:t>
      </w:r>
      <w:r>
        <w:rPr>
          <w:rFonts w:ascii="Times New Roman" w:hAnsi="Times New Roman"/>
          <w:color w:val="000000"/>
          <w:spacing w:val="-1"/>
          <w:w w:val="105"/>
          <w:sz w:val="27"/>
          <w:lang w:val="cs-CZ"/>
        </w:rPr>
        <w:t>ž</w:t>
      </w:r>
      <w:r>
        <w:rPr>
          <w:rFonts w:ascii="Times New Roman" w:hAnsi="Times New Roman"/>
          <w:color w:val="000000"/>
          <w:spacing w:val="-1"/>
          <w:sz w:val="28"/>
          <w:lang w:val="cs-CZ"/>
        </w:rPr>
        <w:t>ně a srozumitelně a že se na jejím obsahu dohodly úp</w:t>
      </w:r>
      <w:r w:rsidR="007B3DE2">
        <w:rPr>
          <w:rFonts w:ascii="Times New Roman" w:hAnsi="Times New Roman"/>
          <w:color w:val="000000"/>
          <w:spacing w:val="-1"/>
          <w:sz w:val="28"/>
          <w:lang w:val="cs-CZ"/>
        </w:rPr>
        <w:t>l</w:t>
      </w:r>
      <w:r>
        <w:rPr>
          <w:rFonts w:ascii="Times New Roman" w:hAnsi="Times New Roman"/>
          <w:color w:val="000000"/>
          <w:spacing w:val="-1"/>
          <w:sz w:val="28"/>
          <w:lang w:val="cs-CZ"/>
        </w:rPr>
        <w:t xml:space="preserve">ně a tak, aby </w:t>
      </w:r>
      <w:r>
        <w:rPr>
          <w:rFonts w:ascii="Times New Roman" w:hAnsi="Times New Roman"/>
          <w:color w:val="000000"/>
          <w:spacing w:val="-2"/>
          <w:sz w:val="28"/>
          <w:lang w:val="cs-CZ"/>
        </w:rPr>
        <w:t>mezi nimi v budoucnu nedocházelo k rozporům.</w:t>
      </w:r>
    </w:p>
    <w:p w:rsidR="008B00A7" w:rsidRDefault="005250A8">
      <w:pPr>
        <w:tabs>
          <w:tab w:val="left" w:pos="5724"/>
          <w:tab w:val="left" w:pos="6516"/>
          <w:tab w:val="left" w:pos="7596"/>
          <w:tab w:val="right" w:pos="9180"/>
        </w:tabs>
        <w:spacing w:before="432" w:line="360" w:lineRule="auto"/>
        <w:rPr>
          <w:rFonts w:ascii="Times New Roman" w:hAnsi="Times New Roman"/>
          <w:color w:val="000000"/>
          <w:spacing w:val="-6"/>
          <w:sz w:val="28"/>
          <w:lang w:val="cs-CZ"/>
        </w:rPr>
      </w:pPr>
      <w:r>
        <w:rPr>
          <w:rFonts w:ascii="Times New Roman" w:hAnsi="Times New Roman"/>
          <w:color w:val="000000"/>
          <w:spacing w:val="-6"/>
          <w:sz w:val="28"/>
          <w:lang w:val="cs-CZ"/>
        </w:rPr>
        <w:t xml:space="preserve">V </w:t>
      </w:r>
      <w:proofErr w:type="spellStart"/>
      <w:r>
        <w:rPr>
          <w:rFonts w:ascii="Times New Roman" w:hAnsi="Times New Roman"/>
          <w:color w:val="000000"/>
          <w:spacing w:val="-6"/>
          <w:sz w:val="28"/>
          <w:lang w:val="cs-CZ"/>
        </w:rPr>
        <w:t>Chotovinách</w:t>
      </w:r>
      <w:proofErr w:type="spellEnd"/>
      <w:r>
        <w:rPr>
          <w:rFonts w:ascii="Times New Roman" w:hAnsi="Times New Roman"/>
          <w:color w:val="000000"/>
          <w:spacing w:val="-6"/>
          <w:sz w:val="28"/>
          <w:lang w:val="cs-CZ"/>
        </w:rPr>
        <w:t xml:space="preserve"> dne </w:t>
      </w:r>
      <w:proofErr w:type="gramStart"/>
      <w:r>
        <w:rPr>
          <w:rFonts w:ascii="Times New Roman" w:hAnsi="Times New Roman"/>
          <w:color w:val="000000"/>
          <w:spacing w:val="-6"/>
          <w:sz w:val="28"/>
          <w:lang w:val="cs-CZ"/>
        </w:rPr>
        <w:t>15.12.2017</w:t>
      </w:r>
      <w:proofErr w:type="gramEnd"/>
      <w:r>
        <w:rPr>
          <w:rFonts w:ascii="Times New Roman" w:hAnsi="Times New Roman"/>
          <w:color w:val="000000"/>
          <w:spacing w:val="-6"/>
          <w:sz w:val="28"/>
          <w:lang w:val="cs-CZ"/>
        </w:rPr>
        <w:tab/>
      </w:r>
      <w:r>
        <w:rPr>
          <w:rFonts w:ascii="Tahoma" w:hAnsi="Tahoma"/>
          <w:i/>
          <w:color w:val="000000"/>
          <w:sz w:val="33"/>
          <w:lang w:val="cs-CZ"/>
        </w:rPr>
        <w:t xml:space="preserve"> </w:t>
      </w:r>
      <w:r w:rsidRPr="005250A8">
        <w:rPr>
          <w:rFonts w:ascii="Tahoma" w:hAnsi="Tahoma"/>
          <w:color w:val="000000"/>
          <w:sz w:val="33"/>
          <w:lang w:val="cs-CZ"/>
        </w:rPr>
        <w:tab/>
      </w:r>
      <w:r>
        <w:rPr>
          <w:rFonts w:ascii="Times New Roman" w:hAnsi="Times New Roman"/>
          <w:color w:val="000000"/>
          <w:spacing w:val="8"/>
          <w:sz w:val="28"/>
          <w:lang w:val="cs-CZ"/>
        </w:rPr>
        <w:t>V Praze dne 20.12.2017</w:t>
      </w:r>
    </w:p>
    <w:p w:rsidR="008B00A7" w:rsidRDefault="0068363E">
      <w:pPr>
        <w:spacing w:before="36"/>
        <w:ind w:left="7920"/>
        <w:rPr>
          <w:rFonts w:ascii="Tahoma" w:hAnsi="Tahoma"/>
          <w:color w:val="000000"/>
          <w:sz w:val="15"/>
          <w:lang w:val="cs-CZ"/>
        </w:rPr>
      </w:pPr>
      <w:r>
        <w:pict>
          <v:shape id="_x0000_s0" o:spid="_x0000_s1027" type="#_x0000_t202" style="position:absolute;left:0;text-align:left;margin-left:-27.5pt;margin-top:51.4pt;width:397.45pt;height:88.85pt;z-index:-251659264;mso-wrap-distance-left:0;mso-wrap-distance-top:14.15pt;mso-wrap-distance-right:0" fillcolor="white [3212]" stroked="f">
            <v:textbox style="mso-next-textbox:#_x0000_s0" inset="0,0,0,0">
              <w:txbxContent>
                <w:p w:rsidR="008B00A7" w:rsidRDefault="008B00A7"/>
              </w:txbxContent>
            </v:textbox>
            <w10:wrap type="square"/>
          </v:shape>
        </w:pict>
      </w:r>
    </w:p>
    <w:sectPr w:rsidR="008B00A7">
      <w:pgSz w:w="13763" w:h="20383"/>
      <w:pgMar w:top="1460" w:right="1541" w:bottom="693" w:left="158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90BCC"/>
    <w:multiLevelType w:val="multilevel"/>
    <w:tmpl w:val="A614D812"/>
    <w:lvl w:ilvl="0">
      <w:start w:val="2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6"/>
        <w:w w:val="100"/>
        <w:sz w:val="2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7B0484"/>
    <w:multiLevelType w:val="multilevel"/>
    <w:tmpl w:val="F0D6032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6"/>
        <w:w w:val="100"/>
        <w:sz w:val="2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00A7"/>
    <w:rsid w:val="005250A8"/>
    <w:rsid w:val="0068363E"/>
    <w:rsid w:val="007B3DE2"/>
    <w:rsid w:val="008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E408854-707F-44BE-8AD1-371148B0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5</cp:revision>
  <cp:lastPrinted>2018-03-13T12:11:00Z</cp:lastPrinted>
  <dcterms:created xsi:type="dcterms:W3CDTF">2018-03-08T15:59:00Z</dcterms:created>
  <dcterms:modified xsi:type="dcterms:W3CDTF">2018-03-13T12:11:00Z</dcterms:modified>
</cp:coreProperties>
</file>