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61"/>
        <w:ind w:left="0" w:right="206" w:firstLine="0"/>
        <w:jc w:val="right"/>
        <w:rPr>
          <w:rFonts w:ascii="Arial" w:hAnsi="Arial" w:cs="Arial" w:eastAsia="Arial"/>
          <w:sz w:val="13"/>
          <w:szCs w:val="13"/>
        </w:rPr>
      </w:pPr>
      <w:r>
        <w:rPr>
          <w:rFonts w:ascii="Arial" w:hAnsi="Arial"/>
          <w:w w:val="105"/>
          <w:sz w:val="13"/>
        </w:rPr>
        <w:t>Příloha č.</w:t>
      </w:r>
      <w:r>
        <w:rPr>
          <w:rFonts w:ascii="Arial" w:hAnsi="Arial"/>
          <w:spacing w:val="3"/>
          <w:w w:val="105"/>
          <w:sz w:val="13"/>
        </w:rPr>
        <w:t> </w:t>
      </w:r>
      <w:r>
        <w:rPr>
          <w:rFonts w:ascii="Arial" w:hAnsi="Arial"/>
          <w:w w:val="105"/>
          <w:sz w:val="13"/>
        </w:rPr>
        <w:t>3</w:t>
      </w:r>
      <w:r>
        <w:rPr>
          <w:rFonts w:ascii="Arial" w:hAnsi="Arial"/>
          <w:sz w:val="13"/>
        </w:rPr>
      </w:r>
    </w:p>
    <w:p>
      <w:pPr>
        <w:spacing w:line="240" w:lineRule="auto" w:before="10"/>
        <w:rPr>
          <w:rFonts w:ascii="Arial" w:hAnsi="Arial" w:cs="Arial" w:eastAsia="Arial"/>
          <w:sz w:val="15"/>
          <w:szCs w:val="15"/>
        </w:rPr>
      </w:pPr>
    </w:p>
    <w:p>
      <w:pPr>
        <w:spacing w:before="69"/>
        <w:ind w:left="164" w:right="0" w:firstLine="0"/>
        <w:jc w:val="left"/>
        <w:rPr>
          <w:rFonts w:ascii="Calibri" w:hAnsi="Calibri" w:cs="Calibri" w:eastAsia="Calibri"/>
          <w:sz w:val="17"/>
          <w:szCs w:val="17"/>
        </w:rPr>
      </w:pPr>
      <w:r>
        <w:rPr>
          <w:rFonts w:ascii="Calibri" w:hAnsi="Calibri"/>
          <w:b/>
          <w:w w:val="105"/>
          <w:sz w:val="17"/>
        </w:rPr>
        <w:t>JEDNOTNÝ</w:t>
      </w:r>
      <w:r>
        <w:rPr>
          <w:rFonts w:ascii="Calibri" w:hAnsi="Calibri"/>
          <w:b/>
          <w:spacing w:val="-21"/>
          <w:w w:val="105"/>
          <w:sz w:val="17"/>
        </w:rPr>
        <w:t> </w:t>
      </w:r>
      <w:r>
        <w:rPr>
          <w:rFonts w:ascii="Calibri" w:hAnsi="Calibri"/>
          <w:b/>
          <w:w w:val="105"/>
          <w:sz w:val="17"/>
        </w:rPr>
        <w:t>ZPŮSOB</w:t>
      </w:r>
      <w:r>
        <w:rPr>
          <w:rFonts w:ascii="Calibri" w:hAnsi="Calibri"/>
          <w:b/>
          <w:spacing w:val="-21"/>
          <w:w w:val="105"/>
          <w:sz w:val="17"/>
        </w:rPr>
        <w:t> </w:t>
      </w:r>
      <w:r>
        <w:rPr>
          <w:rFonts w:ascii="Calibri" w:hAnsi="Calibri"/>
          <w:b/>
          <w:w w:val="105"/>
          <w:sz w:val="17"/>
        </w:rPr>
        <w:t>ZPRACOVÁNÍ</w:t>
      </w:r>
      <w:r>
        <w:rPr>
          <w:rFonts w:ascii="Calibri" w:hAnsi="Calibri"/>
          <w:b/>
          <w:spacing w:val="-22"/>
          <w:w w:val="105"/>
          <w:sz w:val="17"/>
        </w:rPr>
        <w:t> </w:t>
      </w:r>
      <w:r>
        <w:rPr>
          <w:rFonts w:ascii="Calibri" w:hAnsi="Calibri"/>
          <w:b/>
          <w:w w:val="105"/>
          <w:sz w:val="17"/>
        </w:rPr>
        <w:t>CENOVÉ</w:t>
      </w:r>
      <w:r>
        <w:rPr>
          <w:rFonts w:ascii="Calibri" w:hAnsi="Calibri"/>
          <w:b/>
          <w:spacing w:val="-21"/>
          <w:w w:val="105"/>
          <w:sz w:val="17"/>
        </w:rPr>
        <w:t> </w:t>
      </w:r>
      <w:r>
        <w:rPr>
          <w:rFonts w:ascii="Calibri" w:hAnsi="Calibri"/>
          <w:b/>
          <w:w w:val="105"/>
          <w:sz w:val="17"/>
        </w:rPr>
        <w:t>NABÍDKY</w:t>
      </w:r>
      <w:r>
        <w:rPr>
          <w:rFonts w:ascii="Calibri" w:hAnsi="Calibri"/>
          <w:sz w:val="17"/>
        </w:rPr>
      </w:r>
    </w:p>
    <w:p>
      <w:pPr>
        <w:spacing w:line="240" w:lineRule="auto" w:before="6"/>
        <w:rPr>
          <w:rFonts w:ascii="Calibri" w:hAnsi="Calibri" w:cs="Calibri" w:eastAsia="Calibri"/>
          <w:b/>
          <w:bCs/>
          <w:sz w:val="18"/>
          <w:szCs w:val="18"/>
        </w:rPr>
      </w:pP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906"/>
        <w:gridCol w:w="1628"/>
      </w:tblGrid>
      <w:tr>
        <w:trPr>
          <w:trHeight w:val="233" w:hRule="exact"/>
        </w:trPr>
        <w:tc>
          <w:tcPr>
            <w:tcW w:w="89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04" w:lineRule="exact"/>
              <w:ind w:left="2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Cenová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nabídka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celkem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za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12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měsíců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bez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DPH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6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E3DFEB"/>
          </w:tcPr>
          <w:p>
            <w:pPr>
              <w:pStyle w:val="TableParagraph"/>
              <w:spacing w:line="240" w:lineRule="auto" w:before="17"/>
              <w:ind w:left="105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249</w:t>
            </w:r>
            <w:r>
              <w:rPr>
                <w:rFonts w:ascii="Arial"/>
                <w:b/>
                <w:spacing w:val="-1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600</w:t>
            </w:r>
            <w:r>
              <w:rPr>
                <w:rFonts w:ascii="Arial"/>
                <w:sz w:val="15"/>
              </w:rPr>
            </w:r>
          </w:p>
        </w:tc>
      </w:tr>
      <w:tr>
        <w:trPr>
          <w:trHeight w:val="233" w:hRule="exact"/>
        </w:trPr>
        <w:tc>
          <w:tcPr>
            <w:tcW w:w="10534" w:type="dxa"/>
            <w:gridSpan w:val="2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nil" w:sz="6" w:space="0" w:color="auto"/>
            </w:tcBorders>
          </w:tcPr>
          <w:p>
            <w:pPr/>
          </w:p>
        </w:tc>
      </w:tr>
      <w:tr>
        <w:trPr>
          <w:trHeight w:val="233" w:hRule="exact"/>
        </w:trPr>
        <w:tc>
          <w:tcPr>
            <w:tcW w:w="8906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04" w:lineRule="exact"/>
              <w:ind w:left="21" w:right="0"/>
              <w:jc w:val="left"/>
              <w:rPr>
                <w:rFonts w:ascii="Calibri" w:hAnsi="Calibri" w:cs="Calibri" w:eastAsia="Calibri"/>
                <w:sz w:val="17"/>
                <w:szCs w:val="17"/>
              </w:rPr>
            </w:pPr>
            <w:r>
              <w:rPr>
                <w:rFonts w:ascii="Calibri" w:hAnsi="Calibri"/>
                <w:b/>
                <w:w w:val="105"/>
                <w:sz w:val="17"/>
              </w:rPr>
              <w:t>Cenová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nabídka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celkem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za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48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měsíců</w:t>
            </w:r>
            <w:r>
              <w:rPr>
                <w:rFonts w:ascii="Calibri" w:hAnsi="Calibri"/>
                <w:b/>
                <w:spacing w:val="-10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bez</w:t>
            </w:r>
            <w:r>
              <w:rPr>
                <w:rFonts w:ascii="Calibri" w:hAnsi="Calibri"/>
                <w:b/>
                <w:spacing w:val="-9"/>
                <w:w w:val="105"/>
                <w:sz w:val="17"/>
              </w:rPr>
              <w:t> </w:t>
            </w:r>
            <w:r>
              <w:rPr>
                <w:rFonts w:ascii="Calibri" w:hAnsi="Calibri"/>
                <w:b/>
                <w:w w:val="105"/>
                <w:sz w:val="17"/>
              </w:rPr>
              <w:t>DPH</w:t>
            </w:r>
            <w:r>
              <w:rPr>
                <w:rFonts w:ascii="Calibri" w:hAnsi="Calibri"/>
                <w:sz w:val="17"/>
              </w:rPr>
            </w:r>
          </w:p>
        </w:tc>
        <w:tc>
          <w:tcPr>
            <w:tcW w:w="1628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7"/>
              <w:ind w:left="1053" w:right="0"/>
              <w:jc w:val="left"/>
              <w:rPr>
                <w:rFonts w:ascii="Arial" w:hAnsi="Arial" w:cs="Arial" w:eastAsia="Arial"/>
                <w:sz w:val="15"/>
                <w:szCs w:val="15"/>
              </w:rPr>
            </w:pPr>
            <w:r>
              <w:rPr>
                <w:rFonts w:ascii="Arial"/>
                <w:b/>
                <w:sz w:val="15"/>
              </w:rPr>
              <w:t>998</w:t>
            </w:r>
            <w:r>
              <w:rPr>
                <w:rFonts w:ascii="Arial"/>
                <w:b/>
                <w:spacing w:val="-15"/>
                <w:sz w:val="15"/>
              </w:rPr>
              <w:t> </w:t>
            </w:r>
            <w:r>
              <w:rPr>
                <w:rFonts w:ascii="Arial"/>
                <w:b/>
                <w:sz w:val="15"/>
              </w:rPr>
              <w:t>400</w:t>
            </w:r>
            <w:r>
              <w:rPr>
                <w:rFonts w:ascii="Arial"/>
                <w:sz w:val="15"/>
              </w:rPr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12"/>
          <w:szCs w:val="12"/>
        </w:rPr>
      </w:pPr>
    </w:p>
    <w:tbl>
      <w:tblPr>
        <w:tblW w:w="0" w:type="auto"/>
        <w:jc w:val="left"/>
        <w:tblInd w:w="11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9"/>
        <w:gridCol w:w="1540"/>
        <w:gridCol w:w="1621"/>
        <w:gridCol w:w="1638"/>
        <w:gridCol w:w="1220"/>
        <w:gridCol w:w="989"/>
      </w:tblGrid>
      <w:tr>
        <w:trPr>
          <w:trHeight w:val="919" w:hRule="exact"/>
        </w:trPr>
        <w:tc>
          <w:tcPr>
            <w:tcW w:w="18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14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b/>
                <w:sz w:val="11"/>
              </w:rPr>
              <w:t>Objekt</w:t>
            </w:r>
            <w:r>
              <w:rPr>
                <w:rFonts w:ascii="Arial"/>
                <w:b/>
                <w:spacing w:val="17"/>
                <w:sz w:val="11"/>
              </w:rPr>
              <w:t> </w:t>
            </w:r>
            <w:r>
              <w:rPr>
                <w:rFonts w:ascii="Arial"/>
                <w:b/>
                <w:sz w:val="11"/>
              </w:rPr>
              <w:t>zadavatele</w:t>
            </w:r>
            <w:r>
              <w:rPr>
                <w:rFonts w:ascii="Arial"/>
                <w:sz w:val="11"/>
              </w:rPr>
            </w:r>
          </w:p>
        </w:tc>
        <w:tc>
          <w:tcPr>
            <w:tcW w:w="1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240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sz w:val="11"/>
              </w:rPr>
              <w:t>Hospodářská</w:t>
            </w:r>
            <w:r>
              <w:rPr>
                <w:rFonts w:ascii="Arial" w:hAnsi="Arial"/>
                <w:spacing w:val="25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správa</w:t>
            </w:r>
          </w:p>
        </w:tc>
        <w:tc>
          <w:tcPr>
            <w:tcW w:w="1621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40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sz w:val="11"/>
              </w:rPr>
              <w:t>Drobný</w:t>
            </w:r>
            <w:r>
              <w:rPr>
                <w:rFonts w:ascii="Arial" w:hAnsi="Arial"/>
                <w:spacing w:val="14"/>
                <w:sz w:val="11"/>
              </w:rPr>
              <w:t> </w:t>
            </w:r>
            <w:r>
              <w:rPr>
                <w:rFonts w:ascii="Arial" w:hAnsi="Arial"/>
                <w:sz w:val="11"/>
              </w:rPr>
              <w:t>materiál</w:t>
            </w:r>
          </w:p>
        </w:tc>
        <w:tc>
          <w:tcPr>
            <w:tcW w:w="163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3"/>
              <w:ind w:right="0"/>
              <w:jc w:val="left"/>
              <w:rPr>
                <w:rFonts w:ascii="Calibri" w:hAnsi="Calibri" w:cs="Calibri" w:eastAsia="Calibri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64" w:lineRule="auto"/>
              <w:ind w:left="127" w:right="116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w w:val="105"/>
                <w:sz w:val="11"/>
              </w:rPr>
              <w:t>Údržba</w:t>
            </w:r>
            <w:r>
              <w:rPr>
                <w:rFonts w:ascii="Arial" w:hAnsi="Arial"/>
                <w:spacing w:val="-9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vstupu</w:t>
            </w:r>
            <w:r>
              <w:rPr>
                <w:rFonts w:ascii="Arial" w:hAnsi="Arial"/>
                <w:spacing w:val="-9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do</w:t>
            </w:r>
            <w:r>
              <w:rPr>
                <w:rFonts w:ascii="Arial" w:hAnsi="Arial"/>
                <w:spacing w:val="-9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budovy</w:t>
            </w:r>
            <w:r>
              <w:rPr>
                <w:rFonts w:ascii="Arial" w:hAnsi="Arial"/>
                <w:spacing w:val="-9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a</w:t>
            </w:r>
            <w:r>
              <w:rPr>
                <w:rFonts w:ascii="Arial" w:hAnsi="Arial"/>
                <w:w w:val="102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parkoviště +zimní</w:t>
            </w:r>
            <w:r>
              <w:rPr>
                <w:rFonts w:ascii="Arial" w:hAnsi="Arial"/>
                <w:spacing w:val="-21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údržba</w:t>
            </w:r>
            <w:r>
              <w:rPr>
                <w:rFonts w:ascii="Arial" w:hAnsi="Arial"/>
                <w:w w:val="102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včetně</w:t>
            </w:r>
            <w:r>
              <w:rPr>
                <w:rFonts w:ascii="Arial" w:hAnsi="Arial"/>
                <w:spacing w:val="-19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posypu</w:t>
            </w:r>
            <w:r>
              <w:rPr>
                <w:rFonts w:ascii="Arial" w:hAnsi="Arial"/>
                <w:sz w:val="11"/>
              </w:rPr>
            </w:r>
          </w:p>
        </w:tc>
        <w:tc>
          <w:tcPr>
            <w:tcW w:w="1220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67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Cena</w:t>
            </w:r>
            <w:r>
              <w:rPr>
                <w:rFonts w:ascii="Arial"/>
                <w:sz w:val="11"/>
              </w:rPr>
            </w:r>
          </w:p>
          <w:p>
            <w:pPr>
              <w:pStyle w:val="TableParagraph"/>
              <w:spacing w:line="264" w:lineRule="auto" w:before="12"/>
              <w:ind w:left="136" w:right="131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w w:val="105"/>
                <w:sz w:val="11"/>
              </w:rPr>
              <w:t>12/</w:t>
            </w:r>
            <w:r>
              <w:rPr>
                <w:rFonts w:ascii="Arial" w:hAnsi="Arial"/>
                <w:spacing w:val="-10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měsíců</w:t>
            </w:r>
            <w:r>
              <w:rPr>
                <w:rFonts w:ascii="Arial" w:hAnsi="Arial"/>
                <w:spacing w:val="-10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Kč</w:t>
            </w:r>
            <w:r>
              <w:rPr>
                <w:rFonts w:ascii="Arial" w:hAnsi="Arial"/>
                <w:spacing w:val="-9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bez</w:t>
            </w:r>
            <w:r>
              <w:rPr>
                <w:rFonts w:ascii="Arial" w:hAnsi="Arial"/>
                <w:w w:val="102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DPH</w:t>
            </w:r>
            <w:r>
              <w:rPr>
                <w:rFonts w:ascii="Arial" w:hAnsi="Arial"/>
                <w:sz w:val="11"/>
              </w:rPr>
            </w:r>
          </w:p>
        </w:tc>
        <w:tc>
          <w:tcPr>
            <w:tcW w:w="989" w:type="dxa"/>
            <w:vMerge w:val="restart"/>
            <w:tcBorders>
              <w:top w:val="single" w:sz="10" w:space="0" w:color="000000"/>
              <w:left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/>
              <w:ind w:right="0"/>
              <w:jc w:val="left"/>
              <w:rPr>
                <w:rFonts w:ascii="Calibri" w:hAnsi="Calibri" w:cs="Calibri" w:eastAsia="Calibri"/>
                <w:b/>
                <w:bCs/>
                <w:sz w:val="10"/>
                <w:szCs w:val="10"/>
              </w:rPr>
            </w:pPr>
          </w:p>
          <w:p>
            <w:pPr>
              <w:pStyle w:val="TableParagraph"/>
              <w:spacing w:line="240" w:lineRule="auto" w:before="8"/>
              <w:ind w:right="0"/>
              <w:jc w:val="left"/>
              <w:rPr>
                <w:rFonts w:ascii="Calibri" w:hAnsi="Calibri" w:cs="Calibri" w:eastAsia="Calibri"/>
                <w:b/>
                <w:bCs/>
                <w:sz w:val="11"/>
                <w:szCs w:val="11"/>
              </w:rPr>
            </w:pPr>
          </w:p>
          <w:p>
            <w:pPr>
              <w:pStyle w:val="TableParagraph"/>
              <w:spacing w:line="240" w:lineRule="auto"/>
              <w:ind w:left="5" w:right="0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/>
                <w:w w:val="105"/>
                <w:sz w:val="11"/>
              </w:rPr>
              <w:t>Cena</w:t>
            </w:r>
            <w:r>
              <w:rPr>
                <w:rFonts w:ascii="Arial"/>
                <w:sz w:val="11"/>
              </w:rPr>
            </w:r>
          </w:p>
          <w:p>
            <w:pPr>
              <w:pStyle w:val="TableParagraph"/>
              <w:spacing w:line="264" w:lineRule="auto" w:before="12"/>
              <w:ind w:left="21" w:right="15"/>
              <w:jc w:val="center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w w:val="105"/>
                <w:sz w:val="11"/>
              </w:rPr>
              <w:t>48/</w:t>
            </w:r>
            <w:r>
              <w:rPr>
                <w:rFonts w:ascii="Arial" w:hAnsi="Arial"/>
                <w:spacing w:val="-10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měsíců</w:t>
            </w:r>
            <w:r>
              <w:rPr>
                <w:rFonts w:ascii="Arial" w:hAnsi="Arial"/>
                <w:spacing w:val="-10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Kč</w:t>
            </w:r>
            <w:r>
              <w:rPr>
                <w:rFonts w:ascii="Arial" w:hAnsi="Arial"/>
                <w:spacing w:val="-9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bez</w:t>
            </w:r>
            <w:r>
              <w:rPr>
                <w:rFonts w:ascii="Arial" w:hAnsi="Arial"/>
                <w:w w:val="102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DPH</w:t>
            </w:r>
            <w:r>
              <w:rPr>
                <w:rFonts w:ascii="Arial" w:hAnsi="Arial"/>
                <w:sz w:val="11"/>
              </w:rPr>
            </w:r>
          </w:p>
        </w:tc>
      </w:tr>
      <w:tr>
        <w:trPr>
          <w:trHeight w:val="295" w:hRule="exact"/>
        </w:trPr>
        <w:tc>
          <w:tcPr>
            <w:tcW w:w="1899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1540" w:type="dxa"/>
            <w:tcBorders>
              <w:top w:val="single" w:sz="10" w:space="0" w:color="000000"/>
              <w:left w:val="single" w:sz="10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left="103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w w:val="105"/>
                <w:sz w:val="11"/>
              </w:rPr>
              <w:t>cena</w:t>
            </w:r>
            <w:r>
              <w:rPr>
                <w:rFonts w:ascii="Arial" w:hAnsi="Arial"/>
                <w:spacing w:val="-11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1/měsíc</w:t>
            </w:r>
            <w:r>
              <w:rPr>
                <w:rFonts w:ascii="Arial" w:hAnsi="Arial"/>
                <w:spacing w:val="-10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Kč</w:t>
            </w:r>
            <w:r>
              <w:rPr>
                <w:rFonts w:ascii="Arial" w:hAnsi="Arial"/>
                <w:spacing w:val="-10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bez</w:t>
            </w:r>
            <w:r>
              <w:rPr>
                <w:rFonts w:ascii="Arial" w:hAnsi="Arial"/>
                <w:spacing w:val="-12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DPH</w:t>
            </w:r>
            <w:r>
              <w:rPr>
                <w:rFonts w:ascii="Arial" w:hAnsi="Arial"/>
                <w:sz w:val="11"/>
              </w:rPr>
            </w:r>
          </w:p>
        </w:tc>
        <w:tc>
          <w:tcPr>
            <w:tcW w:w="1621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74"/>
              <w:ind w:left="149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w w:val="105"/>
                <w:sz w:val="11"/>
              </w:rPr>
              <w:t>cena</w:t>
            </w:r>
            <w:r>
              <w:rPr>
                <w:rFonts w:ascii="Arial" w:hAnsi="Arial"/>
                <w:spacing w:val="-11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1/měsíc</w:t>
            </w:r>
            <w:r>
              <w:rPr>
                <w:rFonts w:ascii="Arial" w:hAnsi="Arial"/>
                <w:spacing w:val="-10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Kč</w:t>
            </w:r>
            <w:r>
              <w:rPr>
                <w:rFonts w:ascii="Arial" w:hAnsi="Arial"/>
                <w:spacing w:val="-10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bez</w:t>
            </w:r>
            <w:r>
              <w:rPr>
                <w:rFonts w:ascii="Arial" w:hAnsi="Arial"/>
                <w:spacing w:val="-12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DPH</w:t>
            </w:r>
            <w:r>
              <w:rPr>
                <w:rFonts w:ascii="Arial" w:hAnsi="Arial"/>
                <w:sz w:val="11"/>
              </w:rPr>
            </w:r>
          </w:p>
        </w:tc>
        <w:tc>
          <w:tcPr>
            <w:tcW w:w="1638" w:type="dxa"/>
            <w:tcBorders>
              <w:top w:val="single" w:sz="10" w:space="0" w:color="000000"/>
              <w:left w:val="single" w:sz="5" w:space="0" w:color="000000"/>
              <w:bottom w:val="single" w:sz="10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74"/>
              <w:ind w:left="158" w:right="0"/>
              <w:jc w:val="left"/>
              <w:rPr>
                <w:rFonts w:ascii="Arial" w:hAnsi="Arial" w:cs="Arial" w:eastAsia="Arial"/>
                <w:sz w:val="11"/>
                <w:szCs w:val="11"/>
              </w:rPr>
            </w:pPr>
            <w:r>
              <w:rPr>
                <w:rFonts w:ascii="Arial" w:hAnsi="Arial"/>
                <w:w w:val="105"/>
                <w:sz w:val="11"/>
              </w:rPr>
              <w:t>cena</w:t>
            </w:r>
            <w:r>
              <w:rPr>
                <w:rFonts w:ascii="Arial" w:hAnsi="Arial"/>
                <w:spacing w:val="-11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1/měsíc</w:t>
            </w:r>
            <w:r>
              <w:rPr>
                <w:rFonts w:ascii="Arial" w:hAnsi="Arial"/>
                <w:spacing w:val="-10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Kč</w:t>
            </w:r>
            <w:r>
              <w:rPr>
                <w:rFonts w:ascii="Arial" w:hAnsi="Arial"/>
                <w:spacing w:val="-10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bez</w:t>
            </w:r>
            <w:r>
              <w:rPr>
                <w:rFonts w:ascii="Arial" w:hAnsi="Arial"/>
                <w:spacing w:val="-12"/>
                <w:w w:val="105"/>
                <w:sz w:val="11"/>
              </w:rPr>
              <w:t> </w:t>
            </w:r>
            <w:r>
              <w:rPr>
                <w:rFonts w:ascii="Arial" w:hAnsi="Arial"/>
                <w:w w:val="105"/>
                <w:sz w:val="11"/>
              </w:rPr>
              <w:t>DPH</w:t>
            </w:r>
            <w:r>
              <w:rPr>
                <w:rFonts w:ascii="Arial" w:hAnsi="Arial"/>
                <w:sz w:val="11"/>
              </w:rPr>
            </w:r>
          </w:p>
        </w:tc>
        <w:tc>
          <w:tcPr>
            <w:tcW w:w="1220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  <w:tc>
          <w:tcPr>
            <w:tcW w:w="989" w:type="dxa"/>
            <w:vMerge/>
            <w:tcBorders>
              <w:left w:val="single" w:sz="10" w:space="0" w:color="000000"/>
              <w:bottom w:val="single" w:sz="10" w:space="0" w:color="000000"/>
              <w:right w:val="single" w:sz="10" w:space="0" w:color="000000"/>
            </w:tcBorders>
          </w:tcPr>
          <w:p>
            <w:pPr/>
          </w:p>
        </w:tc>
      </w:tr>
      <w:tr>
        <w:trPr>
          <w:trHeight w:val="181" w:hRule="exact"/>
        </w:trPr>
        <w:tc>
          <w:tcPr>
            <w:tcW w:w="1899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10" w:space="0" w:color="000000"/>
            </w:tcBorders>
          </w:tcPr>
          <w:p>
            <w:pPr>
              <w:pStyle w:val="TableParagraph"/>
              <w:spacing w:line="240" w:lineRule="auto" w:before="14"/>
              <w:ind w:left="16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 w:hAnsi="Arial"/>
                <w:w w:val="105"/>
                <w:sz w:val="12"/>
              </w:rPr>
              <w:t>Palánek</w:t>
            </w:r>
            <w:r>
              <w:rPr>
                <w:rFonts w:ascii="Arial" w:hAnsi="Arial"/>
                <w:spacing w:val="-11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250/1,</w:t>
            </w:r>
            <w:r>
              <w:rPr>
                <w:rFonts w:ascii="Arial" w:hAnsi="Arial"/>
                <w:spacing w:val="-10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682</w:t>
            </w:r>
            <w:r>
              <w:rPr>
                <w:rFonts w:ascii="Arial" w:hAnsi="Arial"/>
                <w:spacing w:val="-9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01</w:t>
            </w:r>
            <w:r>
              <w:rPr>
                <w:rFonts w:ascii="Arial" w:hAnsi="Arial"/>
                <w:spacing w:val="-9"/>
                <w:w w:val="105"/>
                <w:sz w:val="12"/>
              </w:rPr>
              <w:t> </w:t>
            </w:r>
            <w:r>
              <w:rPr>
                <w:rFonts w:ascii="Arial" w:hAnsi="Arial"/>
                <w:w w:val="105"/>
                <w:sz w:val="12"/>
              </w:rPr>
              <w:t>Vyškov</w:t>
            </w:r>
            <w:r>
              <w:rPr>
                <w:rFonts w:ascii="Arial" w:hAnsi="Arial"/>
                <w:sz w:val="12"/>
              </w:rPr>
            </w:r>
          </w:p>
        </w:tc>
        <w:tc>
          <w:tcPr>
            <w:tcW w:w="1540" w:type="dxa"/>
            <w:tcBorders>
              <w:top w:val="single" w:sz="10" w:space="0" w:color="000000"/>
              <w:left w:val="single" w:sz="10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"/>
              <w:ind w:right="22"/>
              <w:jc w:val="righ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20</w:t>
            </w:r>
            <w:r>
              <w:rPr>
                <w:rFonts w:ascii="Arial"/>
                <w:spacing w:val="-5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100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1621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"/>
              <w:ind w:right="23"/>
              <w:jc w:val="righ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200</w:t>
            </w:r>
          </w:p>
        </w:tc>
        <w:tc>
          <w:tcPr>
            <w:tcW w:w="1638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>
            <w:pPr>
              <w:pStyle w:val="TableParagraph"/>
              <w:spacing w:line="240" w:lineRule="auto" w:before="14"/>
              <w:ind w:right="20"/>
              <w:jc w:val="righ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sz w:val="12"/>
              </w:rPr>
              <w:t>500</w:t>
            </w:r>
          </w:p>
        </w:tc>
        <w:tc>
          <w:tcPr>
            <w:tcW w:w="1220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3DFEB"/>
          </w:tcPr>
          <w:p>
            <w:pPr>
              <w:pStyle w:val="TableParagraph"/>
              <w:spacing w:line="240" w:lineRule="auto" w:before="14"/>
              <w:ind w:left="733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249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600</w:t>
            </w:r>
            <w:r>
              <w:rPr>
                <w:rFonts w:ascii="Arial"/>
                <w:sz w:val="12"/>
              </w:rPr>
            </w:r>
          </w:p>
        </w:tc>
        <w:tc>
          <w:tcPr>
            <w:tcW w:w="989" w:type="dxa"/>
            <w:tcBorders>
              <w:top w:val="single" w:sz="10" w:space="0" w:color="000000"/>
              <w:left w:val="single" w:sz="5" w:space="0" w:color="000000"/>
              <w:bottom w:val="single" w:sz="5" w:space="0" w:color="000000"/>
              <w:right w:val="single" w:sz="10" w:space="0" w:color="000000"/>
            </w:tcBorders>
            <w:shd w:val="clear" w:color="auto" w:fill="FCE9D9"/>
          </w:tcPr>
          <w:p>
            <w:pPr>
              <w:pStyle w:val="TableParagraph"/>
              <w:spacing w:line="240" w:lineRule="auto" w:before="14"/>
              <w:ind w:left="502" w:right="0"/>
              <w:jc w:val="left"/>
              <w:rPr>
                <w:rFonts w:ascii="Arial" w:hAnsi="Arial" w:cs="Arial" w:eastAsia="Arial"/>
                <w:sz w:val="12"/>
                <w:szCs w:val="12"/>
              </w:rPr>
            </w:pPr>
            <w:r>
              <w:rPr>
                <w:rFonts w:ascii="Arial"/>
                <w:w w:val="105"/>
                <w:sz w:val="12"/>
              </w:rPr>
              <w:t>998</w:t>
            </w:r>
            <w:r>
              <w:rPr>
                <w:rFonts w:ascii="Arial"/>
                <w:spacing w:val="-6"/>
                <w:w w:val="105"/>
                <w:sz w:val="12"/>
              </w:rPr>
              <w:t> </w:t>
            </w:r>
            <w:r>
              <w:rPr>
                <w:rFonts w:ascii="Arial"/>
                <w:w w:val="105"/>
                <w:sz w:val="12"/>
              </w:rPr>
              <w:t>400</w:t>
            </w:r>
            <w:r>
              <w:rPr>
                <w:rFonts w:ascii="Arial"/>
                <w:sz w:val="12"/>
              </w:rPr>
            </w:r>
          </w:p>
        </w:tc>
      </w:tr>
    </w:tbl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0"/>
        <w:rPr>
          <w:rFonts w:ascii="Calibri" w:hAnsi="Calibri" w:cs="Calibri" w:eastAsia="Calibri"/>
          <w:b/>
          <w:bCs/>
          <w:sz w:val="20"/>
          <w:szCs w:val="20"/>
        </w:rPr>
      </w:pPr>
    </w:p>
    <w:p>
      <w:pPr>
        <w:spacing w:line="240" w:lineRule="auto" w:before="8"/>
        <w:rPr>
          <w:rFonts w:ascii="Calibri" w:hAnsi="Calibri" w:cs="Calibri" w:eastAsia="Calibri"/>
          <w:b/>
          <w:bCs/>
          <w:sz w:val="19"/>
          <w:szCs w:val="19"/>
        </w:rPr>
      </w:pPr>
    </w:p>
    <w:p>
      <w:pPr>
        <w:spacing w:before="0"/>
        <w:ind w:left="162" w:right="0" w:firstLine="0"/>
        <w:jc w:val="left"/>
        <w:rPr>
          <w:rFonts w:ascii="Arial" w:hAnsi="Arial" w:cs="Arial" w:eastAsia="Arial"/>
          <w:sz w:val="15"/>
          <w:szCs w:val="15"/>
        </w:rPr>
      </w:pPr>
      <w:r>
        <w:rPr>
          <w:rFonts w:ascii="Arial" w:hAnsi="Arial"/>
          <w:b/>
          <w:sz w:val="15"/>
        </w:rPr>
        <w:t>Poznámka:</w:t>
      </w:r>
      <w:r>
        <w:rPr>
          <w:rFonts w:ascii="Arial" w:hAnsi="Arial"/>
          <w:sz w:val="15"/>
        </w:rPr>
      </w:r>
    </w:p>
    <w:p>
      <w:pPr>
        <w:pStyle w:val="BodyText"/>
        <w:spacing w:line="240" w:lineRule="auto"/>
        <w:ind w:right="0"/>
        <w:jc w:val="left"/>
      </w:pPr>
      <w:r>
        <w:rPr>
          <w:w w:val="105"/>
        </w:rPr>
        <w:t>Specifikujte</w:t>
      </w:r>
      <w:r>
        <w:rPr>
          <w:spacing w:val="-12"/>
          <w:w w:val="105"/>
        </w:rPr>
        <w:t> </w:t>
      </w:r>
      <w:r>
        <w:rPr>
          <w:w w:val="105"/>
        </w:rPr>
        <w:t>cenu</w:t>
      </w:r>
      <w:r>
        <w:rPr>
          <w:spacing w:val="-14"/>
          <w:w w:val="105"/>
        </w:rPr>
        <w:t> </w:t>
      </w:r>
      <w:r>
        <w:rPr>
          <w:w w:val="105"/>
        </w:rPr>
        <w:t>zajištění</w:t>
      </w:r>
      <w:r>
        <w:rPr>
          <w:spacing w:val="-12"/>
          <w:w w:val="105"/>
        </w:rPr>
        <w:t> </w:t>
      </w:r>
      <w:r>
        <w:rPr>
          <w:w w:val="105"/>
        </w:rPr>
        <w:t>provozu</w:t>
      </w:r>
      <w:r>
        <w:rPr>
          <w:spacing w:val="-14"/>
          <w:w w:val="105"/>
        </w:rPr>
        <w:t> </w:t>
      </w:r>
      <w:r>
        <w:rPr>
          <w:w w:val="105"/>
        </w:rPr>
        <w:t>a</w:t>
      </w:r>
      <w:r>
        <w:rPr>
          <w:spacing w:val="-12"/>
          <w:w w:val="105"/>
        </w:rPr>
        <w:t> </w:t>
      </w:r>
      <w:r>
        <w:rPr>
          <w:w w:val="105"/>
        </w:rPr>
        <w:t>údržby</w:t>
      </w:r>
      <w:r>
        <w:rPr>
          <w:spacing w:val="-14"/>
          <w:w w:val="105"/>
        </w:rPr>
        <w:t> </w:t>
      </w:r>
      <w:r>
        <w:rPr>
          <w:w w:val="105"/>
        </w:rPr>
        <w:t>za</w:t>
      </w:r>
      <w:r>
        <w:rPr>
          <w:spacing w:val="-12"/>
          <w:w w:val="105"/>
        </w:rPr>
        <w:t> </w:t>
      </w:r>
      <w:r>
        <w:rPr>
          <w:w w:val="105"/>
        </w:rPr>
        <w:t>období</w:t>
      </w:r>
      <w:r>
        <w:rPr>
          <w:spacing w:val="-12"/>
          <w:w w:val="105"/>
        </w:rPr>
        <w:t> </w:t>
      </w:r>
      <w:r>
        <w:rPr>
          <w:w w:val="105"/>
        </w:rPr>
        <w:t>1</w:t>
      </w:r>
      <w:r>
        <w:rPr>
          <w:spacing w:val="-12"/>
          <w:w w:val="105"/>
        </w:rPr>
        <w:t> </w:t>
      </w:r>
      <w:r>
        <w:rPr>
          <w:w w:val="105"/>
        </w:rPr>
        <w:t>měsíc/12</w:t>
      </w:r>
      <w:r>
        <w:rPr>
          <w:spacing w:val="-12"/>
          <w:w w:val="105"/>
        </w:rPr>
        <w:t> </w:t>
      </w:r>
      <w:r>
        <w:rPr>
          <w:w w:val="105"/>
        </w:rPr>
        <w:t>měsíců/</w:t>
      </w:r>
      <w:r>
        <w:rPr>
          <w:spacing w:val="-12"/>
          <w:w w:val="105"/>
        </w:rPr>
        <w:t> </w:t>
      </w:r>
      <w:r>
        <w:rPr>
          <w:w w:val="105"/>
        </w:rPr>
        <w:t>48</w:t>
      </w:r>
      <w:r>
        <w:rPr>
          <w:spacing w:val="-12"/>
          <w:w w:val="105"/>
        </w:rPr>
        <w:t> </w:t>
      </w:r>
      <w:r>
        <w:rPr>
          <w:w w:val="105"/>
        </w:rPr>
        <w:t>měsíců</w:t>
      </w:r>
      <w:r>
        <w:rPr>
          <w:spacing w:val="-14"/>
          <w:w w:val="105"/>
        </w:rPr>
        <w:t> </w:t>
      </w:r>
      <w:r>
        <w:rPr>
          <w:w w:val="105"/>
        </w:rPr>
        <w:t>při</w:t>
      </w:r>
      <w:r>
        <w:rPr>
          <w:spacing w:val="-13"/>
          <w:w w:val="105"/>
        </w:rPr>
        <w:t> </w:t>
      </w:r>
      <w:r>
        <w:rPr>
          <w:w w:val="105"/>
        </w:rPr>
        <w:t>dodržení</w:t>
      </w:r>
      <w:r>
        <w:rPr>
          <w:spacing w:val="-12"/>
          <w:w w:val="105"/>
        </w:rPr>
        <w:t> </w:t>
      </w:r>
      <w:r>
        <w:rPr>
          <w:w w:val="105"/>
        </w:rPr>
        <w:t>podmínek</w:t>
      </w:r>
      <w:r>
        <w:rPr>
          <w:spacing w:val="-14"/>
          <w:w w:val="105"/>
        </w:rPr>
        <w:t> </w:t>
      </w:r>
      <w:r>
        <w:rPr>
          <w:w w:val="105"/>
        </w:rPr>
        <w:t>stanovených</w:t>
      </w:r>
      <w:r>
        <w:rPr>
          <w:spacing w:val="-14"/>
          <w:w w:val="105"/>
        </w:rPr>
        <w:t> </w:t>
      </w:r>
      <w:r>
        <w:rPr>
          <w:w w:val="105"/>
        </w:rPr>
        <w:t>zadavatelem.</w:t>
      </w:r>
      <w:r>
        <w:rPr/>
      </w:r>
    </w:p>
    <w:sectPr>
      <w:type w:val="continuous"/>
      <w:pgSz w:w="11910" w:h="16840"/>
      <w:pgMar w:top="980" w:bottom="280" w:left="500" w:right="6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spacing w:before="31"/>
      <w:ind w:left="160"/>
    </w:pPr>
    <w:rPr>
      <w:rFonts w:ascii="Arial" w:hAnsi="Arial" w:eastAsia="Arial"/>
      <w:sz w:val="12"/>
      <w:szCs w:val="1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Pivrncová Pavlína</dc:creator>
  <dcterms:created xsi:type="dcterms:W3CDTF">2016-10-27T15:26:45Z</dcterms:created>
  <dcterms:modified xsi:type="dcterms:W3CDTF">2016-10-27T15:26:45Z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2016-10-27T00:00:00Z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2016-10-27T00:00:00Z</vt:filetime>
  </property>
</Properties>
</file>