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  <w:bookmarkEnd w:id="0"/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firstLine="0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dílo číslo: JS2014/015</w:t>
      </w:r>
      <w:bookmarkEnd w:id="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800" w:right="76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uzavřená dle ustanovení § 1746 odst. 2 zákona č. 89/2012 Sb., občanského zákoníku v platném znění, mezi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následujícími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smluvními stranami:</w:t>
      </w:r>
    </w:p>
    <w:tbl>
      <w:tblPr>
        <w:tblOverlap w:val="never"/>
        <w:jc w:val="center"/>
        <w:tblLayout w:type="fixed"/>
      </w:tblPr>
      <w:tblGrid>
        <w:gridCol w:w="1666"/>
        <w:gridCol w:w="3422"/>
        <w:gridCol w:w="1838"/>
        <w:gridCol w:w="3994"/>
      </w:tblGrid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Objednavatel: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Gymnázium, Mimoň, Letna 263, příspěvková organizace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JANUS spol. s r.o.</w:t>
            </w: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Sídlo: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Letná 263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471 24 Mimoň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Sídlo: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Na lysinách 43, 147 00 Praha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Provozovna: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Českomoravská 2420/15, Praha 9, 190 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00828840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40764281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CZ40764281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Zastoupen: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Mgr. Ivana Netušilová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Zastoupen: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Ing. Vladimír Doležal, jednatel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Odp. osoba: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Mgr. Ivana Netušilová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Odp. osoba: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Karel Dušek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Bank. spojení: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Bank. spojení: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Komerční banka, a.s.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86-8959320297/0100</w:t>
            </w:r>
          </w:p>
        </w:tc>
      </w:tr>
    </w:tbl>
    <w:p>
      <w:pPr>
        <w:widowControl w:val="0"/>
        <w:spacing w:after="226" w:line="14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800" w:right="76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smlouvy o dílo uzavřené dne 27. 2. 2014 zhotovitel upravuje specifikaci předmětu smlouvy a prodloužení platnosti původní smlouvy. Ostatní podmínky původní smlouvy zůstávají zachovány.</w:t>
      </w:r>
      <w:r>
        <w:br w:type="page"/>
      </w:r>
    </w:p>
    <w:p>
      <w:pPr>
        <w:pStyle w:val="Style15"/>
        <w:keepNext w:val="0"/>
        <w:keepLines w:val="0"/>
        <w:widowControl w:val="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bidi w:val="0"/>
        <w:spacing w:before="0" w:line="240" w:lineRule="auto"/>
        <w:ind w:right="0" w:firstLine="0"/>
        <w:jc w:val="left"/>
      </w:pPr>
      <w:r>
        <w:rPr>
          <w:color w:val="FFFFFF"/>
          <w:spacing w:val="0"/>
          <w:w w:val="100"/>
          <w:position w:val="0"/>
          <w:shd w:val="clear" w:color="auto" w:fill="auto"/>
          <w:lang w:val="cs-CZ" w:eastAsia="cs-CZ" w:bidi="cs-CZ"/>
        </w:rPr>
        <w:t>1. 2. Parametry smlouvy</w:t>
      </w:r>
    </w:p>
    <w:tbl>
      <w:tblPr>
        <w:tblOverlap w:val="never"/>
        <w:jc w:val="center"/>
        <w:tblLayout w:type="fixed"/>
      </w:tblPr>
      <w:tblGrid>
        <w:gridCol w:w="4584"/>
        <w:gridCol w:w="4786"/>
      </w:tblGrid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zdanitelného plnění (datum instalace):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27. 02. 2014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Doba trvání smlouvy (od data instalace):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 měsíců</w:t>
            </w:r>
          </w:p>
        </w:tc>
      </w:tr>
      <w:tr>
        <w:trPr>
          <w:trHeight w:val="336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Počáteční stav počítadel (status):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ČB</w:t>
            </w:r>
          </w:p>
        </w:tc>
      </w:tr>
      <w:tr>
        <w:trPr>
          <w:trHeight w:val="312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</w:t>
            </w:r>
          </w:p>
        </w:tc>
      </w:tr>
      <w:tr>
        <w:trPr>
          <w:trHeight w:val="331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Měsíční limit počtu kopií formátu A4: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424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ČB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5 500</w:t>
            </w:r>
          </w:p>
        </w:tc>
      </w:tr>
      <w:tr>
        <w:trPr>
          <w:trHeight w:val="312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438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Měsíční poplatek za pronájem předmětu smlouvy: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520,- Kč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Měsíční poplatek za dohodnutý limit počtu kopií: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1 780,- Kč</w:t>
            </w:r>
          </w:p>
        </w:tc>
      </w:tr>
      <w:tr>
        <w:trPr>
          <w:trHeight w:val="331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další zhotovené kopie nad měsíční limit: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409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ČB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0,22 KČ</w:t>
            </w:r>
          </w:p>
        </w:tc>
      </w:tr>
      <w:tr>
        <w:trPr>
          <w:trHeight w:val="312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409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0,95 KČ</w:t>
            </w:r>
          </w:p>
        </w:tc>
      </w:tr>
      <w:tr>
        <w:trPr>
          <w:trHeight w:val="331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 maximální pokrytí v %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/ Cena za překročení o každé započaté %: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62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ČB zařízení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5% / 0,03 Kč</w:t>
            </w:r>
          </w:p>
        </w:tc>
      </w:tr>
      <w:tr>
        <w:trPr>
          <w:trHeight w:val="1286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651" w:val="left"/>
                <w:tab w:pos="3619" w:val="left"/>
              </w:tabs>
              <w:bidi w:val="0"/>
              <w:spacing w:before="0" w:after="12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 zařízení</w:t>
              <w:tab/>
              <w:t>K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5% / 0,03 Kč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950" w:val="right"/>
                <w:tab w:pos="4075" w:val="right"/>
                <w:tab w:pos="4493" w:val="right"/>
                <w:tab w:pos="4714" w:val="right"/>
              </w:tabs>
              <w:bidi w:val="0"/>
              <w:spacing w:before="0" w:after="120" w:line="240" w:lineRule="auto"/>
              <w:ind w:left="1660" w:right="0" w:firstLine="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5%</w:t>
              <w:tab/>
              <w:t>/</w:t>
              <w:tab/>
              <w:t>0,07</w:t>
              <w:tab/>
              <w:t>Kč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960" w:val="right"/>
                <w:tab w:pos="4085" w:val="right"/>
                <w:tab w:pos="4502" w:val="right"/>
                <w:tab w:pos="4723" w:val="right"/>
              </w:tabs>
              <w:bidi w:val="0"/>
              <w:spacing w:before="0" w:after="120" w:line="240" w:lineRule="auto"/>
              <w:ind w:left="166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Y</w:t>
              <w:tab/>
              <w:t>5%</w:t>
              <w:tab/>
              <w:t>/</w:t>
              <w:tab/>
              <w:t>0,07</w:t>
              <w:tab/>
              <w:t>KČ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960" w:val="right"/>
                <w:tab w:pos="4085" w:val="right"/>
                <w:tab w:pos="4502" w:val="right"/>
                <w:tab w:pos="4718" w:val="right"/>
              </w:tabs>
              <w:bidi w:val="0"/>
              <w:spacing w:before="0" w:after="120" w:line="240" w:lineRule="auto"/>
              <w:ind w:left="166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</w:t>
              <w:tab/>
              <w:t>5%</w:t>
              <w:tab/>
              <w:t>/</w:t>
              <w:tab/>
              <w:t>0,07</w:t>
              <w:tab/>
              <w:t>Kč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Všechny ceny uvedeny v Kč bez DPH v platné výši.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Zvolené služby: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Papír: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NE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Tonerové náplně a spotřební materiál: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Sešívací sponky: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NE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Běžně opotřebitelné náhradní díly včetně práce: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Veškeré náhradní díly a servisní práce: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Servisní sady velké údržby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(Maintenance Kits):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Cestovné a dopravné: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Nové verze MyQ, poskytování technické podpory MyQ: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Předzásobení spotřebním materiálem: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ANO, množství určuje Zhotovitel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Perioda zavezení spotřebního materiálu: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 5 dní od nahlášení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doba poskytování servisních služeb: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po-pá, 8:00-16:00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Termín zahájení servisního zákroku: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 24 hodin od nahlášení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Termín odstranění závady: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 48 hodin od nahlášení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Termín poskytnutí náhradního zařízení: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 72 hodin od nahlášení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Perioda profylaxe (počet stran A4):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dle doporučení výrobce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Perioda fakturace: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Měsíční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Splatnost faktur: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 dní od data vystavení</w:t>
            </w:r>
          </w:p>
        </w:tc>
      </w:tr>
      <w:tr>
        <w:trPr>
          <w:trHeight w:val="116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Hlášení závad a požadavků: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Prostřednictvím objednávek v Servisním modulu MyQ.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Pouze v případě nefunkčnosti Servisního modulu MyQ lze použít email: </w:t>
            </w:r>
            <w:r>
              <w:fldChar w:fldCharType="begin"/>
            </w:r>
            <w:r>
              <w:rPr/>
              <w:instrText> HYPERLINK "mailto:servis@ianus.cz" </w:instrText>
            </w:r>
            <w:r>
              <w:fldChar w:fldCharType="separate"/>
            </w:r>
            <w:r>
              <w:rPr>
                <w:color w:val="133788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servis@ianus.cz</w:t>
            </w:r>
            <w:r>
              <w:fldChar w:fldCharType="end"/>
            </w:r>
            <w:r>
              <w:rPr>
                <w:color w:val="133788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/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Telefon: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+420 222 562 246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(v případě telefonického nahlášení následně vždy zaslat i na uvedený e-mail)</w:t>
            </w:r>
          </w:p>
        </w:tc>
      </w:tr>
    </w:tbl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62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Všechny ceny uvedeny v Kč bez DPH v platné výši.</w:t>
      </w:r>
      <w:r>
        <w:br w:type="page"/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840" w:line="240" w:lineRule="auto"/>
        <w:ind w:left="900" w:right="0" w:firstLine="2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Zbylá ustanovení smlouvy č.: JS2014/015 zůstávají v platnosti beze změny.</w:t>
      </w:r>
      <w:bookmarkEnd w:id="2"/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40" w:lineRule="auto"/>
        <w:ind w:left="900" w:right="0" w:firstLine="2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042" w:left="581" w:right="398" w:bottom="2614" w:header="614" w:footer="3" w:gutter="0"/>
          <w:pgNumType w:start="1"/>
          <w:cols w:space="720"/>
          <w:noEndnote/>
          <w:rtlGutter w:val="0"/>
          <w:docGrid w:linePitch="360"/>
        </w:sectPr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nabývá účinnosti od data 27. 2. 2018.</w:t>
      </w:r>
      <w:bookmarkEnd w:id="3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3" w:after="53" w:line="240" w:lineRule="exact"/>
        <w:rPr>
          <w:sz w:val="19"/>
          <w:szCs w:val="19"/>
        </w:rPr>
      </w:pPr>
    </w:p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78" w:left="0" w:right="0" w:bottom="636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893" w:h="269" w:wrap="none" w:vAnchor="text" w:hAnchor="page" w:x="1418" w:y="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Mimoni</w:t>
      </w:r>
    </w:p>
    <w:p>
      <w:pPr>
        <w:pStyle w:val="Style22"/>
        <w:keepNext/>
        <w:keepLines/>
        <w:framePr w:w="571" w:h="302" w:wrap="none" w:vAnchor="text" w:hAnchor="page" w:x="225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 dne:</w:t>
      </w:r>
      <w:bookmarkEnd w:id="4"/>
    </w:p>
    <w:p>
      <w:pPr>
        <w:pStyle w:val="Style24"/>
        <w:keepNext w:val="0"/>
        <w:keepLines w:val="0"/>
        <w:framePr w:w="2242" w:h="734" w:wrap="none" w:vAnchor="text" w:hAnchor="page" w:x="1466" w:y="109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Fonts w:ascii="Arial" w:eastAsia="Arial" w:hAnsi="Arial" w:cs="Arial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Mgr. Ivana Netušilová</w:t>
      </w:r>
    </w:p>
    <w:p>
      <w:pPr>
        <w:pStyle w:val="Style24"/>
        <w:keepNext w:val="0"/>
        <w:keepLines w:val="0"/>
        <w:framePr w:w="2242" w:h="734" w:wrap="none" w:vAnchor="text" w:hAnchor="page" w:x="1466" w:y="10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stranu OBJEDNATELE</w:t>
      </w:r>
    </w:p>
    <w:p>
      <w:pPr>
        <w:pStyle w:val="Style24"/>
        <w:keepNext w:val="0"/>
        <w:keepLines w:val="0"/>
        <w:framePr w:w="2765" w:h="298" w:wrap="none" w:vAnchor="text" w:hAnchor="page" w:x="6803" w:y="21"/>
        <w:widowControl w:val="0"/>
        <w:shd w:val="clear" w:color="auto" w:fill="auto"/>
        <w:tabs>
          <w:tab w:leader="underscore" w:pos="270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 dne:</w:t>
        <w:tab/>
      </w:r>
    </w:p>
    <w:p>
      <w:pPr>
        <w:pStyle w:val="Style24"/>
        <w:keepNext w:val="0"/>
        <w:keepLines w:val="0"/>
        <w:framePr w:w="2578" w:h="538" w:wrap="none" w:vAnchor="text" w:hAnchor="page" w:x="6798" w:y="15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strariŮ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2HQTOVITELE</w:t>
      </w:r>
    </w:p>
    <w:p>
      <w:pPr>
        <w:pStyle w:val="Style24"/>
        <w:keepNext w:val="0"/>
        <w:keepLines w:val="0"/>
        <w:framePr w:w="2578" w:h="538" w:wrap="none" w:vAnchor="text" w:hAnchor="page" w:x="6798" w:y="1542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right"/>
      </w:pPr>
      <w:r>
        <w:rPr>
          <w:i/>
          <w:iCs/>
          <w:color w:val="5F77C5"/>
          <w:spacing w:val="0"/>
          <w:w w:val="100"/>
          <w:position w:val="0"/>
          <w:shd w:val="clear" w:color="auto" w:fill="auto"/>
          <w:lang w:val="cs-CZ" w:eastAsia="cs-CZ" w:bidi="cs-CZ"/>
        </w:rPr>
        <w:t>Na Lysinách</w:t>
      </w:r>
      <w:r>
        <w:rPr>
          <w:color w:val="5F77C5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43, 147 00</w:t>
      </w:r>
    </w:p>
    <w:p>
      <w:pPr>
        <w:pStyle w:val="Style22"/>
        <w:keepNext/>
        <w:keepLines/>
        <w:framePr w:w="451" w:h="283" w:wrap="none" w:vAnchor="text" w:hAnchor="page" w:x="9405" w:y="18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" w:name="bookmark5"/>
      <w:r>
        <w:rPr>
          <w:color w:val="5F77C5"/>
          <w:spacing w:val="0"/>
          <w:w w:val="100"/>
          <w:position w:val="0"/>
          <w:shd w:val="clear" w:color="auto" w:fill="auto"/>
          <w:lang w:val="cs-CZ" w:eastAsia="cs-CZ" w:bidi="cs-CZ"/>
        </w:rPr>
        <w:t>Praha</w:t>
      </w:r>
      <w:bookmarkEnd w:id="5"/>
    </w:p>
    <w:p>
      <w:pPr>
        <w:widowControl w:val="0"/>
        <w:spacing w:line="360" w:lineRule="exact"/>
      </w:pPr>
      <w:r>
        <w:drawing>
          <wp:anchor distT="0" distB="69850" distL="1630680" distR="0" simplePos="0" relativeHeight="62914692" behindDoc="1" locked="0" layoutInCell="1" allowOverlap="1">
            <wp:simplePos x="0" y="0"/>
            <wp:positionH relativeFrom="page">
              <wp:posOffset>2560955</wp:posOffset>
            </wp:positionH>
            <wp:positionV relativeFrom="paragraph">
              <wp:posOffset>499745</wp:posOffset>
            </wp:positionV>
            <wp:extent cx="1182370" cy="59118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1182370" cy="5911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67970" distB="320040" distL="0" distR="100330" simplePos="0" relativeHeight="62914693" behindDoc="1" locked="0" layoutInCell="1" allowOverlap="1">
            <wp:simplePos x="0" y="0"/>
            <wp:positionH relativeFrom="page">
              <wp:posOffset>4288790</wp:posOffset>
            </wp:positionH>
            <wp:positionV relativeFrom="paragraph">
              <wp:posOffset>280670</wp:posOffset>
            </wp:positionV>
            <wp:extent cx="1688465" cy="71945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1688465" cy="7194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5983605</wp:posOffset>
            </wp:positionH>
            <wp:positionV relativeFrom="paragraph">
              <wp:posOffset>701040</wp:posOffset>
            </wp:positionV>
            <wp:extent cx="176530" cy="30480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176530" cy="304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72" w:line="14" w:lineRule="exact"/>
      </w:pPr>
    </w:p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78" w:left="539" w:right="441" w:bottom="63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/>
        <w:ind w:firstLine="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příspěvková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or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471 24 Mii rčo 008 28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378" w:left="1432" w:right="2874" w:bottom="1378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4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3432175</wp:posOffset>
              </wp:positionH>
              <wp:positionV relativeFrom="page">
                <wp:posOffset>10253980</wp:posOffset>
              </wp:positionV>
              <wp:extent cx="621665" cy="9461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166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- Strana </w:t>
                          </w:r>
                          <w:fldSimple w:instr=" PAGE \* MERGEFORMAT "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ahoma" w:eastAsia="Tahoma" w:hAnsi="Tahoma" w:cs="Tahoma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/3 -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0.25pt;margin-top:807.39999999999998pt;width:48.950000000000003pt;height:7.4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- Strana </w:t>
                    </w:r>
                    <w:fldSimple w:instr=" PAGE \* MERGEFORMAT ">
                      <w:r>
                        <w:rPr>
                          <w:rFonts w:ascii="Tahoma" w:eastAsia="Tahoma" w:hAnsi="Tahoma" w:cs="Tahoma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/3 -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Verdana" w:eastAsia="Verdana" w:hAnsi="Verdana" w:cs="Verdana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CharStyle5">
    <w:name w:val="Záhlaví nebo zápatí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Základní text_"/>
    <w:basedOn w:val="DefaultParagraphFont"/>
    <w:link w:val="Style7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Jiné_"/>
    <w:basedOn w:val="DefaultParagraphFont"/>
    <w:link w:val="Style1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6">
    <w:name w:val="Základní text (3)_"/>
    <w:basedOn w:val="DefaultParagraphFont"/>
    <w:link w:val="Style15"/>
    <w:rPr>
      <w:rFonts w:ascii="Tahoma" w:eastAsia="Tahoma" w:hAnsi="Tahoma" w:cs="Tahoma"/>
      <w:b/>
      <w:bCs/>
      <w:i w:val="0"/>
      <w:iCs w:val="0"/>
      <w:smallCaps w:val="0"/>
      <w:strike w:val="0"/>
      <w:color w:val="EBEBEB"/>
      <w:sz w:val="36"/>
      <w:szCs w:val="36"/>
      <w:u w:val="none"/>
    </w:rPr>
  </w:style>
  <w:style w:type="character" w:customStyle="1" w:styleId="CharStyle18">
    <w:name w:val="Titulek tabulky_"/>
    <w:basedOn w:val="DefaultParagraphFont"/>
    <w:link w:val="Style17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3">
    <w:name w:val="Nadpis #2_"/>
    <w:basedOn w:val="DefaultParagraphFont"/>
    <w:link w:val="Style22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5">
    <w:name w:val="Titulek obrázku_"/>
    <w:basedOn w:val="DefaultParagraphFont"/>
    <w:link w:val="Style24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1">
    <w:name w:val="Základní text (2)_"/>
    <w:basedOn w:val="DefaultParagraphFont"/>
    <w:link w:val="Style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DC5D7"/>
      <w:sz w:val="19"/>
      <w:szCs w:val="19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after="1120"/>
      <w:ind w:left="3080" w:right="3160"/>
      <w:jc w:val="right"/>
      <w:outlineLvl w:val="0"/>
    </w:pPr>
    <w:rPr>
      <w:rFonts w:ascii="Verdana" w:eastAsia="Verdana" w:hAnsi="Verdana" w:cs="Verdana"/>
      <w:b/>
      <w:bCs/>
      <w:i w:val="0"/>
      <w:iCs w:val="0"/>
      <w:smallCaps w:val="0"/>
      <w:strike w:val="0"/>
      <w:sz w:val="44"/>
      <w:szCs w:val="44"/>
      <w:u w:val="none"/>
    </w:rPr>
  </w:style>
  <w:style w:type="paragraph" w:customStyle="1" w:styleId="Style4">
    <w:name w:val="Záhlaví nebo zápatí (2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after="240" w:line="257" w:lineRule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FFFFFF"/>
    </w:pPr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15">
    <w:name w:val="Základní text (3)"/>
    <w:basedOn w:val="Normal"/>
    <w:link w:val="CharStyle16"/>
    <w:pPr>
      <w:widowControl w:val="0"/>
      <w:shd w:val="clear" w:color="auto" w:fill="FFFFFF"/>
      <w:spacing w:after="220"/>
      <w:ind w:left="880"/>
    </w:pPr>
    <w:rPr>
      <w:rFonts w:ascii="Tahoma" w:eastAsia="Tahoma" w:hAnsi="Tahoma" w:cs="Tahoma"/>
      <w:b/>
      <w:bCs/>
      <w:i w:val="0"/>
      <w:iCs w:val="0"/>
      <w:smallCaps w:val="0"/>
      <w:strike w:val="0"/>
      <w:color w:val="EBEBEB"/>
      <w:sz w:val="36"/>
      <w:szCs w:val="36"/>
      <w:u w:val="none"/>
    </w:rPr>
  </w:style>
  <w:style w:type="paragraph" w:customStyle="1" w:styleId="Style17">
    <w:name w:val="Titulek tabulky"/>
    <w:basedOn w:val="Normal"/>
    <w:link w:val="CharStyle18"/>
    <w:pPr>
      <w:widowControl w:val="0"/>
      <w:shd w:val="clear" w:color="auto" w:fill="FFFFFF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2">
    <w:name w:val="Nadpis #2"/>
    <w:basedOn w:val="Normal"/>
    <w:link w:val="CharStyle23"/>
    <w:pPr>
      <w:widowControl w:val="0"/>
      <w:shd w:val="clear" w:color="auto" w:fill="FFFFFF"/>
      <w:ind w:left="450" w:firstLine="10"/>
      <w:outlineLvl w:val="1"/>
    </w:pPr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4">
    <w:name w:val="Titulek obrázku"/>
    <w:basedOn w:val="Normal"/>
    <w:link w:val="CharStyle25"/>
    <w:pPr>
      <w:widowControl w:val="0"/>
      <w:shd w:val="clear" w:color="auto" w:fill="FFFFFF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30">
    <w:name w:val="Základní text (2)"/>
    <w:basedOn w:val="Normal"/>
    <w:link w:val="CharStyle31"/>
    <w:pPr>
      <w:widowControl w:val="0"/>
      <w:shd w:val="clear" w:color="auto" w:fill="FFFFFF"/>
      <w:spacing w:line="209" w:lineRule="auto"/>
      <w:ind w:left="1220" w:right="5080"/>
      <w:jc w:val="right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DC5D7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/Relationships>
</file>