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A1976" w14:textId="77777777" w:rsidR="004673BF" w:rsidRDefault="004673BF" w:rsidP="004673BF">
      <w:pPr>
        <w:autoSpaceDE w:val="0"/>
        <w:autoSpaceDN w:val="0"/>
        <w:adjustRightInd w:val="0"/>
        <w:contextualSpacing/>
        <w:jc w:val="center"/>
        <w:rPr>
          <w:rFonts w:ascii="Times New Roman" w:hAnsi="Times New Roman" w:cs="Times New Roman"/>
          <w:b/>
          <w:bCs/>
          <w:sz w:val="32"/>
          <w:szCs w:val="24"/>
        </w:rPr>
      </w:pPr>
      <w:r w:rsidRPr="00AA1A5C">
        <w:rPr>
          <w:rFonts w:ascii="Times New Roman" w:hAnsi="Times New Roman" w:cs="Times New Roman"/>
          <w:b/>
          <w:bCs/>
          <w:sz w:val="32"/>
          <w:szCs w:val="24"/>
        </w:rPr>
        <w:t xml:space="preserve">Smlouva o </w:t>
      </w:r>
      <w:r>
        <w:rPr>
          <w:rFonts w:ascii="Times New Roman" w:hAnsi="Times New Roman" w:cs="Times New Roman"/>
          <w:b/>
          <w:bCs/>
          <w:sz w:val="32"/>
          <w:szCs w:val="24"/>
        </w:rPr>
        <w:t>společném zadávání</w:t>
      </w:r>
      <w:r w:rsidRPr="00AA1A5C">
        <w:rPr>
          <w:rFonts w:ascii="Times New Roman" w:hAnsi="Times New Roman" w:cs="Times New Roman"/>
          <w:b/>
          <w:bCs/>
          <w:sz w:val="32"/>
          <w:szCs w:val="24"/>
        </w:rPr>
        <w:t xml:space="preserve"> </w:t>
      </w:r>
      <w:r>
        <w:rPr>
          <w:rFonts w:ascii="Times New Roman" w:hAnsi="Times New Roman" w:cs="Times New Roman"/>
          <w:b/>
          <w:bCs/>
          <w:sz w:val="32"/>
          <w:szCs w:val="24"/>
        </w:rPr>
        <w:t>veřejné zakázky</w:t>
      </w:r>
    </w:p>
    <w:p w14:paraId="02FFA235" w14:textId="77777777" w:rsidR="004673BF" w:rsidRPr="00AA1A5C" w:rsidRDefault="004673BF" w:rsidP="0087584D">
      <w:pPr>
        <w:autoSpaceDE w:val="0"/>
        <w:autoSpaceDN w:val="0"/>
        <w:adjustRightInd w:val="0"/>
        <w:spacing w:before="0" w:after="120"/>
        <w:jc w:val="center"/>
        <w:rPr>
          <w:rFonts w:ascii="Times New Roman" w:hAnsi="Times New Roman" w:cs="Times New Roman"/>
          <w:b/>
          <w:bCs/>
          <w:sz w:val="32"/>
          <w:szCs w:val="24"/>
        </w:rPr>
      </w:pPr>
      <w:r w:rsidRPr="00AA1A5C">
        <w:rPr>
          <w:rFonts w:ascii="Times New Roman" w:hAnsi="Times New Roman" w:cs="Times New Roman"/>
          <w:b/>
          <w:bCs/>
          <w:sz w:val="32"/>
          <w:szCs w:val="24"/>
        </w:rPr>
        <w:t>„</w:t>
      </w:r>
      <w:r w:rsidRPr="000115CD">
        <w:rPr>
          <w:rFonts w:ascii="Times New Roman" w:hAnsi="Times New Roman" w:cs="Times New Roman"/>
          <w:b/>
          <w:bCs/>
          <w:sz w:val="32"/>
          <w:szCs w:val="24"/>
        </w:rPr>
        <w:t>Nové prvky pražského mobiliáře – zastávka</w:t>
      </w:r>
      <w:r w:rsidRPr="00AA1A5C">
        <w:rPr>
          <w:rFonts w:ascii="Times New Roman" w:hAnsi="Times New Roman" w:cs="Times New Roman"/>
          <w:b/>
          <w:bCs/>
          <w:sz w:val="32"/>
          <w:szCs w:val="24"/>
        </w:rPr>
        <w:t>“</w:t>
      </w:r>
    </w:p>
    <w:p w14:paraId="56729B4E" w14:textId="38436C43" w:rsidR="004673BF" w:rsidRPr="004673BF" w:rsidRDefault="00637D47" w:rsidP="004673BF">
      <w:pPr>
        <w:tabs>
          <w:tab w:val="right" w:pos="8931"/>
        </w:tabs>
        <w:autoSpaceDE w:val="0"/>
        <w:autoSpaceDN w:val="0"/>
        <w:adjustRightInd w:val="0"/>
        <w:contextualSpacing/>
        <w:jc w:val="center"/>
        <w:rPr>
          <w:rFonts w:ascii="Times New Roman" w:hAnsi="Times New Roman" w:cs="Times New Roman"/>
          <w:szCs w:val="24"/>
        </w:rPr>
      </w:pPr>
      <w:r w:rsidRPr="004673BF">
        <w:rPr>
          <w:rFonts w:ascii="Times New Roman" w:hAnsi="Times New Roman" w:cs="Times New Roman"/>
          <w:bCs/>
          <w:szCs w:val="24"/>
        </w:rPr>
        <w:t>Číslo smlouvy</w:t>
      </w:r>
      <w:r w:rsidR="00324C23" w:rsidRPr="004673BF">
        <w:rPr>
          <w:rFonts w:ascii="Times New Roman" w:hAnsi="Times New Roman" w:cs="Times New Roman"/>
          <w:bCs/>
          <w:szCs w:val="24"/>
        </w:rPr>
        <w:t xml:space="preserve"> HMP</w:t>
      </w:r>
      <w:r w:rsidRPr="004673BF">
        <w:rPr>
          <w:rFonts w:ascii="Times New Roman" w:hAnsi="Times New Roman" w:cs="Times New Roman"/>
          <w:bCs/>
          <w:szCs w:val="24"/>
        </w:rPr>
        <w:t>:</w:t>
      </w:r>
      <w:r w:rsidR="004673BF">
        <w:rPr>
          <w:rFonts w:ascii="Times New Roman" w:hAnsi="Times New Roman" w:cs="Times New Roman"/>
          <w:bCs/>
          <w:szCs w:val="24"/>
        </w:rPr>
        <w:t xml:space="preserve"> </w:t>
      </w:r>
      <w:r w:rsidR="004673BF" w:rsidRPr="004673BF">
        <w:rPr>
          <w:rFonts w:ascii="Times New Roman" w:hAnsi="Times New Roman" w:cs="Times New Roman"/>
          <w:b/>
          <w:bCs/>
          <w:szCs w:val="24"/>
        </w:rPr>
        <w:t>INO/35/04/003434/2018</w:t>
      </w:r>
    </w:p>
    <w:p w14:paraId="230EDE76" w14:textId="05BCD4FC" w:rsidR="00637D47" w:rsidRPr="004673BF" w:rsidRDefault="00324C23" w:rsidP="004673BF">
      <w:pPr>
        <w:tabs>
          <w:tab w:val="right" w:pos="8931"/>
        </w:tabs>
        <w:autoSpaceDE w:val="0"/>
        <w:autoSpaceDN w:val="0"/>
        <w:adjustRightInd w:val="0"/>
        <w:contextualSpacing/>
        <w:jc w:val="center"/>
        <w:rPr>
          <w:rFonts w:ascii="Times New Roman" w:hAnsi="Times New Roman" w:cs="Times New Roman"/>
          <w:szCs w:val="24"/>
        </w:rPr>
      </w:pPr>
      <w:r w:rsidRPr="004673BF">
        <w:rPr>
          <w:rFonts w:ascii="Times New Roman" w:hAnsi="Times New Roman" w:cs="Times New Roman"/>
          <w:szCs w:val="24"/>
        </w:rPr>
        <w:t xml:space="preserve">Číslo smlouvy IPR Praha: </w:t>
      </w:r>
      <w:r w:rsidR="00675C8D" w:rsidRPr="004673BF">
        <w:rPr>
          <w:rFonts w:ascii="Times New Roman" w:hAnsi="Times New Roman" w:cs="Times New Roman"/>
          <w:b/>
          <w:szCs w:val="24"/>
        </w:rPr>
        <w:t>ZAK 17-</w:t>
      </w:r>
      <w:r w:rsidR="002D31B9" w:rsidRPr="004673BF">
        <w:rPr>
          <w:rFonts w:ascii="Times New Roman" w:hAnsi="Times New Roman" w:cs="Times New Roman"/>
          <w:b/>
          <w:szCs w:val="24"/>
        </w:rPr>
        <w:t>0191</w:t>
      </w:r>
    </w:p>
    <w:p w14:paraId="08AAE230" w14:textId="77777777" w:rsidR="00637D47" w:rsidRPr="009A3F38" w:rsidRDefault="00637D47" w:rsidP="00917A6D">
      <w:pPr>
        <w:autoSpaceDE w:val="0"/>
        <w:autoSpaceDN w:val="0"/>
        <w:adjustRightInd w:val="0"/>
        <w:contextualSpacing/>
        <w:rPr>
          <w:rFonts w:ascii="Times New Roman" w:hAnsi="Times New Roman" w:cs="Times New Roman"/>
          <w:bCs/>
          <w:szCs w:val="24"/>
        </w:rPr>
      </w:pPr>
    </w:p>
    <w:p w14:paraId="1EB3F3FA" w14:textId="77777777" w:rsidR="00C873C2" w:rsidRPr="009A3F38" w:rsidRDefault="00C873C2" w:rsidP="00917A6D">
      <w:pPr>
        <w:autoSpaceDE w:val="0"/>
        <w:autoSpaceDN w:val="0"/>
        <w:adjustRightInd w:val="0"/>
        <w:contextualSpacing/>
        <w:rPr>
          <w:rFonts w:ascii="Times New Roman" w:hAnsi="Times New Roman" w:cs="Times New Roman"/>
          <w:bCs/>
          <w:szCs w:val="24"/>
        </w:rPr>
      </w:pPr>
    </w:p>
    <w:p w14:paraId="78A37B8F" w14:textId="1855F2FB" w:rsidR="00637D47" w:rsidRPr="00AA1A5C" w:rsidRDefault="00637D47" w:rsidP="00917A6D">
      <w:pPr>
        <w:autoSpaceDE w:val="0"/>
        <w:autoSpaceDN w:val="0"/>
        <w:adjustRightInd w:val="0"/>
        <w:contextualSpacing/>
        <w:jc w:val="center"/>
        <w:rPr>
          <w:rFonts w:ascii="Times New Roman" w:hAnsi="Times New Roman" w:cs="Times New Roman"/>
          <w:b/>
          <w:bCs/>
          <w:szCs w:val="24"/>
        </w:rPr>
      </w:pPr>
      <w:r w:rsidRPr="00AA1A5C">
        <w:rPr>
          <w:rFonts w:ascii="Times New Roman" w:hAnsi="Times New Roman" w:cs="Times New Roman"/>
          <w:b/>
          <w:bCs/>
          <w:szCs w:val="24"/>
        </w:rPr>
        <w:t xml:space="preserve">uzavřená dle </w:t>
      </w:r>
      <w:proofErr w:type="spellStart"/>
      <w:r w:rsidRPr="00AA1A5C">
        <w:rPr>
          <w:rFonts w:ascii="Times New Roman" w:hAnsi="Times New Roman" w:cs="Times New Roman"/>
          <w:b/>
          <w:bCs/>
          <w:szCs w:val="24"/>
        </w:rPr>
        <w:t>ust</w:t>
      </w:r>
      <w:proofErr w:type="spellEnd"/>
      <w:r w:rsidR="009E730D">
        <w:rPr>
          <w:rFonts w:ascii="Times New Roman" w:hAnsi="Times New Roman" w:cs="Times New Roman"/>
          <w:b/>
          <w:bCs/>
          <w:szCs w:val="24"/>
        </w:rPr>
        <w:t>.</w:t>
      </w:r>
      <w:r w:rsidRPr="00AA1A5C">
        <w:rPr>
          <w:rFonts w:ascii="Times New Roman" w:hAnsi="Times New Roman" w:cs="Times New Roman"/>
          <w:b/>
          <w:bCs/>
          <w:szCs w:val="24"/>
        </w:rPr>
        <w:t xml:space="preserve"> § </w:t>
      </w:r>
      <w:r w:rsidR="002C5865" w:rsidRPr="00AA1A5C">
        <w:rPr>
          <w:rFonts w:ascii="Times New Roman" w:hAnsi="Times New Roman" w:cs="Times New Roman"/>
          <w:b/>
          <w:bCs/>
          <w:szCs w:val="24"/>
        </w:rPr>
        <w:t>7</w:t>
      </w:r>
      <w:r w:rsidRPr="00AA1A5C">
        <w:rPr>
          <w:rFonts w:ascii="Times New Roman" w:hAnsi="Times New Roman" w:cs="Times New Roman"/>
          <w:b/>
          <w:bCs/>
          <w:szCs w:val="24"/>
        </w:rPr>
        <w:t xml:space="preserve"> </w:t>
      </w:r>
      <w:r w:rsidR="00F22136">
        <w:rPr>
          <w:rFonts w:ascii="Times New Roman" w:hAnsi="Times New Roman" w:cs="Times New Roman"/>
          <w:b/>
          <w:bCs/>
          <w:szCs w:val="24"/>
        </w:rPr>
        <w:t xml:space="preserve">odst. 2 </w:t>
      </w:r>
      <w:r w:rsidR="002C5865" w:rsidRPr="00AA1A5C">
        <w:rPr>
          <w:rFonts w:ascii="Times New Roman" w:hAnsi="Times New Roman" w:cs="Times New Roman"/>
          <w:b/>
          <w:bCs/>
          <w:szCs w:val="24"/>
        </w:rPr>
        <w:t>zákona č. 134/2016 Sb., o zadávání veřejných zakázek, ve znění pozdějších předpisů</w:t>
      </w:r>
      <w:r w:rsidR="00017D95">
        <w:rPr>
          <w:rFonts w:ascii="Times New Roman" w:hAnsi="Times New Roman" w:cs="Times New Roman"/>
          <w:b/>
          <w:bCs/>
          <w:szCs w:val="24"/>
        </w:rPr>
        <w:t>,</w:t>
      </w:r>
      <w:r w:rsidR="002C5865" w:rsidRPr="00AA1A5C">
        <w:rPr>
          <w:rFonts w:ascii="Times New Roman" w:hAnsi="Times New Roman" w:cs="Times New Roman"/>
          <w:b/>
          <w:bCs/>
          <w:szCs w:val="24"/>
        </w:rPr>
        <w:t xml:space="preserve"> a dle </w:t>
      </w:r>
      <w:r w:rsidRPr="00AA1A5C">
        <w:rPr>
          <w:rFonts w:ascii="Times New Roman" w:hAnsi="Times New Roman" w:cs="Times New Roman"/>
          <w:b/>
          <w:bCs/>
          <w:szCs w:val="24"/>
        </w:rPr>
        <w:t xml:space="preserve">zákona č. 89/2012 Sb., </w:t>
      </w:r>
      <w:r w:rsidR="00017D95" w:rsidRPr="00AA1A5C">
        <w:rPr>
          <w:rFonts w:ascii="Times New Roman" w:hAnsi="Times New Roman" w:cs="Times New Roman"/>
          <w:b/>
          <w:bCs/>
          <w:szCs w:val="24"/>
        </w:rPr>
        <w:t>občansk</w:t>
      </w:r>
      <w:r w:rsidR="00017D95">
        <w:rPr>
          <w:rFonts w:ascii="Times New Roman" w:hAnsi="Times New Roman" w:cs="Times New Roman"/>
          <w:b/>
          <w:bCs/>
          <w:szCs w:val="24"/>
        </w:rPr>
        <w:t>ého</w:t>
      </w:r>
      <w:r w:rsidR="00017D95" w:rsidRPr="00AA1A5C">
        <w:rPr>
          <w:rFonts w:ascii="Times New Roman" w:hAnsi="Times New Roman" w:cs="Times New Roman"/>
          <w:b/>
          <w:bCs/>
          <w:szCs w:val="24"/>
        </w:rPr>
        <w:t xml:space="preserve"> </w:t>
      </w:r>
      <w:r w:rsidRPr="00AA1A5C">
        <w:rPr>
          <w:rFonts w:ascii="Times New Roman" w:hAnsi="Times New Roman" w:cs="Times New Roman"/>
          <w:b/>
          <w:bCs/>
          <w:szCs w:val="24"/>
        </w:rPr>
        <w:t>zákoník</w:t>
      </w:r>
      <w:r w:rsidR="00017D95">
        <w:rPr>
          <w:rFonts w:ascii="Times New Roman" w:hAnsi="Times New Roman" w:cs="Times New Roman"/>
          <w:b/>
          <w:bCs/>
          <w:szCs w:val="24"/>
        </w:rPr>
        <w:t>u</w:t>
      </w:r>
    </w:p>
    <w:p w14:paraId="107DE210" w14:textId="77777777" w:rsidR="009E730D" w:rsidRPr="009A3F38" w:rsidRDefault="009E730D" w:rsidP="00917A6D">
      <w:pPr>
        <w:autoSpaceDE w:val="0"/>
        <w:autoSpaceDN w:val="0"/>
        <w:adjustRightInd w:val="0"/>
        <w:ind w:left="0" w:firstLine="0"/>
        <w:contextualSpacing/>
        <w:rPr>
          <w:rFonts w:ascii="Times New Roman" w:hAnsi="Times New Roman" w:cs="Times New Roman"/>
          <w:bCs/>
          <w:szCs w:val="24"/>
        </w:rPr>
      </w:pPr>
    </w:p>
    <w:p w14:paraId="403048A4" w14:textId="77777777" w:rsidR="00637D47" w:rsidRPr="00AA1A5C" w:rsidRDefault="00637D47" w:rsidP="00917A6D">
      <w:pPr>
        <w:autoSpaceDE w:val="0"/>
        <w:autoSpaceDN w:val="0"/>
        <w:adjustRightInd w:val="0"/>
        <w:contextualSpacing/>
        <w:rPr>
          <w:rFonts w:ascii="Times New Roman" w:hAnsi="Times New Roman" w:cs="Times New Roman"/>
          <w:b/>
          <w:bCs/>
          <w:szCs w:val="24"/>
        </w:rPr>
      </w:pPr>
      <w:r w:rsidRPr="00AA1A5C">
        <w:rPr>
          <w:rFonts w:ascii="Times New Roman" w:hAnsi="Times New Roman" w:cs="Times New Roman"/>
          <w:b/>
          <w:bCs/>
          <w:szCs w:val="24"/>
        </w:rPr>
        <w:t>Hlavní město Praha</w:t>
      </w:r>
    </w:p>
    <w:p w14:paraId="175F9DBD" w14:textId="77777777" w:rsidR="00637D47" w:rsidRPr="00AA1A5C" w:rsidRDefault="00637D47" w:rsidP="00917A6D">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se sídlem</w:t>
      </w:r>
      <w:r w:rsidR="007B0FAF" w:rsidRPr="00AA1A5C">
        <w:rPr>
          <w:rFonts w:ascii="Times New Roman" w:hAnsi="Times New Roman" w:cs="Times New Roman"/>
          <w:szCs w:val="24"/>
        </w:rPr>
        <w:t>:</w:t>
      </w:r>
      <w:r w:rsidRPr="00AA1A5C">
        <w:rPr>
          <w:rFonts w:ascii="Times New Roman" w:hAnsi="Times New Roman" w:cs="Times New Roman"/>
          <w:szCs w:val="24"/>
        </w:rPr>
        <w:t xml:space="preserve"> Mariánské náměstí 2/2, 110 0</w:t>
      </w:r>
      <w:r w:rsidR="000D3C1A" w:rsidRPr="00AA1A5C">
        <w:rPr>
          <w:rFonts w:ascii="Times New Roman" w:hAnsi="Times New Roman" w:cs="Times New Roman"/>
          <w:szCs w:val="24"/>
        </w:rPr>
        <w:t>1</w:t>
      </w:r>
      <w:r w:rsidRPr="00AA1A5C">
        <w:rPr>
          <w:rFonts w:ascii="Times New Roman" w:hAnsi="Times New Roman" w:cs="Times New Roman"/>
          <w:szCs w:val="24"/>
        </w:rPr>
        <w:t xml:space="preserve"> Praha 1</w:t>
      </w:r>
    </w:p>
    <w:p w14:paraId="43CFE4B9" w14:textId="1F6E3D87" w:rsidR="008608BD" w:rsidRDefault="00637D47" w:rsidP="00917A6D">
      <w:pPr>
        <w:autoSpaceDE w:val="0"/>
        <w:autoSpaceDN w:val="0"/>
        <w:adjustRightInd w:val="0"/>
        <w:ind w:left="1560" w:hanging="1135"/>
        <w:contextualSpacing/>
        <w:rPr>
          <w:rFonts w:ascii="Times New Roman" w:hAnsi="Times New Roman" w:cs="Times New Roman"/>
          <w:szCs w:val="24"/>
        </w:rPr>
      </w:pPr>
      <w:r w:rsidRPr="00AA1A5C">
        <w:rPr>
          <w:rFonts w:ascii="Times New Roman" w:hAnsi="Times New Roman" w:cs="Times New Roman"/>
          <w:szCs w:val="24"/>
        </w:rPr>
        <w:t xml:space="preserve">zastoupené: </w:t>
      </w:r>
      <w:r w:rsidR="005B3CAE">
        <w:rPr>
          <w:rFonts w:ascii="Times New Roman" w:hAnsi="Times New Roman" w:cs="Times New Roman"/>
          <w:szCs w:val="24"/>
        </w:rPr>
        <w:t>Ing.</w:t>
      </w:r>
      <w:r w:rsidR="008608BD">
        <w:rPr>
          <w:rFonts w:ascii="Times New Roman" w:hAnsi="Times New Roman" w:cs="Times New Roman"/>
          <w:szCs w:val="24"/>
        </w:rPr>
        <w:t xml:space="preserve"> </w:t>
      </w:r>
      <w:r w:rsidR="005B3CAE">
        <w:rPr>
          <w:rFonts w:ascii="Times New Roman" w:hAnsi="Times New Roman" w:cs="Times New Roman"/>
          <w:szCs w:val="24"/>
        </w:rPr>
        <w:t>Jan</w:t>
      </w:r>
      <w:r w:rsidR="004673BF">
        <w:rPr>
          <w:rFonts w:ascii="Times New Roman" w:hAnsi="Times New Roman" w:cs="Times New Roman"/>
          <w:szCs w:val="24"/>
        </w:rPr>
        <w:t>em</w:t>
      </w:r>
      <w:r w:rsidR="005B3CAE">
        <w:rPr>
          <w:rFonts w:ascii="Times New Roman" w:hAnsi="Times New Roman" w:cs="Times New Roman"/>
          <w:szCs w:val="24"/>
        </w:rPr>
        <w:t xml:space="preserve"> Rak</w:t>
      </w:r>
      <w:r w:rsidR="004673BF">
        <w:rPr>
          <w:rFonts w:ascii="Times New Roman" w:hAnsi="Times New Roman" w:cs="Times New Roman"/>
          <w:szCs w:val="24"/>
        </w:rPr>
        <w:t>em</w:t>
      </w:r>
      <w:r w:rsidR="008608BD">
        <w:rPr>
          <w:rFonts w:ascii="Times New Roman" w:hAnsi="Times New Roman" w:cs="Times New Roman"/>
          <w:szCs w:val="24"/>
        </w:rPr>
        <w:t xml:space="preserve">, </w:t>
      </w:r>
      <w:r w:rsidR="004673BF">
        <w:rPr>
          <w:rFonts w:ascii="Times New Roman" w:hAnsi="Times New Roman" w:cs="Times New Roman"/>
          <w:szCs w:val="24"/>
        </w:rPr>
        <w:t>ředitelem odboru hospodaření s majetkem MHMP</w:t>
      </w:r>
    </w:p>
    <w:p w14:paraId="238DC6C0" w14:textId="77777777" w:rsidR="00637D47" w:rsidRPr="00AA1A5C" w:rsidRDefault="00637D47" w:rsidP="00917A6D">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IČ</w:t>
      </w:r>
      <w:r w:rsidR="007B0FAF" w:rsidRPr="00AA1A5C">
        <w:rPr>
          <w:rFonts w:ascii="Times New Roman" w:hAnsi="Times New Roman" w:cs="Times New Roman"/>
          <w:szCs w:val="24"/>
        </w:rPr>
        <w:t>O</w:t>
      </w:r>
      <w:r w:rsidRPr="00AA1A5C">
        <w:rPr>
          <w:rFonts w:ascii="Times New Roman" w:hAnsi="Times New Roman" w:cs="Times New Roman"/>
          <w:szCs w:val="24"/>
        </w:rPr>
        <w:t>: 00064581</w:t>
      </w:r>
    </w:p>
    <w:p w14:paraId="110E8533" w14:textId="77777777" w:rsidR="00637D47" w:rsidRPr="00AA1A5C" w:rsidRDefault="00637D47" w:rsidP="00917A6D">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DIČ: CZ00064581</w:t>
      </w:r>
    </w:p>
    <w:p w14:paraId="7518BA02" w14:textId="2247BF09" w:rsidR="00C4459A" w:rsidRPr="00AA1A5C" w:rsidRDefault="00C4459A" w:rsidP="00917A6D">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bankovní spojení</w:t>
      </w:r>
      <w:r w:rsidR="00C242DF" w:rsidRPr="00AA1A5C">
        <w:rPr>
          <w:rFonts w:ascii="Times New Roman" w:hAnsi="Times New Roman" w:cs="Times New Roman"/>
          <w:szCs w:val="24"/>
        </w:rPr>
        <w:t>:</w:t>
      </w:r>
      <w:r w:rsidRPr="00AA1A5C">
        <w:rPr>
          <w:rFonts w:ascii="Times New Roman" w:hAnsi="Times New Roman" w:cs="Times New Roman"/>
          <w:szCs w:val="24"/>
        </w:rPr>
        <w:t xml:space="preserve"> </w:t>
      </w:r>
      <w:proofErr w:type="spellStart"/>
      <w:r w:rsidR="001869E2">
        <w:rPr>
          <w:rFonts w:ascii="Times New Roman" w:hAnsi="Times New Roman" w:cs="Times New Roman"/>
          <w:szCs w:val="24"/>
        </w:rPr>
        <w:t>xxxxxxxxxxxx</w:t>
      </w:r>
      <w:proofErr w:type="spellEnd"/>
    </w:p>
    <w:p w14:paraId="50A4DFAD" w14:textId="190168B9" w:rsidR="00C4459A" w:rsidRPr="00AA1A5C" w:rsidRDefault="00C4459A" w:rsidP="0087584D">
      <w:pPr>
        <w:autoSpaceDE w:val="0"/>
        <w:autoSpaceDN w:val="0"/>
        <w:adjustRightInd w:val="0"/>
        <w:spacing w:before="0" w:after="120"/>
        <w:rPr>
          <w:rFonts w:ascii="Times New Roman" w:hAnsi="Times New Roman" w:cs="Times New Roman"/>
          <w:szCs w:val="24"/>
        </w:rPr>
      </w:pPr>
      <w:r w:rsidRPr="00AA1A5C">
        <w:rPr>
          <w:rFonts w:ascii="Times New Roman" w:hAnsi="Times New Roman" w:cs="Times New Roman"/>
          <w:szCs w:val="24"/>
        </w:rPr>
        <w:t>číslo účtu</w:t>
      </w:r>
      <w:r w:rsidR="00C242DF" w:rsidRPr="00AA1A5C">
        <w:rPr>
          <w:rFonts w:ascii="Times New Roman" w:hAnsi="Times New Roman" w:cs="Times New Roman"/>
          <w:szCs w:val="24"/>
        </w:rPr>
        <w:t>:</w:t>
      </w:r>
      <w:r w:rsidR="00017D95">
        <w:rPr>
          <w:rFonts w:ascii="Times New Roman" w:hAnsi="Times New Roman" w:cs="Times New Roman"/>
          <w:szCs w:val="24"/>
        </w:rPr>
        <w:t xml:space="preserve"> </w:t>
      </w:r>
      <w:proofErr w:type="spellStart"/>
      <w:r w:rsidR="001869E2">
        <w:rPr>
          <w:rFonts w:ascii="Times New Roman" w:hAnsi="Times New Roman" w:cs="Times New Roman"/>
          <w:szCs w:val="24"/>
        </w:rPr>
        <w:t>xxxxxxxxxxxxxxxx</w:t>
      </w:r>
      <w:proofErr w:type="spellEnd"/>
    </w:p>
    <w:p w14:paraId="6025E0EA" w14:textId="77777777" w:rsidR="00637D47" w:rsidRPr="00AA1A5C" w:rsidRDefault="00637D47" w:rsidP="00917A6D">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(dále jen „</w:t>
      </w:r>
      <w:r w:rsidRPr="00F25941">
        <w:rPr>
          <w:rFonts w:ascii="Times New Roman" w:hAnsi="Times New Roman" w:cs="Times New Roman"/>
          <w:b/>
          <w:bCs/>
          <w:iCs/>
          <w:szCs w:val="24"/>
        </w:rPr>
        <w:t>HMP</w:t>
      </w:r>
      <w:r w:rsidRPr="00AA1A5C">
        <w:rPr>
          <w:rFonts w:ascii="Times New Roman" w:hAnsi="Times New Roman" w:cs="Times New Roman"/>
          <w:szCs w:val="24"/>
        </w:rPr>
        <w:t>“)</w:t>
      </w:r>
    </w:p>
    <w:p w14:paraId="6F6899E7" w14:textId="77777777" w:rsidR="0087584D" w:rsidRDefault="0087584D" w:rsidP="00917A6D">
      <w:pPr>
        <w:autoSpaceDE w:val="0"/>
        <w:autoSpaceDN w:val="0"/>
        <w:adjustRightInd w:val="0"/>
        <w:contextualSpacing/>
        <w:jc w:val="center"/>
        <w:rPr>
          <w:rFonts w:ascii="Times New Roman" w:hAnsi="Times New Roman" w:cs="Times New Roman"/>
          <w:szCs w:val="24"/>
        </w:rPr>
      </w:pPr>
    </w:p>
    <w:p w14:paraId="2CFB122B" w14:textId="77777777" w:rsidR="00637D47" w:rsidRPr="00AA1A5C" w:rsidRDefault="00637D47" w:rsidP="00917A6D">
      <w:pPr>
        <w:autoSpaceDE w:val="0"/>
        <w:autoSpaceDN w:val="0"/>
        <w:adjustRightInd w:val="0"/>
        <w:contextualSpacing/>
        <w:jc w:val="center"/>
        <w:rPr>
          <w:rFonts w:ascii="Times New Roman" w:hAnsi="Times New Roman" w:cs="Times New Roman"/>
          <w:szCs w:val="24"/>
        </w:rPr>
      </w:pPr>
      <w:r w:rsidRPr="00AA1A5C">
        <w:rPr>
          <w:rFonts w:ascii="Times New Roman" w:hAnsi="Times New Roman" w:cs="Times New Roman"/>
          <w:szCs w:val="24"/>
        </w:rPr>
        <w:t>a</w:t>
      </w:r>
    </w:p>
    <w:p w14:paraId="36F4CAE5" w14:textId="77777777" w:rsidR="00637D47" w:rsidRPr="009E730D" w:rsidRDefault="00637D47" w:rsidP="00917A6D">
      <w:pPr>
        <w:autoSpaceDE w:val="0"/>
        <w:autoSpaceDN w:val="0"/>
        <w:adjustRightInd w:val="0"/>
        <w:contextualSpacing/>
        <w:rPr>
          <w:rFonts w:ascii="Times New Roman" w:hAnsi="Times New Roman" w:cs="Times New Roman"/>
          <w:bCs/>
          <w:szCs w:val="24"/>
        </w:rPr>
      </w:pPr>
    </w:p>
    <w:p w14:paraId="681893C6" w14:textId="77777777" w:rsidR="00637D47" w:rsidRPr="00AA1A5C" w:rsidRDefault="00637D47" w:rsidP="00917A6D">
      <w:pPr>
        <w:autoSpaceDE w:val="0"/>
        <w:autoSpaceDN w:val="0"/>
        <w:adjustRightInd w:val="0"/>
        <w:contextualSpacing/>
        <w:rPr>
          <w:rFonts w:ascii="Times New Roman" w:hAnsi="Times New Roman" w:cs="Times New Roman"/>
          <w:b/>
          <w:bCs/>
          <w:szCs w:val="24"/>
        </w:rPr>
      </w:pPr>
      <w:r w:rsidRPr="00AA1A5C">
        <w:rPr>
          <w:rFonts w:ascii="Times New Roman" w:hAnsi="Times New Roman" w:cs="Times New Roman"/>
          <w:b/>
          <w:bCs/>
          <w:szCs w:val="24"/>
        </w:rPr>
        <w:t>Institut plánování a rozvoje hlavního města Prahy, příspěvková organizace</w:t>
      </w:r>
    </w:p>
    <w:p w14:paraId="11E9F1F1" w14:textId="77777777" w:rsidR="00637D47" w:rsidRPr="00AA1A5C" w:rsidRDefault="00637D47" w:rsidP="00917A6D">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se sídlem</w:t>
      </w:r>
      <w:r w:rsidR="007B0FAF" w:rsidRPr="00AA1A5C">
        <w:rPr>
          <w:rFonts w:ascii="Times New Roman" w:hAnsi="Times New Roman" w:cs="Times New Roman"/>
          <w:szCs w:val="24"/>
        </w:rPr>
        <w:t>:</w:t>
      </w:r>
      <w:r w:rsidRPr="00AA1A5C">
        <w:rPr>
          <w:rFonts w:ascii="Times New Roman" w:hAnsi="Times New Roman" w:cs="Times New Roman"/>
          <w:szCs w:val="24"/>
        </w:rPr>
        <w:t xml:space="preserve"> Vyšehradská 57, 128 00 Praha 2</w:t>
      </w:r>
    </w:p>
    <w:p w14:paraId="56F36A50" w14:textId="77777777" w:rsidR="00637D47" w:rsidRPr="00AA1A5C" w:rsidRDefault="00637D47" w:rsidP="00917A6D">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 xml:space="preserve">zastoupený: </w:t>
      </w:r>
      <w:r w:rsidR="00545C0E" w:rsidRPr="00AA1A5C">
        <w:rPr>
          <w:rFonts w:ascii="Times New Roman" w:hAnsi="Times New Roman" w:cs="Times New Roman"/>
          <w:szCs w:val="24"/>
        </w:rPr>
        <w:t xml:space="preserve">Mgr. Ondřejem Boháčem, </w:t>
      </w:r>
      <w:r w:rsidR="0017705B" w:rsidRPr="00AA1A5C">
        <w:rPr>
          <w:rFonts w:ascii="Times New Roman" w:hAnsi="Times New Roman" w:cs="Times New Roman"/>
          <w:szCs w:val="24"/>
        </w:rPr>
        <w:t>ředitelem</w:t>
      </w:r>
    </w:p>
    <w:p w14:paraId="53426F01" w14:textId="77777777" w:rsidR="00637D47" w:rsidRPr="00AA1A5C" w:rsidRDefault="00637D47" w:rsidP="00917A6D">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IČO: 70883858</w:t>
      </w:r>
    </w:p>
    <w:p w14:paraId="36A96171" w14:textId="77777777" w:rsidR="00637D47" w:rsidRPr="00AA1A5C" w:rsidRDefault="00637D47" w:rsidP="00917A6D">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DIČ: CZ70883858</w:t>
      </w:r>
    </w:p>
    <w:p w14:paraId="511192ED" w14:textId="77777777" w:rsidR="001869E2" w:rsidRPr="00AA1A5C" w:rsidRDefault="001869E2" w:rsidP="001869E2">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 xml:space="preserve">bankovní spojení: </w:t>
      </w:r>
      <w:proofErr w:type="spellStart"/>
      <w:r>
        <w:rPr>
          <w:rFonts w:ascii="Times New Roman" w:hAnsi="Times New Roman" w:cs="Times New Roman"/>
          <w:szCs w:val="24"/>
        </w:rPr>
        <w:t>xxxxxxxxxxxx</w:t>
      </w:r>
      <w:proofErr w:type="spellEnd"/>
    </w:p>
    <w:p w14:paraId="2A3E5E59" w14:textId="77777777" w:rsidR="001869E2" w:rsidRPr="00AA1A5C" w:rsidRDefault="001869E2" w:rsidP="001869E2">
      <w:pPr>
        <w:autoSpaceDE w:val="0"/>
        <w:autoSpaceDN w:val="0"/>
        <w:adjustRightInd w:val="0"/>
        <w:spacing w:before="0" w:after="120"/>
        <w:rPr>
          <w:rFonts w:ascii="Times New Roman" w:hAnsi="Times New Roman" w:cs="Times New Roman"/>
          <w:szCs w:val="24"/>
        </w:rPr>
      </w:pPr>
      <w:r w:rsidRPr="00AA1A5C">
        <w:rPr>
          <w:rFonts w:ascii="Times New Roman" w:hAnsi="Times New Roman" w:cs="Times New Roman"/>
          <w:szCs w:val="24"/>
        </w:rPr>
        <w:t>číslo účtu:</w:t>
      </w:r>
      <w:r>
        <w:rPr>
          <w:rFonts w:ascii="Times New Roman" w:hAnsi="Times New Roman" w:cs="Times New Roman"/>
          <w:szCs w:val="24"/>
        </w:rPr>
        <w:t xml:space="preserve"> </w:t>
      </w:r>
      <w:proofErr w:type="spellStart"/>
      <w:r>
        <w:rPr>
          <w:rFonts w:ascii="Times New Roman" w:hAnsi="Times New Roman" w:cs="Times New Roman"/>
          <w:szCs w:val="24"/>
        </w:rPr>
        <w:t>xxxxxxxxxxxxxxxx</w:t>
      </w:r>
      <w:proofErr w:type="spellEnd"/>
    </w:p>
    <w:p w14:paraId="26FC0225" w14:textId="2C6B664F" w:rsidR="00637D47" w:rsidRPr="00AA1A5C" w:rsidRDefault="00637D47" w:rsidP="001869E2">
      <w:pPr>
        <w:autoSpaceDE w:val="0"/>
        <w:autoSpaceDN w:val="0"/>
        <w:adjustRightInd w:val="0"/>
        <w:contextualSpacing/>
        <w:rPr>
          <w:rFonts w:ascii="Times New Roman" w:hAnsi="Times New Roman" w:cs="Times New Roman"/>
          <w:szCs w:val="24"/>
        </w:rPr>
      </w:pPr>
      <w:r w:rsidRPr="00AA1A5C">
        <w:rPr>
          <w:rFonts w:ascii="Times New Roman" w:hAnsi="Times New Roman" w:cs="Times New Roman"/>
          <w:szCs w:val="24"/>
        </w:rPr>
        <w:t>(dále jen „</w:t>
      </w:r>
      <w:r w:rsidRPr="00F25941">
        <w:rPr>
          <w:rFonts w:ascii="Times New Roman" w:hAnsi="Times New Roman" w:cs="Times New Roman"/>
          <w:b/>
          <w:bCs/>
          <w:iCs/>
          <w:szCs w:val="24"/>
        </w:rPr>
        <w:t>IPR Praha</w:t>
      </w:r>
      <w:r w:rsidRPr="00AA1A5C">
        <w:rPr>
          <w:rFonts w:ascii="Times New Roman" w:hAnsi="Times New Roman" w:cs="Times New Roman"/>
          <w:szCs w:val="24"/>
        </w:rPr>
        <w:t>“)</w:t>
      </w:r>
    </w:p>
    <w:p w14:paraId="2CEB0043" w14:textId="77777777" w:rsidR="00637D47" w:rsidRPr="00AA1A5C" w:rsidRDefault="00637D47" w:rsidP="00917A6D">
      <w:pPr>
        <w:autoSpaceDE w:val="0"/>
        <w:autoSpaceDN w:val="0"/>
        <w:adjustRightInd w:val="0"/>
        <w:rPr>
          <w:rFonts w:ascii="Times New Roman" w:hAnsi="Times New Roman" w:cs="Times New Roman"/>
          <w:szCs w:val="24"/>
        </w:rPr>
      </w:pPr>
    </w:p>
    <w:p w14:paraId="12481CDB" w14:textId="77777777" w:rsidR="00017D95" w:rsidRDefault="00637D47" w:rsidP="00917A6D">
      <w:pPr>
        <w:autoSpaceDE w:val="0"/>
        <w:autoSpaceDN w:val="0"/>
        <w:adjustRightInd w:val="0"/>
        <w:rPr>
          <w:rFonts w:ascii="Times New Roman" w:hAnsi="Times New Roman" w:cs="Times New Roman"/>
          <w:szCs w:val="24"/>
        </w:rPr>
      </w:pPr>
      <w:r w:rsidRPr="00AA1A5C">
        <w:rPr>
          <w:rFonts w:ascii="Times New Roman" w:hAnsi="Times New Roman" w:cs="Times New Roman"/>
          <w:szCs w:val="24"/>
        </w:rPr>
        <w:t>HMP a IPR Praha společně označovány dále též jako „</w:t>
      </w:r>
      <w:r w:rsidR="009840AE" w:rsidRPr="00AA1A5C">
        <w:rPr>
          <w:rFonts w:ascii="Times New Roman" w:hAnsi="Times New Roman" w:cs="Times New Roman"/>
          <w:b/>
          <w:szCs w:val="24"/>
        </w:rPr>
        <w:t>s</w:t>
      </w:r>
      <w:r w:rsidRPr="00AA1A5C">
        <w:rPr>
          <w:rFonts w:ascii="Times New Roman" w:hAnsi="Times New Roman" w:cs="Times New Roman"/>
          <w:b/>
          <w:bCs/>
          <w:i/>
          <w:iCs/>
          <w:szCs w:val="24"/>
        </w:rPr>
        <w:t>mluvní strany</w:t>
      </w:r>
      <w:r w:rsidRPr="00AA1A5C">
        <w:rPr>
          <w:rFonts w:ascii="Times New Roman" w:hAnsi="Times New Roman" w:cs="Times New Roman"/>
          <w:szCs w:val="24"/>
        </w:rPr>
        <w:t>“</w:t>
      </w:r>
    </w:p>
    <w:p w14:paraId="196105AC" w14:textId="599D56FC" w:rsidR="00637D47" w:rsidRDefault="00637D47" w:rsidP="00917A6D">
      <w:pPr>
        <w:autoSpaceDE w:val="0"/>
        <w:autoSpaceDN w:val="0"/>
        <w:adjustRightInd w:val="0"/>
        <w:jc w:val="center"/>
        <w:rPr>
          <w:rFonts w:ascii="Times New Roman" w:hAnsi="Times New Roman" w:cs="Times New Roman"/>
          <w:szCs w:val="24"/>
        </w:rPr>
      </w:pPr>
      <w:r w:rsidRPr="00AA1A5C">
        <w:rPr>
          <w:rFonts w:ascii="Times New Roman" w:hAnsi="Times New Roman" w:cs="Times New Roman"/>
          <w:szCs w:val="24"/>
        </w:rPr>
        <w:t>uzavírají níže uvedeného dne, měsíce a roku tuto smlouvu</w:t>
      </w:r>
      <w:r w:rsidR="009E730D">
        <w:rPr>
          <w:rFonts w:ascii="Times New Roman" w:hAnsi="Times New Roman" w:cs="Times New Roman"/>
          <w:szCs w:val="24"/>
        </w:rPr>
        <w:t>:</w:t>
      </w:r>
    </w:p>
    <w:p w14:paraId="71592D9E" w14:textId="44A32268" w:rsidR="00C5658E" w:rsidRPr="00AA1A5C" w:rsidRDefault="00C5658E" w:rsidP="00917A6D">
      <w:pPr>
        <w:rPr>
          <w:rFonts w:ascii="Times New Roman" w:hAnsi="Times New Roman" w:cs="Times New Roman"/>
          <w:szCs w:val="24"/>
        </w:rPr>
      </w:pPr>
    </w:p>
    <w:p w14:paraId="13909766" w14:textId="0455AD23" w:rsidR="00637D47" w:rsidRPr="009E730D" w:rsidRDefault="009E730D" w:rsidP="00917A6D">
      <w:pPr>
        <w:widowControl w:val="0"/>
        <w:numPr>
          <w:ilvl w:val="0"/>
          <w:numId w:val="8"/>
        </w:numPr>
        <w:jc w:val="center"/>
        <w:rPr>
          <w:rFonts w:ascii="Times New Roman" w:hAnsi="Times New Roman" w:cs="Times New Roman"/>
          <w:b/>
          <w:bCs/>
          <w:szCs w:val="24"/>
        </w:rPr>
      </w:pPr>
      <w:r>
        <w:rPr>
          <w:rFonts w:ascii="Times New Roman" w:hAnsi="Times New Roman" w:cs="Times New Roman"/>
          <w:b/>
          <w:bCs/>
          <w:szCs w:val="24"/>
        </w:rPr>
        <w:br/>
      </w:r>
      <w:r w:rsidRPr="009E730D">
        <w:rPr>
          <w:rFonts w:ascii="Times New Roman" w:hAnsi="Times New Roman" w:cs="Times New Roman"/>
          <w:b/>
          <w:bCs/>
          <w:szCs w:val="24"/>
        </w:rPr>
        <w:t>Úvodní ustanovení</w:t>
      </w:r>
    </w:p>
    <w:p w14:paraId="2085F6B1" w14:textId="4A7EB0E8" w:rsidR="009E730D" w:rsidRDefault="005E0A4D" w:rsidP="00917A6D">
      <w:pPr>
        <w:pStyle w:val="Odstavecseseznamem"/>
        <w:widowControl w:val="0"/>
        <w:numPr>
          <w:ilvl w:val="3"/>
          <w:numId w:val="8"/>
        </w:numPr>
        <w:rPr>
          <w:rFonts w:ascii="Times New Roman" w:hAnsi="Times New Roman" w:cs="Times New Roman"/>
          <w:szCs w:val="24"/>
        </w:rPr>
      </w:pPr>
      <w:r w:rsidRPr="00AA1A5C">
        <w:rPr>
          <w:rFonts w:ascii="Times New Roman" w:hAnsi="Times New Roman" w:cs="Times New Roman"/>
          <w:szCs w:val="24"/>
        </w:rPr>
        <w:t xml:space="preserve">Smluvní strany této smlouvy, jakožto veřejní zadavatelé </w:t>
      </w:r>
      <w:r w:rsidR="009E730D">
        <w:rPr>
          <w:rFonts w:ascii="Times New Roman" w:hAnsi="Times New Roman" w:cs="Times New Roman"/>
          <w:szCs w:val="24"/>
        </w:rPr>
        <w:t xml:space="preserve">ve smyslu </w:t>
      </w:r>
      <w:proofErr w:type="spellStart"/>
      <w:r w:rsidR="009E730D">
        <w:rPr>
          <w:rFonts w:ascii="Times New Roman" w:hAnsi="Times New Roman" w:cs="Times New Roman"/>
          <w:szCs w:val="24"/>
        </w:rPr>
        <w:t>ust</w:t>
      </w:r>
      <w:proofErr w:type="spellEnd"/>
      <w:r w:rsidR="009E730D">
        <w:rPr>
          <w:rFonts w:ascii="Times New Roman" w:hAnsi="Times New Roman" w:cs="Times New Roman"/>
          <w:szCs w:val="24"/>
        </w:rPr>
        <w:t>.</w:t>
      </w:r>
      <w:r w:rsidRPr="00AA1A5C">
        <w:rPr>
          <w:rFonts w:ascii="Times New Roman" w:hAnsi="Times New Roman" w:cs="Times New Roman"/>
          <w:szCs w:val="24"/>
        </w:rPr>
        <w:t xml:space="preserve"> § 4</w:t>
      </w:r>
      <w:r w:rsidR="009E730D">
        <w:rPr>
          <w:rFonts w:ascii="Times New Roman" w:hAnsi="Times New Roman" w:cs="Times New Roman"/>
          <w:szCs w:val="24"/>
        </w:rPr>
        <w:t xml:space="preserve"> odst. 1 písm. d)</w:t>
      </w:r>
      <w:r w:rsidRPr="00AA1A5C">
        <w:rPr>
          <w:rFonts w:ascii="Times New Roman" w:hAnsi="Times New Roman" w:cs="Times New Roman"/>
          <w:szCs w:val="24"/>
        </w:rPr>
        <w:t xml:space="preserve"> zákona č. 134/2016 Sb., o zadávání veřejných zakázek</w:t>
      </w:r>
      <w:r w:rsidR="009E730D">
        <w:rPr>
          <w:rFonts w:ascii="Times New Roman" w:hAnsi="Times New Roman" w:cs="Times New Roman"/>
          <w:szCs w:val="24"/>
        </w:rPr>
        <w:t>, ve znění platném ke dni uzavření smlouvy</w:t>
      </w:r>
      <w:r w:rsidRPr="00AA1A5C">
        <w:rPr>
          <w:rFonts w:ascii="Times New Roman" w:hAnsi="Times New Roman" w:cs="Times New Roman"/>
          <w:szCs w:val="24"/>
        </w:rPr>
        <w:t xml:space="preserve"> (dále jen „</w:t>
      </w:r>
      <w:r w:rsidRPr="00A2233F">
        <w:rPr>
          <w:rFonts w:ascii="Times New Roman" w:hAnsi="Times New Roman" w:cs="Times New Roman"/>
          <w:b/>
          <w:szCs w:val="24"/>
        </w:rPr>
        <w:t>ZZVZ</w:t>
      </w:r>
      <w:r w:rsidRPr="00AA1A5C">
        <w:rPr>
          <w:rFonts w:ascii="Times New Roman" w:hAnsi="Times New Roman" w:cs="Times New Roman"/>
          <w:szCs w:val="24"/>
        </w:rPr>
        <w:t>“)</w:t>
      </w:r>
      <w:r w:rsidR="009E730D">
        <w:rPr>
          <w:rFonts w:ascii="Times New Roman" w:hAnsi="Times New Roman" w:cs="Times New Roman"/>
          <w:szCs w:val="24"/>
        </w:rPr>
        <w:t>, mají společný zájem na realizaci </w:t>
      </w:r>
      <w:r w:rsidR="002D31B9">
        <w:rPr>
          <w:rFonts w:ascii="Times New Roman" w:hAnsi="Times New Roman" w:cs="Times New Roman"/>
          <w:szCs w:val="24"/>
        </w:rPr>
        <w:t>veřejné zakázky</w:t>
      </w:r>
      <w:r w:rsidR="009E730D">
        <w:rPr>
          <w:rFonts w:ascii="Times New Roman" w:hAnsi="Times New Roman" w:cs="Times New Roman"/>
          <w:szCs w:val="24"/>
        </w:rPr>
        <w:t xml:space="preserve"> </w:t>
      </w:r>
      <w:r w:rsidR="002D31B9" w:rsidRPr="002D31B9">
        <w:rPr>
          <w:rFonts w:ascii="Times New Roman" w:hAnsi="Times New Roman" w:cs="Times New Roman"/>
          <w:szCs w:val="24"/>
        </w:rPr>
        <w:lastRenderedPageBreak/>
        <w:t>„Nové prvky pražského mobiliáře – zastávka“</w:t>
      </w:r>
      <w:r w:rsidR="009E730D">
        <w:rPr>
          <w:rFonts w:ascii="Times New Roman" w:hAnsi="Times New Roman" w:cs="Times New Roman"/>
          <w:szCs w:val="24"/>
        </w:rPr>
        <w:t xml:space="preserve">, jehož předmětem má být </w:t>
      </w:r>
      <w:r w:rsidR="00AD6E30">
        <w:rPr>
          <w:rFonts w:ascii="Times New Roman" w:hAnsi="Times New Roman" w:cs="Times New Roman"/>
          <w:szCs w:val="24"/>
        </w:rPr>
        <w:t xml:space="preserve">vypracování kompletní výkresové dokumentace zastávkového přístřešku a zábradlí </w:t>
      </w:r>
      <w:r w:rsidR="009E730D">
        <w:rPr>
          <w:rFonts w:ascii="Times New Roman" w:hAnsi="Times New Roman" w:cs="Times New Roman"/>
          <w:szCs w:val="24"/>
        </w:rPr>
        <w:t>(dále jen „</w:t>
      </w:r>
      <w:r w:rsidR="00B52BCB" w:rsidRPr="00B52BCB">
        <w:rPr>
          <w:rFonts w:ascii="Times New Roman" w:hAnsi="Times New Roman" w:cs="Times New Roman"/>
          <w:b/>
          <w:szCs w:val="24"/>
        </w:rPr>
        <w:t>veřejná</w:t>
      </w:r>
      <w:r w:rsidR="00B52BCB">
        <w:rPr>
          <w:rFonts w:ascii="Times New Roman" w:hAnsi="Times New Roman" w:cs="Times New Roman"/>
          <w:szCs w:val="24"/>
        </w:rPr>
        <w:t xml:space="preserve"> </w:t>
      </w:r>
      <w:r w:rsidR="00B52BCB">
        <w:rPr>
          <w:rFonts w:ascii="Times New Roman" w:hAnsi="Times New Roman" w:cs="Times New Roman"/>
          <w:b/>
          <w:szCs w:val="24"/>
        </w:rPr>
        <w:t>zakázka</w:t>
      </w:r>
      <w:r w:rsidR="009E730D">
        <w:rPr>
          <w:rFonts w:ascii="Times New Roman" w:hAnsi="Times New Roman" w:cs="Times New Roman"/>
          <w:szCs w:val="24"/>
        </w:rPr>
        <w:t>“).</w:t>
      </w:r>
    </w:p>
    <w:p w14:paraId="4474B623" w14:textId="7C15C21C" w:rsidR="009E730D" w:rsidRDefault="009E730D"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K dosažení společného cíle</w:t>
      </w:r>
      <w:r w:rsidR="008608BD">
        <w:rPr>
          <w:rFonts w:ascii="Times New Roman" w:hAnsi="Times New Roman" w:cs="Times New Roman"/>
          <w:szCs w:val="24"/>
        </w:rPr>
        <w:t xml:space="preserve">, jímž je </w:t>
      </w:r>
      <w:r w:rsidR="008519A6">
        <w:rPr>
          <w:rFonts w:ascii="Times New Roman" w:hAnsi="Times New Roman" w:cs="Times New Roman"/>
          <w:szCs w:val="24"/>
        </w:rPr>
        <w:t>realizace veřejné zakázky</w:t>
      </w:r>
      <w:r w:rsidR="008608BD">
        <w:rPr>
          <w:rFonts w:ascii="Times New Roman" w:hAnsi="Times New Roman" w:cs="Times New Roman"/>
          <w:szCs w:val="24"/>
        </w:rPr>
        <w:t>,</w:t>
      </w:r>
      <w:r>
        <w:rPr>
          <w:rFonts w:ascii="Times New Roman" w:hAnsi="Times New Roman" w:cs="Times New Roman"/>
          <w:szCs w:val="24"/>
        </w:rPr>
        <w:t xml:space="preserve"> se smluvní strany prostřednictvím této smlouvy dohodly ve smyslu </w:t>
      </w:r>
      <w:proofErr w:type="spellStart"/>
      <w:r>
        <w:rPr>
          <w:rFonts w:ascii="Times New Roman" w:hAnsi="Times New Roman" w:cs="Times New Roman"/>
          <w:szCs w:val="24"/>
        </w:rPr>
        <w:t>ust</w:t>
      </w:r>
      <w:proofErr w:type="spellEnd"/>
      <w:r>
        <w:rPr>
          <w:rFonts w:ascii="Times New Roman" w:hAnsi="Times New Roman" w:cs="Times New Roman"/>
          <w:szCs w:val="24"/>
        </w:rPr>
        <w:t>. § 7 odst. 2 ZZVZ na společném postupu při zadá</w:t>
      </w:r>
      <w:r w:rsidR="00E87F2B">
        <w:rPr>
          <w:rFonts w:ascii="Times New Roman" w:hAnsi="Times New Roman" w:cs="Times New Roman"/>
          <w:szCs w:val="24"/>
        </w:rPr>
        <w:t>vá</w:t>
      </w:r>
      <w:r>
        <w:rPr>
          <w:rFonts w:ascii="Times New Roman" w:hAnsi="Times New Roman" w:cs="Times New Roman"/>
          <w:szCs w:val="24"/>
        </w:rPr>
        <w:t xml:space="preserve">ní </w:t>
      </w:r>
      <w:r w:rsidR="00E87F2B">
        <w:rPr>
          <w:rFonts w:ascii="Times New Roman" w:hAnsi="Times New Roman" w:cs="Times New Roman"/>
          <w:szCs w:val="24"/>
        </w:rPr>
        <w:t xml:space="preserve">dále vymezené </w:t>
      </w:r>
      <w:r>
        <w:rPr>
          <w:rFonts w:ascii="Times New Roman" w:hAnsi="Times New Roman" w:cs="Times New Roman"/>
          <w:szCs w:val="24"/>
        </w:rPr>
        <w:t>veřejné zakázky.</w:t>
      </w:r>
      <w:r w:rsidR="002F6D63">
        <w:rPr>
          <w:rFonts w:ascii="Times New Roman" w:hAnsi="Times New Roman" w:cs="Times New Roman"/>
          <w:szCs w:val="24"/>
        </w:rPr>
        <w:t xml:space="preserve"> </w:t>
      </w:r>
    </w:p>
    <w:p w14:paraId="1830A0DF" w14:textId="3FC7A25E" w:rsidR="008608BD" w:rsidRDefault="008608BD"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Smluvní strany prohlašují, že jsou k provádění předmětu smlouvy oprávněny v plném rozsahu.</w:t>
      </w:r>
    </w:p>
    <w:p w14:paraId="0DD9EF36" w14:textId="20CEA417" w:rsidR="008608BD" w:rsidRPr="009E730D" w:rsidRDefault="008608BD" w:rsidP="00917A6D">
      <w:pPr>
        <w:widowControl w:val="0"/>
        <w:numPr>
          <w:ilvl w:val="0"/>
          <w:numId w:val="8"/>
        </w:numPr>
        <w:jc w:val="center"/>
        <w:rPr>
          <w:rFonts w:ascii="Times New Roman" w:hAnsi="Times New Roman" w:cs="Times New Roman"/>
          <w:b/>
          <w:bCs/>
          <w:szCs w:val="24"/>
        </w:rPr>
      </w:pPr>
      <w:r>
        <w:rPr>
          <w:rFonts w:ascii="Times New Roman" w:hAnsi="Times New Roman" w:cs="Times New Roman"/>
          <w:b/>
          <w:bCs/>
          <w:szCs w:val="24"/>
        </w:rPr>
        <w:br/>
        <w:t>Předmět smlouvy</w:t>
      </w:r>
    </w:p>
    <w:p w14:paraId="2ABB9FC5" w14:textId="428E4F1D" w:rsidR="00E87F2B" w:rsidRDefault="00E87F2B"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Předmětem této smlouvy je úprava vzájemných práv a povi</w:t>
      </w:r>
      <w:r w:rsidR="001F315E">
        <w:rPr>
          <w:rFonts w:ascii="Times New Roman" w:hAnsi="Times New Roman" w:cs="Times New Roman"/>
          <w:szCs w:val="24"/>
        </w:rPr>
        <w:t>nností obou smluvních stran při </w:t>
      </w:r>
      <w:r>
        <w:rPr>
          <w:rFonts w:ascii="Times New Roman" w:hAnsi="Times New Roman" w:cs="Times New Roman"/>
          <w:szCs w:val="24"/>
        </w:rPr>
        <w:t xml:space="preserve">společném zadávání dále </w:t>
      </w:r>
      <w:r w:rsidR="00BA63EA">
        <w:rPr>
          <w:rFonts w:ascii="Times New Roman" w:hAnsi="Times New Roman" w:cs="Times New Roman"/>
          <w:szCs w:val="24"/>
        </w:rPr>
        <w:t>specifikované</w:t>
      </w:r>
      <w:r>
        <w:rPr>
          <w:rFonts w:ascii="Times New Roman" w:hAnsi="Times New Roman" w:cs="Times New Roman"/>
          <w:szCs w:val="24"/>
        </w:rPr>
        <w:t xml:space="preserve"> veřejné zakázky</w:t>
      </w:r>
      <w:r w:rsidR="001E4C6B">
        <w:rPr>
          <w:rFonts w:ascii="Times New Roman" w:hAnsi="Times New Roman" w:cs="Times New Roman"/>
          <w:szCs w:val="24"/>
        </w:rPr>
        <w:t xml:space="preserve">, vymezení </w:t>
      </w:r>
      <w:r w:rsidR="009571CE">
        <w:rPr>
          <w:rFonts w:ascii="Times New Roman" w:hAnsi="Times New Roman" w:cs="Times New Roman"/>
          <w:szCs w:val="24"/>
        </w:rPr>
        <w:t>společného postupu</w:t>
      </w:r>
      <w:r w:rsidR="001E4C6B">
        <w:rPr>
          <w:rFonts w:ascii="Times New Roman" w:hAnsi="Times New Roman" w:cs="Times New Roman"/>
          <w:szCs w:val="24"/>
        </w:rPr>
        <w:t xml:space="preserve"> a</w:t>
      </w:r>
      <w:r w:rsidR="0039568D">
        <w:rPr>
          <w:rFonts w:ascii="Times New Roman" w:hAnsi="Times New Roman" w:cs="Times New Roman"/>
          <w:szCs w:val="24"/>
        </w:rPr>
        <w:t> </w:t>
      </w:r>
      <w:r w:rsidR="001E4C6B">
        <w:rPr>
          <w:rFonts w:ascii="Times New Roman" w:hAnsi="Times New Roman" w:cs="Times New Roman"/>
          <w:szCs w:val="24"/>
        </w:rPr>
        <w:t xml:space="preserve">stanovení odpovědnosti </w:t>
      </w:r>
      <w:r w:rsidR="006E1A0C">
        <w:rPr>
          <w:rFonts w:ascii="Times New Roman" w:hAnsi="Times New Roman" w:cs="Times New Roman"/>
          <w:szCs w:val="24"/>
        </w:rPr>
        <w:t>vyplývající ze </w:t>
      </w:r>
      <w:r w:rsidR="001E4C6B">
        <w:rPr>
          <w:rFonts w:ascii="Times New Roman" w:hAnsi="Times New Roman" w:cs="Times New Roman"/>
          <w:szCs w:val="24"/>
        </w:rPr>
        <w:t>společného postupu a způsobu společného jednání vůči třetím osobám.</w:t>
      </w:r>
    </w:p>
    <w:p w14:paraId="4FEDC2AA" w14:textId="5BF02516" w:rsidR="00B422A5" w:rsidRDefault="00B422A5"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Smluvní strany spolupracují ve smyslu této smlouvy na zadávání veřejné zakázky, jejímž předmětem bude uzavření smlouvy na</w:t>
      </w:r>
      <w:r w:rsidR="001F315E">
        <w:rPr>
          <w:rFonts w:ascii="Times New Roman" w:hAnsi="Times New Roman" w:cs="Times New Roman"/>
          <w:szCs w:val="24"/>
        </w:rPr>
        <w:t xml:space="preserve"> </w:t>
      </w:r>
      <w:r w:rsidR="001F315E" w:rsidRPr="001F315E">
        <w:rPr>
          <w:rFonts w:ascii="Times New Roman" w:hAnsi="Times New Roman" w:cs="Times New Roman"/>
          <w:szCs w:val="24"/>
        </w:rPr>
        <w:t>zhotovení kompletní technické výkresové dokumentace, obsahující licenční ujednání.</w:t>
      </w:r>
    </w:p>
    <w:p w14:paraId="7B241E06" w14:textId="4497C72B" w:rsidR="00E322FC" w:rsidRDefault="00E322FC" w:rsidP="00917A6D">
      <w:pPr>
        <w:pStyle w:val="Odstavecseseznamem"/>
        <w:keepNext/>
        <w:widowControl w:val="0"/>
        <w:numPr>
          <w:ilvl w:val="3"/>
          <w:numId w:val="8"/>
        </w:numPr>
        <w:rPr>
          <w:rFonts w:ascii="Times New Roman" w:hAnsi="Times New Roman" w:cs="Times New Roman"/>
          <w:szCs w:val="24"/>
        </w:rPr>
      </w:pPr>
      <w:r>
        <w:rPr>
          <w:rFonts w:ascii="Times New Roman" w:hAnsi="Times New Roman" w:cs="Times New Roman"/>
          <w:szCs w:val="24"/>
        </w:rPr>
        <w:t>Veřejná zakázka</w:t>
      </w:r>
    </w:p>
    <w:p w14:paraId="076BC48F" w14:textId="2239071D" w:rsidR="00E322FC" w:rsidRDefault="00E322FC" w:rsidP="005D5AF3">
      <w:pPr>
        <w:pStyle w:val="Odstavecseseznamem"/>
        <w:widowControl w:val="0"/>
        <w:numPr>
          <w:ilvl w:val="4"/>
          <w:numId w:val="8"/>
        </w:numPr>
        <w:spacing w:before="0"/>
        <w:ind w:left="850" w:hanging="425"/>
        <w:rPr>
          <w:rFonts w:ascii="Times New Roman" w:hAnsi="Times New Roman" w:cs="Times New Roman"/>
          <w:szCs w:val="24"/>
        </w:rPr>
      </w:pPr>
      <w:r w:rsidRPr="00E322FC">
        <w:rPr>
          <w:rFonts w:ascii="Times New Roman" w:hAnsi="Times New Roman" w:cs="Times New Roman"/>
          <w:szCs w:val="24"/>
        </w:rPr>
        <w:t xml:space="preserve">bude zadávána </w:t>
      </w:r>
      <w:r>
        <w:rPr>
          <w:rFonts w:ascii="Times New Roman" w:hAnsi="Times New Roman" w:cs="Times New Roman"/>
          <w:szCs w:val="24"/>
        </w:rPr>
        <w:t>v nadlimitním režimu,</w:t>
      </w:r>
    </w:p>
    <w:p w14:paraId="140ABC1B" w14:textId="7580F2FF" w:rsidR="00E322FC" w:rsidRDefault="00E322FC" w:rsidP="005D5AF3">
      <w:pPr>
        <w:pStyle w:val="Odstavecseseznamem"/>
        <w:widowControl w:val="0"/>
        <w:numPr>
          <w:ilvl w:val="4"/>
          <w:numId w:val="8"/>
        </w:numPr>
        <w:spacing w:before="0"/>
        <w:ind w:left="850" w:hanging="425"/>
        <w:rPr>
          <w:rFonts w:ascii="Times New Roman" w:hAnsi="Times New Roman" w:cs="Times New Roman"/>
          <w:szCs w:val="24"/>
        </w:rPr>
      </w:pPr>
      <w:r>
        <w:rPr>
          <w:rFonts w:ascii="Times New Roman" w:hAnsi="Times New Roman" w:cs="Times New Roman"/>
          <w:szCs w:val="24"/>
        </w:rPr>
        <w:t>je veřejnou zakázkou na služby,</w:t>
      </w:r>
    </w:p>
    <w:p w14:paraId="6EF70C4E" w14:textId="54FAB804" w:rsidR="00E322FC" w:rsidRDefault="00E322FC" w:rsidP="005D5AF3">
      <w:pPr>
        <w:pStyle w:val="Odstavecseseznamem"/>
        <w:widowControl w:val="0"/>
        <w:numPr>
          <w:ilvl w:val="4"/>
          <w:numId w:val="8"/>
        </w:numPr>
        <w:spacing w:before="0"/>
        <w:ind w:left="850" w:hanging="425"/>
        <w:rPr>
          <w:rFonts w:ascii="Times New Roman" w:hAnsi="Times New Roman" w:cs="Times New Roman"/>
          <w:szCs w:val="24"/>
        </w:rPr>
      </w:pPr>
      <w:r>
        <w:rPr>
          <w:rFonts w:ascii="Times New Roman" w:hAnsi="Times New Roman" w:cs="Times New Roman"/>
          <w:szCs w:val="24"/>
        </w:rPr>
        <w:t>bude zadáván</w:t>
      </w:r>
      <w:r w:rsidR="00381564">
        <w:rPr>
          <w:rFonts w:ascii="Times New Roman" w:hAnsi="Times New Roman" w:cs="Times New Roman"/>
          <w:szCs w:val="24"/>
        </w:rPr>
        <w:t>a</w:t>
      </w:r>
      <w:r>
        <w:rPr>
          <w:rFonts w:ascii="Times New Roman" w:hAnsi="Times New Roman" w:cs="Times New Roman"/>
          <w:szCs w:val="24"/>
        </w:rPr>
        <w:t xml:space="preserve"> v</w:t>
      </w:r>
      <w:r w:rsidR="001F315E">
        <w:rPr>
          <w:rFonts w:ascii="Times New Roman" w:hAnsi="Times New Roman" w:cs="Times New Roman"/>
          <w:szCs w:val="24"/>
        </w:rPr>
        <w:t> jednacím řízení s uveřejněním</w:t>
      </w:r>
      <w:r>
        <w:rPr>
          <w:rFonts w:ascii="Times New Roman" w:hAnsi="Times New Roman" w:cs="Times New Roman"/>
          <w:szCs w:val="24"/>
        </w:rPr>
        <w:t>.</w:t>
      </w:r>
    </w:p>
    <w:p w14:paraId="2D2F27C1" w14:textId="0A3502BE" w:rsidR="008608BD" w:rsidRDefault="00381564"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Předpokládaná hodnota veřejné zakázky bude stanovena před zahájením zadávacího řízení.</w:t>
      </w:r>
    </w:p>
    <w:p w14:paraId="2EB6F3EA" w14:textId="33A623A8" w:rsidR="00932012" w:rsidRDefault="00932012"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Veřejná zakázka bude zadávána podle zákona č. 134/2016 Sb., o zadávání veřejných zakázek, ve znění platném ke dni zahájení zadávacího řízení.</w:t>
      </w:r>
    </w:p>
    <w:p w14:paraId="096F4C97" w14:textId="7D75A72D" w:rsidR="008608BD" w:rsidRPr="008562F7" w:rsidRDefault="008608BD" w:rsidP="00917A6D">
      <w:pPr>
        <w:ind w:left="425" w:firstLine="0"/>
      </w:pPr>
    </w:p>
    <w:p w14:paraId="77CB6E9E" w14:textId="09157BF8" w:rsidR="00932012" w:rsidRPr="009E730D" w:rsidRDefault="00932012" w:rsidP="00917A6D">
      <w:pPr>
        <w:widowControl w:val="0"/>
        <w:numPr>
          <w:ilvl w:val="0"/>
          <w:numId w:val="8"/>
        </w:numPr>
        <w:jc w:val="center"/>
        <w:rPr>
          <w:rFonts w:ascii="Times New Roman" w:hAnsi="Times New Roman" w:cs="Times New Roman"/>
          <w:b/>
          <w:bCs/>
          <w:szCs w:val="24"/>
        </w:rPr>
      </w:pPr>
      <w:r>
        <w:rPr>
          <w:rFonts w:ascii="Times New Roman" w:hAnsi="Times New Roman" w:cs="Times New Roman"/>
          <w:b/>
          <w:bCs/>
          <w:szCs w:val="24"/>
        </w:rPr>
        <w:br/>
        <w:t>Provádění předmětu smlouvy</w:t>
      </w:r>
    </w:p>
    <w:p w14:paraId="525F89D3" w14:textId="4CBDADAD" w:rsidR="00932012" w:rsidRPr="003B49BE" w:rsidRDefault="007B21D8"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Smluvní strany společn</w:t>
      </w:r>
      <w:r w:rsidR="003C2F88">
        <w:rPr>
          <w:rFonts w:ascii="Times New Roman" w:hAnsi="Times New Roman" w:cs="Times New Roman"/>
          <w:szCs w:val="24"/>
        </w:rPr>
        <w:t>ě zadají veřejnou zakázku spočívající ve vypracování zadávacích podmínek, zahájení jednacího řízení s uveřejněním s výzvou neomezenému počtu dodavatelů k podání žádosti o účast a vedení jednacího řízení s uveřejněním až do výběru zpracovatele a podpisu smlouvy o dílo.</w:t>
      </w:r>
    </w:p>
    <w:p w14:paraId="4C22A97C" w14:textId="22AAF4B7" w:rsidR="00C47E6E" w:rsidRDefault="00C47E6E"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 xml:space="preserve">Smluvní strany se vzájemně zavazují poskytovat si </w:t>
      </w:r>
      <w:r w:rsidR="007572DC">
        <w:rPr>
          <w:rFonts w:ascii="Times New Roman" w:hAnsi="Times New Roman" w:cs="Times New Roman"/>
          <w:szCs w:val="24"/>
        </w:rPr>
        <w:t xml:space="preserve">bez prodlení </w:t>
      </w:r>
      <w:r>
        <w:rPr>
          <w:rFonts w:ascii="Times New Roman" w:hAnsi="Times New Roman" w:cs="Times New Roman"/>
          <w:szCs w:val="24"/>
        </w:rPr>
        <w:t>součinnost při provádění společného postupu podle této smlouvy</w:t>
      </w:r>
      <w:r w:rsidR="00115BE0">
        <w:rPr>
          <w:rFonts w:ascii="Times New Roman" w:hAnsi="Times New Roman" w:cs="Times New Roman"/>
          <w:szCs w:val="24"/>
        </w:rPr>
        <w:t>, přičemž rámcové vymezení společného postupu tvoří přílohu č. 1 této smlouvy</w:t>
      </w:r>
      <w:r>
        <w:rPr>
          <w:rFonts w:ascii="Times New Roman" w:hAnsi="Times New Roman" w:cs="Times New Roman"/>
          <w:szCs w:val="24"/>
        </w:rPr>
        <w:t>.</w:t>
      </w:r>
    </w:p>
    <w:p w14:paraId="25F9DA0F" w14:textId="276DA068" w:rsidR="00C47E6E" w:rsidRDefault="00C47E6E"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Předpokládaný harmonogram společného postupu při provádění předmětu této smlouvy tvoří její přílohu č. 2.</w:t>
      </w:r>
    </w:p>
    <w:p w14:paraId="41D5A1F2" w14:textId="56C51172" w:rsidR="00AD1BD5" w:rsidRPr="00B7347A" w:rsidRDefault="00B7347A" w:rsidP="00B7347A">
      <w:pPr>
        <w:pStyle w:val="Odstavecseseznamem"/>
        <w:widowControl w:val="0"/>
        <w:numPr>
          <w:ilvl w:val="3"/>
          <w:numId w:val="8"/>
        </w:numPr>
        <w:rPr>
          <w:rFonts w:ascii="Times New Roman" w:hAnsi="Times New Roman" w:cs="Times New Roman"/>
          <w:szCs w:val="24"/>
        </w:rPr>
      </w:pPr>
      <w:r w:rsidRPr="00B7347A">
        <w:rPr>
          <w:rFonts w:ascii="Times New Roman" w:hAnsi="Times New Roman" w:cs="Times New Roman"/>
          <w:szCs w:val="24"/>
        </w:rPr>
        <w:lastRenderedPageBreak/>
        <w:t xml:space="preserve">Smluvní strany se dále dohodly, že </w:t>
      </w:r>
      <w:r w:rsidR="00D22318" w:rsidRPr="00B7347A">
        <w:rPr>
          <w:rFonts w:ascii="Times New Roman" w:hAnsi="Times New Roman" w:cs="Times New Roman"/>
          <w:szCs w:val="24"/>
        </w:rPr>
        <w:t xml:space="preserve">financování </w:t>
      </w:r>
      <w:r>
        <w:rPr>
          <w:rFonts w:ascii="Times New Roman" w:hAnsi="Times New Roman" w:cs="Times New Roman"/>
          <w:szCs w:val="24"/>
        </w:rPr>
        <w:t>zajistí HOM MHMP: Č</w:t>
      </w:r>
      <w:r w:rsidR="00D22318" w:rsidRPr="00B7347A">
        <w:rPr>
          <w:rFonts w:ascii="Times New Roman" w:hAnsi="Times New Roman" w:cs="Times New Roman"/>
          <w:szCs w:val="24"/>
        </w:rPr>
        <w:t xml:space="preserve">ástka bude převedena IPR Praha, který </w:t>
      </w:r>
      <w:r>
        <w:rPr>
          <w:rFonts w:ascii="Times New Roman" w:hAnsi="Times New Roman" w:cs="Times New Roman"/>
          <w:szCs w:val="24"/>
        </w:rPr>
        <w:t>ji vyplatí.</w:t>
      </w:r>
      <w:r w:rsidR="002811DF" w:rsidRPr="00B7347A">
        <w:rPr>
          <w:rFonts w:ascii="Times New Roman" w:hAnsi="Times New Roman" w:cs="Times New Roman"/>
          <w:szCs w:val="24"/>
        </w:rPr>
        <w:t xml:space="preserve"> </w:t>
      </w:r>
      <w:r>
        <w:rPr>
          <w:rFonts w:ascii="Times New Roman" w:hAnsi="Times New Roman" w:cs="Times New Roman"/>
          <w:szCs w:val="24"/>
        </w:rPr>
        <w:t>B</w:t>
      </w:r>
      <w:r w:rsidR="002811DF" w:rsidRPr="00B7347A">
        <w:rPr>
          <w:rFonts w:ascii="Times New Roman" w:hAnsi="Times New Roman" w:cs="Times New Roman"/>
          <w:szCs w:val="24"/>
        </w:rPr>
        <w:t>ude se jednat zejména</w:t>
      </w:r>
      <w:r w:rsidR="00D22318" w:rsidRPr="00B7347A">
        <w:rPr>
          <w:rFonts w:ascii="Times New Roman" w:hAnsi="Times New Roman" w:cs="Times New Roman"/>
          <w:szCs w:val="24"/>
        </w:rPr>
        <w:t xml:space="preserve"> o úhrady nezávislým členům komise, přizvaným odborníkům, produkce hodnocení, prezentací účastník</w:t>
      </w:r>
      <w:r>
        <w:rPr>
          <w:rFonts w:ascii="Times New Roman" w:hAnsi="Times New Roman" w:cs="Times New Roman"/>
          <w:szCs w:val="24"/>
        </w:rPr>
        <w:t>ů a </w:t>
      </w:r>
      <w:r w:rsidR="00D22318" w:rsidRPr="00B7347A">
        <w:rPr>
          <w:rFonts w:ascii="Times New Roman" w:hAnsi="Times New Roman" w:cs="Times New Roman"/>
          <w:szCs w:val="24"/>
        </w:rPr>
        <w:t>úhrady účastníkům v souladu se zadávacími podmínkami</w:t>
      </w:r>
      <w:r w:rsidR="0098087D" w:rsidRPr="00B7347A">
        <w:rPr>
          <w:rFonts w:ascii="Times New Roman" w:hAnsi="Times New Roman" w:cs="Times New Roman"/>
          <w:szCs w:val="24"/>
        </w:rPr>
        <w:t xml:space="preserve"> a vyplacení plateb za výrobu prototypu</w:t>
      </w:r>
      <w:r w:rsidR="002811DF" w:rsidRPr="00B7347A">
        <w:rPr>
          <w:rFonts w:ascii="Times New Roman" w:hAnsi="Times New Roman" w:cs="Times New Roman"/>
          <w:szCs w:val="24"/>
        </w:rPr>
        <w:t>.</w:t>
      </w:r>
    </w:p>
    <w:p w14:paraId="40B3CD9B" w14:textId="259D8488" w:rsidR="00FA34EC" w:rsidRDefault="00164E15"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Za účelem společného postupu smluvní strany pověřují tyto odpovědné osoby</w:t>
      </w:r>
    </w:p>
    <w:p w14:paraId="26F21E2A" w14:textId="2D7C996B" w:rsidR="00164E15" w:rsidRDefault="00583E48" w:rsidP="00B7347A">
      <w:pPr>
        <w:pStyle w:val="Odstavecseseznamem"/>
        <w:widowControl w:val="0"/>
        <w:numPr>
          <w:ilvl w:val="4"/>
          <w:numId w:val="8"/>
        </w:numPr>
        <w:spacing w:before="0"/>
        <w:rPr>
          <w:rFonts w:ascii="Times New Roman" w:hAnsi="Times New Roman" w:cs="Times New Roman"/>
          <w:szCs w:val="24"/>
        </w:rPr>
      </w:pPr>
      <w:r>
        <w:rPr>
          <w:rFonts w:ascii="Times New Roman" w:hAnsi="Times New Roman" w:cs="Times New Roman"/>
          <w:szCs w:val="24"/>
        </w:rPr>
        <w:t xml:space="preserve">HOM MHMP </w:t>
      </w:r>
      <w:proofErr w:type="spellStart"/>
      <w:r w:rsidR="001869E2">
        <w:rPr>
          <w:rFonts w:ascii="Times New Roman" w:hAnsi="Times New Roman" w:cs="Times New Roman"/>
          <w:szCs w:val="24"/>
        </w:rPr>
        <w:t>xxxxxxxxxxxxxx</w:t>
      </w:r>
      <w:proofErr w:type="spellEnd"/>
      <w:r w:rsidR="00D22318" w:rsidRPr="005B3CAE">
        <w:rPr>
          <w:rFonts w:ascii="Times New Roman" w:hAnsi="Times New Roman" w:cs="Times New Roman"/>
          <w:szCs w:val="24"/>
        </w:rPr>
        <w:t>,</w:t>
      </w:r>
      <w:r w:rsidR="00D22318" w:rsidRPr="00D22318">
        <w:rPr>
          <w:rFonts w:ascii="Times New Roman" w:hAnsi="Times New Roman" w:cs="Times New Roman"/>
          <w:szCs w:val="24"/>
        </w:rPr>
        <w:t xml:space="preserve"> tel. </w:t>
      </w:r>
      <w:proofErr w:type="spellStart"/>
      <w:r w:rsidR="001869E2">
        <w:rPr>
          <w:rFonts w:ascii="Times New Roman" w:hAnsi="Times New Roman" w:cs="Times New Roman"/>
          <w:szCs w:val="24"/>
        </w:rPr>
        <w:t>xxx</w:t>
      </w:r>
      <w:proofErr w:type="spellEnd"/>
      <w:r w:rsidR="001869E2">
        <w:rPr>
          <w:rFonts w:ascii="Times New Roman" w:hAnsi="Times New Roman" w:cs="Times New Roman"/>
          <w:szCs w:val="24"/>
        </w:rPr>
        <w:t xml:space="preserve"> </w:t>
      </w:r>
      <w:proofErr w:type="spellStart"/>
      <w:r w:rsidR="001869E2">
        <w:rPr>
          <w:rFonts w:ascii="Times New Roman" w:hAnsi="Times New Roman" w:cs="Times New Roman"/>
          <w:szCs w:val="24"/>
        </w:rPr>
        <w:t>xxx</w:t>
      </w:r>
      <w:proofErr w:type="spellEnd"/>
      <w:r w:rsidR="001869E2">
        <w:rPr>
          <w:rFonts w:ascii="Times New Roman" w:hAnsi="Times New Roman" w:cs="Times New Roman"/>
          <w:szCs w:val="24"/>
        </w:rPr>
        <w:t xml:space="preserve"> </w:t>
      </w:r>
      <w:proofErr w:type="spellStart"/>
      <w:r w:rsidR="001869E2">
        <w:rPr>
          <w:rFonts w:ascii="Times New Roman" w:hAnsi="Times New Roman" w:cs="Times New Roman"/>
          <w:szCs w:val="24"/>
        </w:rPr>
        <w:t>xxx</w:t>
      </w:r>
      <w:proofErr w:type="spellEnd"/>
      <w:r w:rsidR="00D22318" w:rsidRPr="00D22318">
        <w:rPr>
          <w:rFonts w:ascii="Times New Roman" w:hAnsi="Times New Roman" w:cs="Times New Roman"/>
          <w:szCs w:val="24"/>
        </w:rPr>
        <w:t xml:space="preserve">, </w:t>
      </w:r>
      <w:hyperlink r:id="rId9" w:history="1">
        <w:proofErr w:type="spellStart"/>
        <w:r w:rsidR="001869E2">
          <w:rPr>
            <w:rFonts w:ascii="Times New Roman" w:hAnsi="Times New Roman" w:cs="Times New Roman"/>
            <w:szCs w:val="24"/>
          </w:rPr>
          <w:t>xxxxxxxxx</w:t>
        </w:r>
        <w:r w:rsidR="00D22318" w:rsidRPr="00D22318">
          <w:rPr>
            <w:rFonts w:ascii="Times New Roman" w:hAnsi="Times New Roman" w:cs="Times New Roman"/>
            <w:szCs w:val="24"/>
          </w:rPr>
          <w:t>@</w:t>
        </w:r>
        <w:r w:rsidR="001869E2">
          <w:rPr>
            <w:rFonts w:ascii="Times New Roman" w:hAnsi="Times New Roman" w:cs="Times New Roman"/>
            <w:szCs w:val="24"/>
          </w:rPr>
          <w:t>xxxxxxxxx</w:t>
        </w:r>
        <w:proofErr w:type="spellEnd"/>
      </w:hyperlink>
      <w:r w:rsidR="008F56E8">
        <w:rPr>
          <w:rFonts w:ascii="Times New Roman" w:hAnsi="Times New Roman" w:cs="Times New Roman"/>
          <w:szCs w:val="24"/>
        </w:rPr>
        <w:t>.</w:t>
      </w:r>
    </w:p>
    <w:p w14:paraId="5B94BC8A" w14:textId="0EF9106B" w:rsidR="00164E15" w:rsidRDefault="00164E15" w:rsidP="00B7347A">
      <w:pPr>
        <w:pStyle w:val="Odstavecseseznamem"/>
        <w:widowControl w:val="0"/>
        <w:numPr>
          <w:ilvl w:val="4"/>
          <w:numId w:val="8"/>
        </w:numPr>
        <w:spacing w:before="0"/>
        <w:rPr>
          <w:rFonts w:ascii="Times New Roman" w:hAnsi="Times New Roman" w:cs="Times New Roman"/>
          <w:szCs w:val="24"/>
        </w:rPr>
      </w:pPr>
      <w:r>
        <w:rPr>
          <w:rFonts w:ascii="Times New Roman" w:hAnsi="Times New Roman" w:cs="Times New Roman"/>
          <w:szCs w:val="24"/>
        </w:rPr>
        <w:t xml:space="preserve">IPR Praha </w:t>
      </w:r>
      <w:proofErr w:type="spellStart"/>
      <w:r w:rsidR="001869E2">
        <w:rPr>
          <w:rFonts w:ascii="Times New Roman" w:hAnsi="Times New Roman" w:cs="Times New Roman"/>
          <w:szCs w:val="24"/>
        </w:rPr>
        <w:t>xxxxxxxxxxxxxx</w:t>
      </w:r>
      <w:proofErr w:type="spellEnd"/>
      <w:r w:rsidR="001869E2" w:rsidRPr="005B3CAE">
        <w:rPr>
          <w:rFonts w:ascii="Times New Roman" w:hAnsi="Times New Roman" w:cs="Times New Roman"/>
          <w:szCs w:val="24"/>
        </w:rPr>
        <w:t>,</w:t>
      </w:r>
      <w:r w:rsidR="001869E2" w:rsidRPr="00D22318">
        <w:rPr>
          <w:rFonts w:ascii="Times New Roman" w:hAnsi="Times New Roman" w:cs="Times New Roman"/>
          <w:szCs w:val="24"/>
        </w:rPr>
        <w:t xml:space="preserve"> tel. </w:t>
      </w:r>
      <w:proofErr w:type="spellStart"/>
      <w:r w:rsidR="001869E2">
        <w:rPr>
          <w:rFonts w:ascii="Times New Roman" w:hAnsi="Times New Roman" w:cs="Times New Roman"/>
          <w:szCs w:val="24"/>
        </w:rPr>
        <w:t>xxx</w:t>
      </w:r>
      <w:proofErr w:type="spellEnd"/>
      <w:r w:rsidR="001869E2">
        <w:rPr>
          <w:rFonts w:ascii="Times New Roman" w:hAnsi="Times New Roman" w:cs="Times New Roman"/>
          <w:szCs w:val="24"/>
        </w:rPr>
        <w:t xml:space="preserve"> </w:t>
      </w:r>
      <w:proofErr w:type="spellStart"/>
      <w:r w:rsidR="001869E2">
        <w:rPr>
          <w:rFonts w:ascii="Times New Roman" w:hAnsi="Times New Roman" w:cs="Times New Roman"/>
          <w:szCs w:val="24"/>
        </w:rPr>
        <w:t>xxx</w:t>
      </w:r>
      <w:proofErr w:type="spellEnd"/>
      <w:r w:rsidR="001869E2">
        <w:rPr>
          <w:rFonts w:ascii="Times New Roman" w:hAnsi="Times New Roman" w:cs="Times New Roman"/>
          <w:szCs w:val="24"/>
        </w:rPr>
        <w:t xml:space="preserve"> </w:t>
      </w:r>
      <w:proofErr w:type="spellStart"/>
      <w:r w:rsidR="001869E2">
        <w:rPr>
          <w:rFonts w:ascii="Times New Roman" w:hAnsi="Times New Roman" w:cs="Times New Roman"/>
          <w:szCs w:val="24"/>
        </w:rPr>
        <w:t>xxx</w:t>
      </w:r>
      <w:proofErr w:type="spellEnd"/>
      <w:r w:rsidR="001869E2" w:rsidRPr="00D22318">
        <w:rPr>
          <w:rFonts w:ascii="Times New Roman" w:hAnsi="Times New Roman" w:cs="Times New Roman"/>
          <w:szCs w:val="24"/>
        </w:rPr>
        <w:t xml:space="preserve">, </w:t>
      </w:r>
      <w:hyperlink r:id="rId10" w:history="1">
        <w:proofErr w:type="spellStart"/>
        <w:r w:rsidR="001869E2">
          <w:rPr>
            <w:rFonts w:ascii="Times New Roman" w:hAnsi="Times New Roman" w:cs="Times New Roman"/>
            <w:szCs w:val="24"/>
          </w:rPr>
          <w:t>xxxxxxxxx</w:t>
        </w:r>
        <w:r w:rsidR="001869E2" w:rsidRPr="00D22318">
          <w:rPr>
            <w:rFonts w:ascii="Times New Roman" w:hAnsi="Times New Roman" w:cs="Times New Roman"/>
            <w:szCs w:val="24"/>
          </w:rPr>
          <w:t>@</w:t>
        </w:r>
        <w:r w:rsidR="001869E2">
          <w:rPr>
            <w:rFonts w:ascii="Times New Roman" w:hAnsi="Times New Roman" w:cs="Times New Roman"/>
            <w:szCs w:val="24"/>
          </w:rPr>
          <w:t>xxxxxxxxx</w:t>
        </w:r>
        <w:proofErr w:type="spellEnd"/>
      </w:hyperlink>
      <w:bookmarkStart w:id="0" w:name="_GoBack"/>
      <w:bookmarkEnd w:id="0"/>
      <w:r w:rsidR="008F56E8">
        <w:rPr>
          <w:rFonts w:ascii="Times New Roman" w:hAnsi="Times New Roman" w:cs="Times New Roman"/>
          <w:szCs w:val="24"/>
        </w:rPr>
        <w:t>.</w:t>
      </w:r>
    </w:p>
    <w:p w14:paraId="611C66C1" w14:textId="4AF4F101" w:rsidR="00164E15" w:rsidRDefault="00164E15" w:rsidP="00917A6D">
      <w:pPr>
        <w:pStyle w:val="Odstavecseseznamem"/>
        <w:widowControl w:val="0"/>
        <w:numPr>
          <w:ilvl w:val="3"/>
          <w:numId w:val="8"/>
        </w:numPr>
        <w:rPr>
          <w:rFonts w:ascii="Times New Roman" w:hAnsi="Times New Roman" w:cs="Times New Roman"/>
          <w:szCs w:val="24"/>
        </w:rPr>
      </w:pPr>
      <w:r>
        <w:rPr>
          <w:rFonts w:ascii="Times New Roman" w:hAnsi="Times New Roman" w:cs="Times New Roman"/>
          <w:szCs w:val="24"/>
        </w:rPr>
        <w:t>Změnu odpovědných osob si jsou smluvní strany povinny bezodkladně oznámit.</w:t>
      </w:r>
    </w:p>
    <w:p w14:paraId="7F9BBA9D" w14:textId="065898BE" w:rsidR="00637D47" w:rsidRPr="00B7347A" w:rsidRDefault="0018552F" w:rsidP="00B7347A">
      <w:pPr>
        <w:pStyle w:val="Odstavecseseznamem"/>
        <w:widowControl w:val="0"/>
        <w:numPr>
          <w:ilvl w:val="3"/>
          <w:numId w:val="8"/>
        </w:numPr>
        <w:rPr>
          <w:rFonts w:ascii="Times New Roman" w:hAnsi="Times New Roman" w:cs="Times New Roman"/>
          <w:szCs w:val="24"/>
        </w:rPr>
      </w:pPr>
      <w:r w:rsidRPr="00B7347A">
        <w:rPr>
          <w:rFonts w:ascii="Times New Roman" w:hAnsi="Times New Roman" w:cs="Times New Roman"/>
          <w:szCs w:val="24"/>
        </w:rPr>
        <w:t xml:space="preserve">Smluvní strany se </w:t>
      </w:r>
      <w:r w:rsidR="00F47BA7" w:rsidRPr="00B7347A">
        <w:rPr>
          <w:rFonts w:ascii="Times New Roman" w:hAnsi="Times New Roman" w:cs="Times New Roman"/>
          <w:szCs w:val="24"/>
        </w:rPr>
        <w:t xml:space="preserve">dále </w:t>
      </w:r>
      <w:r w:rsidRPr="00B7347A">
        <w:rPr>
          <w:rFonts w:ascii="Times New Roman" w:hAnsi="Times New Roman" w:cs="Times New Roman"/>
          <w:szCs w:val="24"/>
        </w:rPr>
        <w:t>dohodly na tom, že</w:t>
      </w:r>
      <w:r w:rsidR="00B7347A" w:rsidRPr="00B7347A">
        <w:rPr>
          <w:rFonts w:ascii="Times New Roman" w:hAnsi="Times New Roman" w:cs="Times New Roman"/>
          <w:szCs w:val="24"/>
        </w:rPr>
        <w:t xml:space="preserve"> </w:t>
      </w:r>
      <w:r w:rsidRPr="00B7347A">
        <w:rPr>
          <w:rFonts w:ascii="Times New Roman" w:hAnsi="Times New Roman" w:cs="Times New Roman"/>
          <w:szCs w:val="24"/>
        </w:rPr>
        <w:t>dokumentace o zadávacím řízení bude vyhotovena ve dvou stejnopisech</w:t>
      </w:r>
      <w:r w:rsidR="00F47BA7" w:rsidRPr="00B7347A">
        <w:rPr>
          <w:rFonts w:ascii="Times New Roman" w:hAnsi="Times New Roman" w:cs="Times New Roman"/>
          <w:szCs w:val="24"/>
        </w:rPr>
        <w:t xml:space="preserve"> s platností originálu</w:t>
      </w:r>
      <w:r w:rsidRPr="00B7347A">
        <w:rPr>
          <w:rFonts w:ascii="Times New Roman" w:hAnsi="Times New Roman" w:cs="Times New Roman"/>
          <w:szCs w:val="24"/>
        </w:rPr>
        <w:t xml:space="preserve">, přičemž každá ze </w:t>
      </w:r>
      <w:r w:rsidR="00CC4E51" w:rsidRPr="00B7347A">
        <w:rPr>
          <w:rFonts w:ascii="Times New Roman" w:hAnsi="Times New Roman" w:cs="Times New Roman"/>
          <w:szCs w:val="24"/>
        </w:rPr>
        <w:t>smluvních</w:t>
      </w:r>
      <w:r w:rsidR="00B7347A">
        <w:rPr>
          <w:rFonts w:ascii="Times New Roman" w:hAnsi="Times New Roman" w:cs="Times New Roman"/>
          <w:szCs w:val="24"/>
        </w:rPr>
        <w:t xml:space="preserve"> stran obdrží jedno vyhotovení.</w:t>
      </w:r>
    </w:p>
    <w:p w14:paraId="79205158" w14:textId="77777777" w:rsidR="00B7347A" w:rsidRDefault="00B7347A" w:rsidP="00917A6D">
      <w:pPr>
        <w:widowControl w:val="0"/>
        <w:numPr>
          <w:ilvl w:val="0"/>
          <w:numId w:val="8"/>
        </w:numPr>
        <w:jc w:val="center"/>
        <w:rPr>
          <w:rFonts w:ascii="Times New Roman" w:hAnsi="Times New Roman" w:cs="Times New Roman"/>
          <w:b/>
          <w:bCs/>
          <w:szCs w:val="24"/>
        </w:rPr>
      </w:pPr>
    </w:p>
    <w:p w14:paraId="68B8A2BC" w14:textId="0E47F21F" w:rsidR="00B7347A" w:rsidRDefault="00B7347A" w:rsidP="008B0A46">
      <w:pPr>
        <w:widowControl w:val="0"/>
        <w:ind w:left="0" w:firstLine="0"/>
        <w:jc w:val="center"/>
        <w:rPr>
          <w:rFonts w:ascii="Times New Roman" w:hAnsi="Times New Roman" w:cs="Times New Roman"/>
          <w:b/>
          <w:bCs/>
          <w:szCs w:val="24"/>
        </w:rPr>
      </w:pPr>
      <w:r>
        <w:rPr>
          <w:rFonts w:ascii="Times New Roman" w:hAnsi="Times New Roman" w:cs="Times New Roman"/>
          <w:b/>
          <w:bCs/>
          <w:szCs w:val="24"/>
        </w:rPr>
        <w:t>Způsob jednání při společném zadávání veřejné zakázky</w:t>
      </w:r>
    </w:p>
    <w:p w14:paraId="48DD28B4" w14:textId="2515DF53" w:rsidR="00B7347A" w:rsidRDefault="00B7347A" w:rsidP="00B7347A">
      <w:pPr>
        <w:pStyle w:val="Odstavecseseznamem"/>
        <w:widowControl w:val="0"/>
        <w:numPr>
          <w:ilvl w:val="3"/>
          <w:numId w:val="8"/>
        </w:numPr>
        <w:rPr>
          <w:rFonts w:ascii="Times New Roman" w:hAnsi="Times New Roman" w:cs="Times New Roman"/>
          <w:bCs/>
          <w:szCs w:val="24"/>
        </w:rPr>
      </w:pPr>
      <w:r w:rsidRPr="00B7347A">
        <w:rPr>
          <w:rFonts w:ascii="Times New Roman" w:hAnsi="Times New Roman" w:cs="Times New Roman"/>
          <w:bCs/>
          <w:szCs w:val="24"/>
        </w:rPr>
        <w:t>K</w:t>
      </w:r>
      <w:r>
        <w:rPr>
          <w:rFonts w:ascii="Times New Roman" w:hAnsi="Times New Roman" w:cs="Times New Roman"/>
          <w:bCs/>
          <w:szCs w:val="24"/>
        </w:rPr>
        <w:t> </w:t>
      </w:r>
      <w:r w:rsidRPr="00B7347A">
        <w:rPr>
          <w:rFonts w:ascii="Times New Roman" w:hAnsi="Times New Roman" w:cs="Times New Roman"/>
          <w:bCs/>
          <w:szCs w:val="24"/>
        </w:rPr>
        <w:t>jednání</w:t>
      </w:r>
      <w:r>
        <w:rPr>
          <w:rFonts w:ascii="Times New Roman" w:hAnsi="Times New Roman" w:cs="Times New Roman"/>
          <w:bCs/>
          <w:szCs w:val="24"/>
        </w:rPr>
        <w:t xml:space="preserve"> jménem smluvních stran v zadávacím řízení je oprávněn IPR Praha.</w:t>
      </w:r>
    </w:p>
    <w:p w14:paraId="63706720" w14:textId="0ED2C930" w:rsidR="00B7347A" w:rsidRDefault="00B7347A" w:rsidP="00B7347A">
      <w:pPr>
        <w:pStyle w:val="Odstavecseseznamem"/>
        <w:widowControl w:val="0"/>
        <w:numPr>
          <w:ilvl w:val="3"/>
          <w:numId w:val="8"/>
        </w:numPr>
        <w:rPr>
          <w:rFonts w:ascii="Times New Roman" w:hAnsi="Times New Roman" w:cs="Times New Roman"/>
          <w:bCs/>
          <w:szCs w:val="24"/>
        </w:rPr>
      </w:pPr>
      <w:r>
        <w:rPr>
          <w:rFonts w:ascii="Times New Roman" w:hAnsi="Times New Roman" w:cs="Times New Roman"/>
          <w:bCs/>
          <w:szCs w:val="24"/>
        </w:rPr>
        <w:t xml:space="preserve">IPR Praha je oprávněn za smluvní strany jednat a činit právní jednání v průběhu </w:t>
      </w:r>
      <w:r w:rsidR="00004E44">
        <w:rPr>
          <w:rFonts w:ascii="Times New Roman" w:hAnsi="Times New Roman" w:cs="Times New Roman"/>
          <w:bCs/>
          <w:szCs w:val="24"/>
        </w:rPr>
        <w:t>zadávacího řízení směřující</w:t>
      </w:r>
      <w:r>
        <w:rPr>
          <w:rFonts w:ascii="Times New Roman" w:hAnsi="Times New Roman" w:cs="Times New Roman"/>
          <w:bCs/>
          <w:szCs w:val="24"/>
        </w:rPr>
        <w:t xml:space="preserve">ho k zadání </w:t>
      </w:r>
      <w:r w:rsidR="00004E44">
        <w:rPr>
          <w:rFonts w:ascii="Times New Roman" w:hAnsi="Times New Roman" w:cs="Times New Roman"/>
          <w:bCs/>
          <w:szCs w:val="24"/>
        </w:rPr>
        <w:t xml:space="preserve">veřejné </w:t>
      </w:r>
      <w:r>
        <w:rPr>
          <w:rFonts w:ascii="Times New Roman" w:hAnsi="Times New Roman" w:cs="Times New Roman"/>
          <w:bCs/>
          <w:szCs w:val="24"/>
        </w:rPr>
        <w:t xml:space="preserve">zakázky v souladu se ZZVZ, s výjimkou podpisu </w:t>
      </w:r>
      <w:r w:rsidR="00004E44">
        <w:rPr>
          <w:rFonts w:ascii="Times New Roman" w:hAnsi="Times New Roman" w:cs="Times New Roman"/>
          <w:bCs/>
          <w:szCs w:val="24"/>
        </w:rPr>
        <w:t>výzvy k podání žádosti o účast a zadávací dokumentace, rozhodnutí o vyloučení účastníka a o zadání veřejné zakázky a uzavření smlouvy s dodavatelem veřejné zakázky, v těchto případech jednají smluvní strany společně. IPR Praha je dále oprávněn za účastníky jednat a činit veškerá právní jednání vůči orgánům dohledu v případném řízení o přezkoumání úkonů zadavatele vztahujících se k veřejné zakázce.</w:t>
      </w:r>
    </w:p>
    <w:p w14:paraId="68CCAB41" w14:textId="7F216500" w:rsidR="00004E44" w:rsidRDefault="00004E44" w:rsidP="00B7347A">
      <w:pPr>
        <w:pStyle w:val="Odstavecseseznamem"/>
        <w:widowControl w:val="0"/>
        <w:numPr>
          <w:ilvl w:val="3"/>
          <w:numId w:val="8"/>
        </w:numPr>
        <w:rPr>
          <w:rFonts w:ascii="Times New Roman" w:hAnsi="Times New Roman" w:cs="Times New Roman"/>
          <w:bCs/>
          <w:szCs w:val="24"/>
        </w:rPr>
      </w:pPr>
      <w:r>
        <w:rPr>
          <w:rFonts w:ascii="Times New Roman" w:hAnsi="Times New Roman" w:cs="Times New Roman"/>
          <w:bCs/>
          <w:szCs w:val="24"/>
        </w:rPr>
        <w:t>HMP tímto ke všem jednáním prováděným na základě této smlouvy v rozsahu dle odst. 2 tohoto čl. smlouvy a bodu 1) přílohy č. 1 této smlouvy uděluje IPR Praha plnou moc na dobu trvání této smlouvy, což potvrzuje podpisem této smlouvy. IPR Praha zmocnění přijímá, což potvrzuje podpisem této smlouvy.</w:t>
      </w:r>
    </w:p>
    <w:p w14:paraId="307C0E9D" w14:textId="4B639934" w:rsidR="003F168F" w:rsidRPr="00B7347A" w:rsidRDefault="003F168F" w:rsidP="00B7347A">
      <w:pPr>
        <w:pStyle w:val="Odstavecseseznamem"/>
        <w:widowControl w:val="0"/>
        <w:numPr>
          <w:ilvl w:val="3"/>
          <w:numId w:val="8"/>
        </w:numPr>
        <w:rPr>
          <w:rFonts w:ascii="Times New Roman" w:hAnsi="Times New Roman" w:cs="Times New Roman"/>
          <w:bCs/>
          <w:szCs w:val="24"/>
        </w:rPr>
      </w:pPr>
      <w:r>
        <w:rPr>
          <w:rFonts w:ascii="Times New Roman" w:hAnsi="Times New Roman" w:cs="Times New Roman"/>
          <w:bCs/>
          <w:szCs w:val="24"/>
        </w:rPr>
        <w:t>IPR Praha nese odpovědnost za jednotlivé úkony v zadávacím řízení, činěné v rozsahu dle odst. 2 tohoto čl. smlouvy a bodu 1) přílohy č. 1 této smlouvy. Ustanovením věty předchozí není dotčeno jeho právo na náhradu škody vůči HMP, pokud svým jednáním poruší své povinnosti dle této smlouvy, zejména pak povinnost poskytovat IPR Praha, bez jakéhokoliv prodlení, součinnost.</w:t>
      </w:r>
    </w:p>
    <w:p w14:paraId="0B81B1C2" w14:textId="79AF3A63" w:rsidR="009E67B5" w:rsidRPr="00E9632B" w:rsidRDefault="009E67B5" w:rsidP="00917A6D">
      <w:pPr>
        <w:widowControl w:val="0"/>
        <w:numPr>
          <w:ilvl w:val="0"/>
          <w:numId w:val="8"/>
        </w:numPr>
        <w:jc w:val="center"/>
        <w:rPr>
          <w:rFonts w:ascii="Times New Roman" w:hAnsi="Times New Roman" w:cs="Times New Roman"/>
          <w:b/>
          <w:bCs/>
          <w:szCs w:val="24"/>
        </w:rPr>
      </w:pPr>
      <w:r>
        <w:rPr>
          <w:rFonts w:ascii="Times New Roman" w:hAnsi="Times New Roman" w:cs="Times New Roman"/>
          <w:b/>
          <w:bCs/>
          <w:szCs w:val="24"/>
        </w:rPr>
        <w:br/>
      </w:r>
      <w:r w:rsidRPr="00E9632B">
        <w:rPr>
          <w:rFonts w:ascii="Times New Roman" w:hAnsi="Times New Roman" w:cs="Times New Roman"/>
          <w:b/>
          <w:bCs/>
          <w:szCs w:val="24"/>
        </w:rPr>
        <w:t>Doba trvání smlouvy</w:t>
      </w:r>
    </w:p>
    <w:p w14:paraId="44099208" w14:textId="32094E19" w:rsidR="009E67B5" w:rsidRPr="00E9632B" w:rsidRDefault="009E67B5" w:rsidP="00917A6D">
      <w:pPr>
        <w:pStyle w:val="Odstavecseseznamem"/>
        <w:widowControl w:val="0"/>
        <w:numPr>
          <w:ilvl w:val="3"/>
          <w:numId w:val="8"/>
        </w:numPr>
        <w:rPr>
          <w:rFonts w:ascii="Times New Roman" w:hAnsi="Times New Roman" w:cs="Times New Roman"/>
          <w:szCs w:val="24"/>
        </w:rPr>
      </w:pPr>
      <w:r w:rsidRPr="00E9632B">
        <w:rPr>
          <w:rFonts w:ascii="Times New Roman" w:hAnsi="Times New Roman" w:cs="Times New Roman"/>
          <w:szCs w:val="24"/>
        </w:rPr>
        <w:t xml:space="preserve">Tato smlouva se uzavírá na dobu určitou, a to ode dne jejího podpisu oběma smluvními stranami do </w:t>
      </w:r>
      <w:r w:rsidR="00E9632B" w:rsidRPr="00E9632B">
        <w:rPr>
          <w:rFonts w:ascii="Times New Roman" w:hAnsi="Times New Roman" w:cs="Times New Roman"/>
          <w:szCs w:val="24"/>
        </w:rPr>
        <w:t>ukončení</w:t>
      </w:r>
      <w:r w:rsidRPr="00E9632B">
        <w:rPr>
          <w:rFonts w:ascii="Times New Roman" w:hAnsi="Times New Roman" w:cs="Times New Roman"/>
          <w:szCs w:val="24"/>
        </w:rPr>
        <w:t xml:space="preserve"> </w:t>
      </w:r>
      <w:r w:rsidR="00B205E6">
        <w:rPr>
          <w:rFonts w:ascii="Times New Roman" w:hAnsi="Times New Roman" w:cs="Times New Roman"/>
          <w:szCs w:val="24"/>
        </w:rPr>
        <w:t xml:space="preserve">plnění </w:t>
      </w:r>
      <w:r w:rsidRPr="00E9632B">
        <w:rPr>
          <w:rFonts w:ascii="Times New Roman" w:hAnsi="Times New Roman" w:cs="Times New Roman"/>
          <w:szCs w:val="24"/>
        </w:rPr>
        <w:t>veřejné zakázky.</w:t>
      </w:r>
    </w:p>
    <w:p w14:paraId="1E4B299E" w14:textId="1B6CC7DE" w:rsidR="00780485" w:rsidRPr="00917A6D" w:rsidRDefault="009E67B5" w:rsidP="00917A6D">
      <w:pPr>
        <w:pStyle w:val="Odstavecseseznamem"/>
        <w:widowControl w:val="0"/>
        <w:numPr>
          <w:ilvl w:val="3"/>
          <w:numId w:val="8"/>
        </w:numPr>
        <w:rPr>
          <w:rFonts w:ascii="Times New Roman" w:hAnsi="Times New Roman" w:cs="Times New Roman"/>
          <w:szCs w:val="24"/>
        </w:rPr>
      </w:pPr>
      <w:r w:rsidRPr="00E9632B">
        <w:rPr>
          <w:rFonts w:ascii="Times New Roman" w:hAnsi="Times New Roman" w:cs="Times New Roman"/>
          <w:szCs w:val="24"/>
        </w:rPr>
        <w:t>Dobu trvání smlouvy lze dohodou smluvních stran upravit</w:t>
      </w:r>
      <w:r>
        <w:rPr>
          <w:rFonts w:ascii="Times New Roman" w:hAnsi="Times New Roman" w:cs="Times New Roman"/>
          <w:szCs w:val="24"/>
        </w:rPr>
        <w:t xml:space="preserve"> odlišně.</w:t>
      </w:r>
    </w:p>
    <w:p w14:paraId="0428FA05" w14:textId="77777777" w:rsidR="001E0604" w:rsidRDefault="001E0604" w:rsidP="00917A6D">
      <w:pPr>
        <w:ind w:left="425" w:firstLine="0"/>
        <w:rPr>
          <w:highlight w:val="yellow"/>
        </w:rPr>
      </w:pPr>
    </w:p>
    <w:p w14:paraId="42619B60" w14:textId="26CF37B8" w:rsidR="009E67B5" w:rsidRPr="009E730D" w:rsidRDefault="009E67B5" w:rsidP="00917A6D">
      <w:pPr>
        <w:widowControl w:val="0"/>
        <w:numPr>
          <w:ilvl w:val="0"/>
          <w:numId w:val="8"/>
        </w:numPr>
        <w:jc w:val="center"/>
        <w:rPr>
          <w:rFonts w:ascii="Times New Roman" w:hAnsi="Times New Roman" w:cs="Times New Roman"/>
          <w:b/>
          <w:bCs/>
          <w:szCs w:val="24"/>
        </w:rPr>
      </w:pPr>
      <w:r>
        <w:rPr>
          <w:rFonts w:ascii="Times New Roman" w:hAnsi="Times New Roman" w:cs="Times New Roman"/>
          <w:b/>
          <w:bCs/>
          <w:szCs w:val="24"/>
        </w:rPr>
        <w:lastRenderedPageBreak/>
        <w:br/>
      </w:r>
      <w:r w:rsidR="002811DF">
        <w:rPr>
          <w:rFonts w:ascii="Times New Roman" w:hAnsi="Times New Roman" w:cs="Times New Roman"/>
          <w:b/>
          <w:bCs/>
          <w:szCs w:val="24"/>
        </w:rPr>
        <w:t>Z</w:t>
      </w:r>
      <w:r>
        <w:rPr>
          <w:rFonts w:ascii="Times New Roman" w:hAnsi="Times New Roman" w:cs="Times New Roman"/>
          <w:b/>
          <w:bCs/>
          <w:szCs w:val="24"/>
        </w:rPr>
        <w:t>ávěrečná</w:t>
      </w:r>
      <w:r w:rsidR="002811DF">
        <w:rPr>
          <w:rFonts w:ascii="Times New Roman" w:hAnsi="Times New Roman" w:cs="Times New Roman"/>
          <w:b/>
          <w:bCs/>
          <w:szCs w:val="24"/>
        </w:rPr>
        <w:t xml:space="preserve"> ustanovení</w:t>
      </w:r>
    </w:p>
    <w:p w14:paraId="53BBA513" w14:textId="77777777" w:rsidR="008B0A46" w:rsidRPr="008B0A46" w:rsidRDefault="00917A6D" w:rsidP="00917A6D">
      <w:pPr>
        <w:pStyle w:val="Odstavecseseznamem"/>
        <w:widowControl w:val="0"/>
        <w:numPr>
          <w:ilvl w:val="3"/>
          <w:numId w:val="8"/>
        </w:numPr>
        <w:rPr>
          <w:rFonts w:ascii="Times New Roman" w:hAnsi="Times New Roman" w:cs="Times New Roman"/>
          <w:szCs w:val="24"/>
        </w:rPr>
      </w:pPr>
      <w:r w:rsidRPr="0060154C">
        <w:rPr>
          <w:rFonts w:cs="Times New Roman"/>
        </w:rPr>
        <w:t>Právní vztahy vzniklé z této smlouvy nebo s touto smlouvou související se řídí, pokud z této smlouvy nevyplývá něco jiného, ustanoveními občanského zákoníku a</w:t>
      </w:r>
      <w:r w:rsidR="008B0A46">
        <w:rPr>
          <w:rFonts w:cs="Times New Roman"/>
        </w:rPr>
        <w:t xml:space="preserve"> právním řádem České republiky.</w:t>
      </w:r>
    </w:p>
    <w:p w14:paraId="018EB90B" w14:textId="77777777" w:rsidR="008B0A46" w:rsidRPr="008B0A46" w:rsidRDefault="00917A6D" w:rsidP="00917A6D">
      <w:pPr>
        <w:pStyle w:val="Odstavecseseznamem"/>
        <w:widowControl w:val="0"/>
        <w:numPr>
          <w:ilvl w:val="3"/>
          <w:numId w:val="8"/>
        </w:numPr>
        <w:rPr>
          <w:rFonts w:ascii="Times New Roman" w:hAnsi="Times New Roman" w:cs="Times New Roman"/>
          <w:szCs w:val="24"/>
        </w:rPr>
      </w:pPr>
      <w:r w:rsidRPr="0060154C">
        <w:rPr>
          <w:rFonts w:cs="Times New Roman"/>
        </w:rPr>
        <w:t>V případě, že by se stalo některé ustanovení smlouvy neplatným, zůstávají ostatní ustanovení i nadále v platnosti, ledaž</w:t>
      </w:r>
      <w:r w:rsidR="008B0A46">
        <w:rPr>
          <w:rFonts w:cs="Times New Roman"/>
        </w:rPr>
        <w:t>e právní předpis stanoví jinak.</w:t>
      </w:r>
    </w:p>
    <w:p w14:paraId="646809FA" w14:textId="5B5D8F38" w:rsidR="00993C82" w:rsidRDefault="00917A6D" w:rsidP="00917A6D">
      <w:pPr>
        <w:pStyle w:val="Odstavecseseznamem"/>
        <w:widowControl w:val="0"/>
        <w:numPr>
          <w:ilvl w:val="3"/>
          <w:numId w:val="8"/>
        </w:numPr>
        <w:rPr>
          <w:rFonts w:ascii="Times New Roman" w:hAnsi="Times New Roman" w:cs="Times New Roman"/>
          <w:szCs w:val="24"/>
        </w:rPr>
      </w:pPr>
      <w:r w:rsidRPr="0060154C">
        <w:rPr>
          <w:rFonts w:cs="Times New Roman"/>
        </w:rPr>
        <w:t>Práva a povinnosti smluvních stran z této smlouvy přecházejí na jejich právní nástupce</w:t>
      </w:r>
      <w:r w:rsidR="00993C82">
        <w:rPr>
          <w:rFonts w:ascii="Times New Roman" w:hAnsi="Times New Roman" w:cs="Times New Roman"/>
          <w:szCs w:val="24"/>
        </w:rPr>
        <w:t>.</w:t>
      </w:r>
    </w:p>
    <w:p w14:paraId="11B22469" w14:textId="30C8F9CD" w:rsidR="00B67933" w:rsidRPr="00B67933" w:rsidRDefault="00B67933" w:rsidP="00917A6D">
      <w:pPr>
        <w:pStyle w:val="Odstavecseseznamem"/>
        <w:widowControl w:val="0"/>
        <w:numPr>
          <w:ilvl w:val="3"/>
          <w:numId w:val="8"/>
        </w:numPr>
        <w:rPr>
          <w:rFonts w:ascii="Times New Roman" w:hAnsi="Times New Roman" w:cs="Times New Roman"/>
          <w:szCs w:val="24"/>
        </w:rPr>
      </w:pPr>
      <w:r w:rsidRPr="00B67933">
        <w:rPr>
          <w:rFonts w:ascii="Times New Roman" w:hAnsi="Times New Roman" w:cs="Times New Roman"/>
          <w:szCs w:val="24"/>
        </w:rPr>
        <w:t>Smluvní strany se zavazují, že všechny informace, které jim byly svěřeny druhou smluvní stranou, nezpřístupní třetím osobám pro účely</w:t>
      </w:r>
      <w:r w:rsidR="00993C82">
        <w:rPr>
          <w:rFonts w:ascii="Times New Roman" w:hAnsi="Times New Roman" w:cs="Times New Roman"/>
          <w:szCs w:val="24"/>
        </w:rPr>
        <w:t xml:space="preserve"> této smlouvy</w:t>
      </w:r>
      <w:r w:rsidRPr="00B67933">
        <w:rPr>
          <w:rFonts w:ascii="Times New Roman" w:hAnsi="Times New Roman" w:cs="Times New Roman"/>
          <w:szCs w:val="24"/>
        </w:rPr>
        <w:t>.</w:t>
      </w:r>
    </w:p>
    <w:p w14:paraId="7A2B8364" w14:textId="4260459A" w:rsidR="00B67933" w:rsidRPr="00B67933" w:rsidRDefault="00B67933" w:rsidP="00917A6D">
      <w:pPr>
        <w:pStyle w:val="Odstavecseseznamem"/>
        <w:widowControl w:val="0"/>
        <w:numPr>
          <w:ilvl w:val="3"/>
          <w:numId w:val="8"/>
        </w:numPr>
        <w:rPr>
          <w:rFonts w:ascii="Times New Roman" w:hAnsi="Times New Roman" w:cs="Times New Roman"/>
          <w:szCs w:val="24"/>
        </w:rPr>
      </w:pPr>
      <w:r w:rsidRPr="00B67933">
        <w:rPr>
          <w:rFonts w:ascii="Times New Roman" w:hAnsi="Times New Roman" w:cs="Times New Roman"/>
          <w:szCs w:val="24"/>
        </w:rPr>
        <w:t>Smluvní strany výslovně souhlasí, aby tato smlouva byla uvedena v Centrální evidenci smluv (CES), vedené HMP, která je veřejně přístupná a která obsahuje údaje o smluvních stranách této smlouvy, předmětu této smlouvy, číselné označení této smlouvy, datum jejího podpisu a plný text této smlouvy. Smluvní strany výslovně prohlašují, že skutečnosti uvedené v této smlouvě nepovažují za obchodní taje</w:t>
      </w:r>
      <w:r w:rsidR="00160710">
        <w:rPr>
          <w:rFonts w:ascii="Times New Roman" w:hAnsi="Times New Roman" w:cs="Times New Roman"/>
          <w:szCs w:val="24"/>
        </w:rPr>
        <w:t>mství ve smyslu § 504 zákona č. </w:t>
      </w:r>
      <w:r w:rsidRPr="00B67933">
        <w:rPr>
          <w:rFonts w:ascii="Times New Roman" w:hAnsi="Times New Roman" w:cs="Times New Roman"/>
          <w:szCs w:val="24"/>
        </w:rPr>
        <w:t>89/2012 Sb., občanského zákoníku a udělují svolení k jejich užití a zveřejnění bez</w:t>
      </w:r>
      <w:r w:rsidR="00160710">
        <w:rPr>
          <w:rFonts w:ascii="Times New Roman" w:hAnsi="Times New Roman" w:cs="Times New Roman"/>
          <w:szCs w:val="24"/>
        </w:rPr>
        <w:t> </w:t>
      </w:r>
      <w:r w:rsidRPr="00B67933">
        <w:rPr>
          <w:rFonts w:ascii="Times New Roman" w:hAnsi="Times New Roman" w:cs="Times New Roman"/>
          <w:szCs w:val="24"/>
        </w:rPr>
        <w:t>stanovení jakýchkoliv dalších podmínek.</w:t>
      </w:r>
    </w:p>
    <w:p w14:paraId="5852ADA9" w14:textId="5B8C7EEA" w:rsidR="00993C82" w:rsidRDefault="00993C82" w:rsidP="00917A6D">
      <w:pPr>
        <w:pStyle w:val="Odstavecseseznamem"/>
        <w:widowControl w:val="0"/>
        <w:numPr>
          <w:ilvl w:val="3"/>
          <w:numId w:val="8"/>
        </w:numPr>
        <w:rPr>
          <w:rFonts w:ascii="Times New Roman" w:hAnsi="Times New Roman" w:cs="Times New Roman"/>
          <w:szCs w:val="24"/>
        </w:rPr>
      </w:pPr>
      <w:r w:rsidRPr="00B67933">
        <w:rPr>
          <w:rFonts w:ascii="Times New Roman" w:hAnsi="Times New Roman" w:cs="Times New Roman"/>
          <w:szCs w:val="24"/>
        </w:rPr>
        <w:t xml:space="preserve">Tuto smlouvu lze měnit, doplňovat nebo rušit pouze písemně, a to </w:t>
      </w:r>
      <w:r>
        <w:rPr>
          <w:rFonts w:ascii="Times New Roman" w:hAnsi="Times New Roman" w:cs="Times New Roman"/>
          <w:szCs w:val="24"/>
        </w:rPr>
        <w:t xml:space="preserve">vzestupně </w:t>
      </w:r>
      <w:r w:rsidRPr="00B67933">
        <w:rPr>
          <w:rFonts w:ascii="Times New Roman" w:hAnsi="Times New Roman" w:cs="Times New Roman"/>
          <w:szCs w:val="24"/>
        </w:rPr>
        <w:t>číslovanými dodatky, podepsanými oběma smluvními stranami.</w:t>
      </w:r>
    </w:p>
    <w:p w14:paraId="37EDBA37" w14:textId="76972614" w:rsidR="00993C82" w:rsidRDefault="00993C82" w:rsidP="00917A6D">
      <w:pPr>
        <w:pStyle w:val="Odstavecseseznamem"/>
        <w:widowControl w:val="0"/>
        <w:numPr>
          <w:ilvl w:val="3"/>
          <w:numId w:val="8"/>
        </w:numPr>
        <w:rPr>
          <w:rFonts w:ascii="Times New Roman" w:hAnsi="Times New Roman" w:cs="Times New Roman"/>
          <w:szCs w:val="24"/>
        </w:rPr>
      </w:pPr>
      <w:r w:rsidRPr="00993C82">
        <w:rPr>
          <w:rFonts w:ascii="Times New Roman" w:hAnsi="Times New Roman" w:cs="Times New Roman"/>
          <w:szCs w:val="24"/>
        </w:rPr>
        <w:t xml:space="preserve">Smluvní strany prohlašují, že tato smlouva byla sepsána </w:t>
      </w:r>
      <w:r w:rsidR="00160710">
        <w:rPr>
          <w:rFonts w:ascii="Times New Roman" w:hAnsi="Times New Roman" w:cs="Times New Roman"/>
          <w:szCs w:val="24"/>
        </w:rPr>
        <w:t>na základě pravdivých údajů, že </w:t>
      </w:r>
      <w:r w:rsidRPr="00993C82">
        <w:rPr>
          <w:rFonts w:ascii="Times New Roman" w:hAnsi="Times New Roman" w:cs="Times New Roman"/>
          <w:szCs w:val="24"/>
        </w:rPr>
        <w:t>si smlouvu, včetně jejích příloh, pečlivě přečetly a všem ustanovením smlouvy rozumí. Dále prohlašují, že smlouva nebyla uzavřena v tísni ani za jinak jednostranně nevýhodných podmínek. Na důkaz svého souhlasu učiněného vážně a svobodně smlouvu vlastnoručně podepisují.</w:t>
      </w:r>
    </w:p>
    <w:p w14:paraId="76DD0748" w14:textId="7F0181A2" w:rsidR="00993C82" w:rsidRDefault="00993C82" w:rsidP="00917A6D">
      <w:pPr>
        <w:pStyle w:val="Odstavecseseznamem"/>
        <w:widowControl w:val="0"/>
        <w:numPr>
          <w:ilvl w:val="3"/>
          <w:numId w:val="8"/>
        </w:numPr>
        <w:rPr>
          <w:rFonts w:ascii="Times New Roman" w:hAnsi="Times New Roman" w:cs="Times New Roman"/>
          <w:szCs w:val="24"/>
        </w:rPr>
      </w:pPr>
      <w:r w:rsidRPr="00993C82">
        <w:rPr>
          <w:rFonts w:ascii="Times New Roman" w:hAnsi="Times New Roman" w:cs="Times New Roman"/>
          <w:szCs w:val="24"/>
        </w:rPr>
        <w:t xml:space="preserve">Tato smlouva nabývá platnosti </w:t>
      </w:r>
      <w:r w:rsidR="00A77280">
        <w:rPr>
          <w:rFonts w:ascii="Times New Roman" w:hAnsi="Times New Roman" w:cs="Times New Roman"/>
          <w:szCs w:val="24"/>
        </w:rPr>
        <w:t xml:space="preserve">dnem podpisu oběma smluvními stranami </w:t>
      </w:r>
      <w:r w:rsidRPr="00993C82">
        <w:rPr>
          <w:rFonts w:ascii="Times New Roman" w:hAnsi="Times New Roman" w:cs="Times New Roman"/>
          <w:szCs w:val="24"/>
        </w:rPr>
        <w:t xml:space="preserve">a </w:t>
      </w:r>
      <w:r w:rsidR="00A77280">
        <w:rPr>
          <w:rFonts w:cs="Times New Roman"/>
        </w:rPr>
        <w:t xml:space="preserve">účinnosti nabývá dnem </w:t>
      </w:r>
      <w:r w:rsidR="00A77280">
        <w:t>zveřejnění v registru smluv</w:t>
      </w:r>
      <w:r w:rsidRPr="00993C82">
        <w:rPr>
          <w:rFonts w:ascii="Times New Roman" w:hAnsi="Times New Roman" w:cs="Times New Roman"/>
          <w:szCs w:val="24"/>
        </w:rPr>
        <w:t>.</w:t>
      </w:r>
    </w:p>
    <w:p w14:paraId="6D8E260B" w14:textId="77777777" w:rsidR="003F7080" w:rsidRPr="003F7080" w:rsidRDefault="00A77280" w:rsidP="00917A6D">
      <w:pPr>
        <w:pStyle w:val="Odstavecseseznamem"/>
        <w:widowControl w:val="0"/>
        <w:numPr>
          <w:ilvl w:val="3"/>
          <w:numId w:val="8"/>
        </w:numPr>
        <w:rPr>
          <w:rFonts w:ascii="Times New Roman" w:hAnsi="Times New Roman" w:cs="Times New Roman"/>
          <w:szCs w:val="24"/>
        </w:rPr>
      </w:pPr>
      <w:r w:rsidRPr="00A77280">
        <w:rPr>
          <w:rFonts w:cs="Times New Roman"/>
        </w:rPr>
        <w:t>Smluvní strany výslovně souhlasí s uveřejněním této smlouvy v registru smluv dle zákona č. 340/2015 Sb., o zvláštních podmínkách účinnosti některých smluv, uveřejňování těchto smluv a o registru smluv (zákon o registru smluv). IPR Praha zajistí zveřejnění smlouvy zasláním správci registru smluv nejpozději ve lhůtě do 30 dnů od podpisu smlouvy oběma smluvními stranami. HMP obdrží potvrzení o uveřejnění v registru smluv automaticky vygenerované správcem registr</w:t>
      </w:r>
      <w:r w:rsidR="003F7080">
        <w:rPr>
          <w:rFonts w:cs="Times New Roman"/>
        </w:rPr>
        <w:t>u smluv do své datové schránky.</w:t>
      </w:r>
    </w:p>
    <w:p w14:paraId="2D41F82B" w14:textId="56DA4BC8" w:rsidR="00A77280" w:rsidRDefault="00A77280" w:rsidP="00917A6D">
      <w:pPr>
        <w:pStyle w:val="Odstavecseseznamem"/>
        <w:widowControl w:val="0"/>
        <w:numPr>
          <w:ilvl w:val="3"/>
          <w:numId w:val="8"/>
        </w:numPr>
        <w:rPr>
          <w:rFonts w:ascii="Times New Roman" w:hAnsi="Times New Roman" w:cs="Times New Roman"/>
          <w:szCs w:val="24"/>
        </w:rPr>
      </w:pPr>
      <w:r w:rsidRPr="00E63ACC">
        <w:rPr>
          <w:iCs/>
        </w:rPr>
        <w:t>Plnění předmětu této smlouvy v době mezi podpisem a před nabytím účinnosti této smlouvy</w:t>
      </w:r>
      <w:r>
        <w:rPr>
          <w:iCs/>
        </w:rPr>
        <w:t>, tedy před </w:t>
      </w:r>
      <w:r w:rsidRPr="00E63ACC">
        <w:rPr>
          <w:iCs/>
        </w:rPr>
        <w:t>zveřejněním v registru smluv, se považuje za plnění podle této smlouvy a práva a povinnosti z něj vzniklé se řídí touto smlouvou</w:t>
      </w:r>
    </w:p>
    <w:p w14:paraId="7049EC27" w14:textId="2B6C5EA9" w:rsidR="00993C82" w:rsidRPr="00A77280" w:rsidRDefault="00993C82" w:rsidP="00917A6D">
      <w:pPr>
        <w:pStyle w:val="Odstavecseseznamem"/>
        <w:widowControl w:val="0"/>
        <w:numPr>
          <w:ilvl w:val="3"/>
          <w:numId w:val="8"/>
        </w:numPr>
        <w:rPr>
          <w:rFonts w:ascii="Times New Roman" w:hAnsi="Times New Roman" w:cs="Times New Roman"/>
          <w:szCs w:val="24"/>
        </w:rPr>
      </w:pPr>
      <w:r w:rsidRPr="00A77280">
        <w:rPr>
          <w:rFonts w:ascii="Times New Roman" w:hAnsi="Times New Roman" w:cs="Times New Roman"/>
          <w:szCs w:val="24"/>
        </w:rPr>
        <w:t>Tato smlouva je vyhotovena ve čtyřech stejnopisech, z nichž každý stejnopis má platnost originálu. Každá ze smluvní</w:t>
      </w:r>
      <w:r w:rsidR="003F7080">
        <w:rPr>
          <w:rFonts w:ascii="Times New Roman" w:hAnsi="Times New Roman" w:cs="Times New Roman"/>
          <w:szCs w:val="24"/>
        </w:rPr>
        <w:t>ch</w:t>
      </w:r>
      <w:r w:rsidRPr="00A77280">
        <w:rPr>
          <w:rFonts w:ascii="Times New Roman" w:hAnsi="Times New Roman" w:cs="Times New Roman"/>
          <w:szCs w:val="24"/>
        </w:rPr>
        <w:t xml:space="preserve"> stran obdrží </w:t>
      </w:r>
      <w:r w:rsidR="003F7080">
        <w:rPr>
          <w:rFonts w:ascii="Times New Roman" w:hAnsi="Times New Roman" w:cs="Times New Roman"/>
          <w:szCs w:val="24"/>
        </w:rPr>
        <w:t>dva stejnopisy vyhotovení</w:t>
      </w:r>
      <w:r w:rsidRPr="00A77280">
        <w:rPr>
          <w:rFonts w:ascii="Times New Roman" w:hAnsi="Times New Roman" w:cs="Times New Roman"/>
          <w:szCs w:val="24"/>
        </w:rPr>
        <w:t>.</w:t>
      </w:r>
    </w:p>
    <w:p w14:paraId="5D292029" w14:textId="77777777" w:rsidR="00993C82" w:rsidRDefault="0017705B" w:rsidP="00917A6D">
      <w:pPr>
        <w:pStyle w:val="Odstavecseseznamem"/>
        <w:widowControl w:val="0"/>
        <w:numPr>
          <w:ilvl w:val="3"/>
          <w:numId w:val="8"/>
        </w:numPr>
        <w:rPr>
          <w:rFonts w:ascii="Times New Roman" w:hAnsi="Times New Roman" w:cs="Times New Roman"/>
          <w:szCs w:val="24"/>
        </w:rPr>
      </w:pPr>
      <w:r w:rsidRPr="00993C82">
        <w:rPr>
          <w:rFonts w:ascii="Times New Roman" w:hAnsi="Times New Roman" w:cs="Times New Roman"/>
          <w:szCs w:val="24"/>
        </w:rPr>
        <w:lastRenderedPageBreak/>
        <w:t>Přílohy</w:t>
      </w:r>
      <w:r w:rsidR="009E67B5" w:rsidRPr="00993C82">
        <w:rPr>
          <w:rFonts w:ascii="Times New Roman" w:hAnsi="Times New Roman" w:cs="Times New Roman"/>
          <w:szCs w:val="24"/>
        </w:rPr>
        <w:t xml:space="preserve"> smlouvy</w:t>
      </w:r>
      <w:r w:rsidRPr="00993C82">
        <w:rPr>
          <w:rFonts w:ascii="Times New Roman" w:hAnsi="Times New Roman" w:cs="Times New Roman"/>
          <w:szCs w:val="24"/>
        </w:rPr>
        <w:t>:</w:t>
      </w:r>
    </w:p>
    <w:p w14:paraId="70DC809D" w14:textId="77777777" w:rsidR="007B646F" w:rsidRPr="007B646F" w:rsidRDefault="007B646F" w:rsidP="003F7080">
      <w:pPr>
        <w:pStyle w:val="Odstavecseseznamem"/>
        <w:widowControl w:val="0"/>
        <w:numPr>
          <w:ilvl w:val="4"/>
          <w:numId w:val="8"/>
        </w:numPr>
        <w:spacing w:before="0"/>
        <w:ind w:left="850" w:hanging="425"/>
        <w:rPr>
          <w:rFonts w:ascii="Times New Roman" w:hAnsi="Times New Roman" w:cs="Times New Roman"/>
          <w:szCs w:val="24"/>
        </w:rPr>
      </w:pPr>
      <w:r w:rsidRPr="007B646F">
        <w:t>Vymezení společného postupu</w:t>
      </w:r>
    </w:p>
    <w:p w14:paraId="0ECC7FCE" w14:textId="71DA236E" w:rsidR="0017705B" w:rsidRPr="007B646F" w:rsidRDefault="00F36E26" w:rsidP="003F7080">
      <w:pPr>
        <w:pStyle w:val="Odstavecseseznamem"/>
        <w:widowControl w:val="0"/>
        <w:numPr>
          <w:ilvl w:val="4"/>
          <w:numId w:val="8"/>
        </w:numPr>
        <w:spacing w:before="0"/>
        <w:ind w:left="850" w:hanging="425"/>
        <w:rPr>
          <w:rFonts w:ascii="Times New Roman" w:hAnsi="Times New Roman" w:cs="Times New Roman"/>
          <w:szCs w:val="24"/>
        </w:rPr>
      </w:pPr>
      <w:r w:rsidRPr="009E67B5">
        <w:t xml:space="preserve">Předpokládaný harmonogram </w:t>
      </w:r>
      <w:r w:rsidR="00A77280">
        <w:t xml:space="preserve">jednacího </w:t>
      </w:r>
      <w:r w:rsidRPr="009E67B5">
        <w:t xml:space="preserve">řízení </w:t>
      </w:r>
      <w:r w:rsidR="00A77280">
        <w:t>s uveřejněním</w:t>
      </w:r>
    </w:p>
    <w:p w14:paraId="0D3DEA51" w14:textId="77777777" w:rsidR="00780485" w:rsidRDefault="00780485" w:rsidP="00917A6D">
      <w:pPr>
        <w:widowControl w:val="0"/>
        <w:rPr>
          <w:rFonts w:ascii="Times New Roman" w:hAnsi="Times New Roman" w:cs="Times New Roman"/>
          <w:szCs w:val="24"/>
        </w:rPr>
      </w:pPr>
    </w:p>
    <w:p w14:paraId="7C63B932" w14:textId="77777777" w:rsidR="00AE3E12" w:rsidRPr="00AA1A5C" w:rsidRDefault="00AE3E12" w:rsidP="00917A6D">
      <w:pPr>
        <w:widowControl w:val="0"/>
        <w:rPr>
          <w:rFonts w:ascii="Times New Roman" w:hAnsi="Times New Roman" w:cs="Times New Roman"/>
          <w:szCs w:val="24"/>
        </w:rPr>
      </w:pPr>
    </w:p>
    <w:p w14:paraId="49F73ABA" w14:textId="0847F48A" w:rsidR="00637D47" w:rsidRPr="009E67B5" w:rsidRDefault="00637D47" w:rsidP="00917A6D">
      <w:pPr>
        <w:tabs>
          <w:tab w:val="left" w:pos="4536"/>
        </w:tabs>
        <w:ind w:left="0" w:firstLine="0"/>
      </w:pPr>
      <w:r w:rsidRPr="009E67B5">
        <w:t>V Praze dne</w:t>
      </w:r>
      <w:r w:rsidRPr="009E67B5">
        <w:tab/>
      </w:r>
      <w:r w:rsidR="00B10AF2">
        <w:tab/>
      </w:r>
      <w:r w:rsidR="00B10AF2">
        <w:tab/>
      </w:r>
      <w:r w:rsidR="00932012" w:rsidRPr="009E67B5">
        <w:t>V Praze dne</w:t>
      </w:r>
    </w:p>
    <w:p w14:paraId="21E29392" w14:textId="77777777" w:rsidR="009E67B5" w:rsidRDefault="009E67B5" w:rsidP="00917A6D">
      <w:pPr>
        <w:tabs>
          <w:tab w:val="center" w:pos="2268"/>
          <w:tab w:val="center" w:pos="6804"/>
        </w:tabs>
        <w:ind w:left="0" w:firstLine="0"/>
      </w:pPr>
    </w:p>
    <w:p w14:paraId="2C94CFFB" w14:textId="0FF316A6" w:rsidR="00637D47" w:rsidRPr="009E67B5" w:rsidRDefault="00AE3E12" w:rsidP="00917A6D">
      <w:pPr>
        <w:tabs>
          <w:tab w:val="center" w:pos="5670"/>
        </w:tabs>
        <w:ind w:left="0" w:firstLine="0"/>
      </w:pPr>
      <w:r w:rsidRPr="009E67B5">
        <w:t>H</w:t>
      </w:r>
      <w:r w:rsidR="00637D47" w:rsidRPr="009E67B5">
        <w:t>lavní město Praha</w:t>
      </w:r>
      <w:r w:rsidR="00B10AF2">
        <w:tab/>
      </w:r>
      <w:r w:rsidR="00637D47" w:rsidRPr="009E67B5">
        <w:tab/>
        <w:t>IPR Praha</w:t>
      </w:r>
    </w:p>
    <w:p w14:paraId="47F302A5" w14:textId="0C441DB0" w:rsidR="00637D47" w:rsidRDefault="00637D47" w:rsidP="00917A6D">
      <w:pPr>
        <w:tabs>
          <w:tab w:val="center" w:pos="2268"/>
          <w:tab w:val="center" w:pos="6804"/>
        </w:tabs>
        <w:ind w:left="0" w:firstLine="0"/>
      </w:pPr>
    </w:p>
    <w:p w14:paraId="2C338DA7" w14:textId="50CE19A8" w:rsidR="009E67B5" w:rsidRDefault="009E67B5" w:rsidP="00917A6D">
      <w:pPr>
        <w:tabs>
          <w:tab w:val="center" w:pos="2268"/>
          <w:tab w:val="center" w:pos="6804"/>
        </w:tabs>
        <w:ind w:left="0" w:firstLine="0"/>
      </w:pPr>
    </w:p>
    <w:p w14:paraId="0DBB21A5" w14:textId="77777777" w:rsidR="009E67B5" w:rsidRPr="009E67B5" w:rsidRDefault="009E67B5" w:rsidP="00917A6D">
      <w:pPr>
        <w:tabs>
          <w:tab w:val="center" w:pos="2268"/>
          <w:tab w:val="center" w:pos="6804"/>
        </w:tabs>
        <w:ind w:left="0" w:firstLine="0"/>
      </w:pPr>
    </w:p>
    <w:p w14:paraId="34744017" w14:textId="77777777" w:rsidR="00C5658E" w:rsidRPr="009E67B5" w:rsidRDefault="00C5658E" w:rsidP="00917A6D">
      <w:pPr>
        <w:tabs>
          <w:tab w:val="center" w:pos="2268"/>
          <w:tab w:val="center" w:pos="6804"/>
        </w:tabs>
        <w:ind w:left="0" w:firstLine="0"/>
      </w:pPr>
    </w:p>
    <w:p w14:paraId="50B95905" w14:textId="6D3D9A00" w:rsidR="00637D47" w:rsidRPr="009E67B5" w:rsidRDefault="009E67B5" w:rsidP="00917A6D">
      <w:pPr>
        <w:tabs>
          <w:tab w:val="center" w:pos="2268"/>
          <w:tab w:val="center" w:pos="6804"/>
        </w:tabs>
        <w:ind w:left="0" w:firstLine="0"/>
      </w:pPr>
      <w:r>
        <w:tab/>
      </w:r>
      <w:r w:rsidR="00637D47" w:rsidRPr="009E67B5">
        <w:t>………………………………</w:t>
      </w:r>
      <w:r w:rsidR="00637D47" w:rsidRPr="009E67B5">
        <w:tab/>
        <w:t>…………………………………</w:t>
      </w:r>
    </w:p>
    <w:p w14:paraId="7198EFED" w14:textId="2DFD6E1B" w:rsidR="00637D47" w:rsidRPr="009E67B5" w:rsidRDefault="009E67B5" w:rsidP="00917A6D">
      <w:pPr>
        <w:tabs>
          <w:tab w:val="center" w:pos="2268"/>
          <w:tab w:val="center" w:pos="6804"/>
        </w:tabs>
        <w:ind w:left="0" w:firstLine="0"/>
      </w:pPr>
      <w:r>
        <w:tab/>
      </w:r>
      <w:r w:rsidR="00575154">
        <w:t xml:space="preserve">Ing. </w:t>
      </w:r>
      <w:r w:rsidR="00B10AF2">
        <w:t>Jan Rak</w:t>
      </w:r>
      <w:r w:rsidR="005E0A4D" w:rsidRPr="009E67B5">
        <w:tab/>
      </w:r>
      <w:r w:rsidR="0069007D" w:rsidRPr="009E67B5">
        <w:t>Mgr. Ondřej Boháč</w:t>
      </w:r>
    </w:p>
    <w:p w14:paraId="13395282" w14:textId="17766216" w:rsidR="00637D47" w:rsidRPr="009E67B5" w:rsidRDefault="009E67B5" w:rsidP="00917A6D">
      <w:pPr>
        <w:tabs>
          <w:tab w:val="center" w:pos="2268"/>
          <w:tab w:val="center" w:pos="6804"/>
        </w:tabs>
        <w:ind w:left="0" w:firstLine="0"/>
      </w:pPr>
      <w:r>
        <w:tab/>
      </w:r>
      <w:r w:rsidR="003F7080">
        <w:t>ředitel</w:t>
      </w:r>
      <w:r w:rsidR="0017705B" w:rsidRPr="009E67B5">
        <w:t xml:space="preserve"> </w:t>
      </w:r>
      <w:r w:rsidR="00B10AF2">
        <w:t>HOM MHMP</w:t>
      </w:r>
      <w:r>
        <w:tab/>
      </w:r>
      <w:r w:rsidR="005E0A4D" w:rsidRPr="009E67B5">
        <w:t>ředitel</w:t>
      </w:r>
      <w:r w:rsidR="00693DF7">
        <w:t xml:space="preserve"> </w:t>
      </w:r>
    </w:p>
    <w:p w14:paraId="083A8F9A" w14:textId="77777777" w:rsidR="00B10AF2" w:rsidRPr="00B10AF2" w:rsidRDefault="00B10AF2" w:rsidP="00917A6D">
      <w:pPr>
        <w:pageBreakBefore/>
        <w:rPr>
          <w:rFonts w:ascii="Times New Roman" w:hAnsi="Times New Roman" w:cs="Times New Roman"/>
          <w:i/>
          <w:u w:val="single"/>
        </w:rPr>
      </w:pPr>
      <w:r w:rsidRPr="00B10AF2">
        <w:rPr>
          <w:rFonts w:ascii="Times New Roman" w:hAnsi="Times New Roman" w:cs="Times New Roman"/>
          <w:i/>
          <w:u w:val="single"/>
        </w:rPr>
        <w:lastRenderedPageBreak/>
        <w:t>Příloha č. 1 Smlouvy o společném zadávání veřejné zakázky k projektu „Nové prvky pražského mobiliáře – zastávka“: Vymezení společného postupu</w:t>
      </w:r>
    </w:p>
    <w:p w14:paraId="49A3B04E" w14:textId="77777777" w:rsidR="00B10AF2" w:rsidRPr="00B10AF2" w:rsidRDefault="00B10AF2" w:rsidP="00917A6D">
      <w:pPr>
        <w:ind w:left="425"/>
        <w:rPr>
          <w:rFonts w:ascii="Times New Roman" w:hAnsi="Times New Roman" w:cs="Times New Roman"/>
        </w:rPr>
      </w:pPr>
    </w:p>
    <w:p w14:paraId="27AF845E" w14:textId="331D34E8" w:rsidR="00B10AF2" w:rsidRPr="00B10AF2" w:rsidRDefault="00B10AF2" w:rsidP="00917A6D">
      <w:pPr>
        <w:pStyle w:val="Odstavecseseznamem"/>
        <w:widowControl w:val="0"/>
        <w:numPr>
          <w:ilvl w:val="0"/>
          <w:numId w:val="26"/>
        </w:numPr>
        <w:rPr>
          <w:rFonts w:ascii="Times New Roman" w:hAnsi="Times New Roman" w:cs="Times New Roman"/>
          <w:szCs w:val="24"/>
        </w:rPr>
      </w:pPr>
      <w:r w:rsidRPr="00B10AF2">
        <w:rPr>
          <w:rFonts w:ascii="Times New Roman" w:hAnsi="Times New Roman" w:cs="Times New Roman"/>
          <w:szCs w:val="24"/>
        </w:rPr>
        <w:t>Činnosti zajišťované IPR Praha:</w:t>
      </w:r>
    </w:p>
    <w:p w14:paraId="1375D06F" w14:textId="77777777" w:rsidR="00B10AF2" w:rsidRPr="00B10AF2" w:rsidRDefault="00B10AF2" w:rsidP="00917A6D">
      <w:pPr>
        <w:pStyle w:val="Odstavecseseznamem"/>
        <w:widowControl w:val="0"/>
        <w:numPr>
          <w:ilvl w:val="1"/>
          <w:numId w:val="26"/>
        </w:numPr>
        <w:ind w:left="850" w:hanging="425"/>
        <w:rPr>
          <w:rFonts w:ascii="Times New Roman" w:hAnsi="Times New Roman" w:cs="Times New Roman"/>
          <w:szCs w:val="24"/>
        </w:rPr>
      </w:pPr>
      <w:r w:rsidRPr="00B10AF2">
        <w:rPr>
          <w:rFonts w:ascii="Times New Roman" w:hAnsi="Times New Roman" w:cs="Times New Roman"/>
        </w:rPr>
        <w:t>příprava zadávacích podmínek a dalších souvisejících podkladů</w:t>
      </w:r>
    </w:p>
    <w:p w14:paraId="29C9F456" w14:textId="77777777" w:rsidR="00B10AF2" w:rsidRPr="00B10AF2" w:rsidRDefault="00B10AF2" w:rsidP="00917A6D">
      <w:pPr>
        <w:pStyle w:val="Odstavecseseznamem"/>
        <w:numPr>
          <w:ilvl w:val="1"/>
          <w:numId w:val="26"/>
        </w:numPr>
        <w:ind w:left="850" w:hanging="425"/>
        <w:rPr>
          <w:rFonts w:ascii="Times New Roman" w:hAnsi="Times New Roman" w:cs="Times New Roman"/>
          <w:szCs w:val="24"/>
        </w:rPr>
      </w:pPr>
      <w:r w:rsidRPr="00B10AF2">
        <w:rPr>
          <w:rFonts w:ascii="Times New Roman" w:hAnsi="Times New Roman" w:cs="Times New Roman"/>
          <w:szCs w:val="24"/>
        </w:rPr>
        <w:t>zahájení zadávacího řízení odesláním Oznámení o zahájení zadávacího řízení do Věstníku veřejných zakázek a Úředního věstníku Evropské unie</w:t>
      </w:r>
    </w:p>
    <w:p w14:paraId="43AF620E" w14:textId="77777777" w:rsidR="00B10AF2" w:rsidRPr="00B10AF2" w:rsidRDefault="00B10AF2" w:rsidP="00917A6D">
      <w:pPr>
        <w:pStyle w:val="Odstavecseseznamem"/>
        <w:numPr>
          <w:ilvl w:val="1"/>
          <w:numId w:val="26"/>
        </w:numPr>
        <w:ind w:left="850" w:hanging="425"/>
        <w:rPr>
          <w:rFonts w:ascii="Times New Roman" w:hAnsi="Times New Roman" w:cs="Times New Roman"/>
          <w:szCs w:val="24"/>
        </w:rPr>
      </w:pPr>
      <w:r w:rsidRPr="00B10AF2">
        <w:rPr>
          <w:rFonts w:ascii="Times New Roman" w:hAnsi="Times New Roman" w:cs="Times New Roman"/>
          <w:szCs w:val="24"/>
        </w:rPr>
        <w:t>příprava strategie komunikace s veřejností a její implementace</w:t>
      </w:r>
    </w:p>
    <w:p w14:paraId="3A51929F" w14:textId="77777777" w:rsidR="00B10AF2" w:rsidRPr="00B10AF2" w:rsidRDefault="00B10AF2" w:rsidP="00917A6D">
      <w:pPr>
        <w:pStyle w:val="Odstavecseseznamem"/>
        <w:numPr>
          <w:ilvl w:val="1"/>
          <w:numId w:val="26"/>
        </w:numPr>
        <w:ind w:left="850" w:hanging="425"/>
        <w:rPr>
          <w:rFonts w:ascii="Times New Roman" w:hAnsi="Times New Roman" w:cs="Times New Roman"/>
          <w:szCs w:val="24"/>
        </w:rPr>
      </w:pPr>
      <w:r w:rsidRPr="00B10AF2">
        <w:rPr>
          <w:rFonts w:ascii="Times New Roman" w:hAnsi="Times New Roman" w:cs="Times New Roman"/>
          <w:szCs w:val="24"/>
        </w:rPr>
        <w:t>sestavení návrhu členů komise a zajištění jejích jednání vč. komunikace s jednotlivými členy</w:t>
      </w:r>
    </w:p>
    <w:p w14:paraId="6672A7F0" w14:textId="028388B8" w:rsidR="00B10AF2" w:rsidRPr="00B10AF2" w:rsidRDefault="00B10AF2" w:rsidP="00917A6D">
      <w:pPr>
        <w:pStyle w:val="Odstavecseseznamem"/>
        <w:numPr>
          <w:ilvl w:val="1"/>
          <w:numId w:val="26"/>
        </w:numPr>
        <w:ind w:left="850" w:hanging="425"/>
        <w:rPr>
          <w:rFonts w:ascii="Times New Roman" w:hAnsi="Times New Roman" w:cs="Times New Roman"/>
          <w:szCs w:val="24"/>
        </w:rPr>
      </w:pPr>
      <w:r w:rsidRPr="00B10AF2">
        <w:rPr>
          <w:rFonts w:ascii="Times New Roman" w:hAnsi="Times New Roman" w:cs="Times New Roman"/>
          <w:szCs w:val="24"/>
        </w:rPr>
        <w:t xml:space="preserve">příprava </w:t>
      </w:r>
      <w:r w:rsidR="00C67C27">
        <w:rPr>
          <w:rFonts w:ascii="Times New Roman" w:hAnsi="Times New Roman" w:cs="Times New Roman"/>
          <w:szCs w:val="24"/>
        </w:rPr>
        <w:t xml:space="preserve">a podpis </w:t>
      </w:r>
      <w:r w:rsidRPr="00B10AF2">
        <w:rPr>
          <w:rFonts w:ascii="Times New Roman" w:hAnsi="Times New Roman" w:cs="Times New Roman"/>
          <w:szCs w:val="24"/>
        </w:rPr>
        <w:t>rozhodnutí o vyloučení dodavatelů a oznámení vyloučení dodavatelům</w:t>
      </w:r>
    </w:p>
    <w:p w14:paraId="57A19BA5" w14:textId="466DBFB5" w:rsidR="00B10AF2" w:rsidRPr="00B205E6" w:rsidRDefault="00B10AF2" w:rsidP="00917A6D">
      <w:pPr>
        <w:pStyle w:val="Odstavecseseznamem"/>
        <w:numPr>
          <w:ilvl w:val="1"/>
          <w:numId w:val="26"/>
        </w:numPr>
        <w:ind w:left="850" w:hanging="425"/>
        <w:rPr>
          <w:rFonts w:ascii="Times New Roman" w:hAnsi="Times New Roman" w:cs="Times New Roman"/>
          <w:szCs w:val="24"/>
        </w:rPr>
      </w:pPr>
      <w:r w:rsidRPr="00B205E6">
        <w:rPr>
          <w:rFonts w:ascii="Times New Roman" w:hAnsi="Times New Roman" w:cs="Times New Roman"/>
          <w:szCs w:val="24"/>
        </w:rPr>
        <w:t xml:space="preserve">příprava </w:t>
      </w:r>
      <w:r w:rsidR="00A77280">
        <w:rPr>
          <w:rFonts w:ascii="Times New Roman" w:hAnsi="Times New Roman" w:cs="Times New Roman"/>
          <w:szCs w:val="24"/>
        </w:rPr>
        <w:t>oznámení o zahájení zadávacího řízení</w:t>
      </w:r>
      <w:r w:rsidR="00917A6D">
        <w:rPr>
          <w:rFonts w:ascii="Times New Roman" w:hAnsi="Times New Roman" w:cs="Times New Roman"/>
          <w:szCs w:val="24"/>
        </w:rPr>
        <w:t xml:space="preserve">, výzvy k podání předběžných nabídek a </w:t>
      </w:r>
      <w:r w:rsidRPr="00B205E6">
        <w:rPr>
          <w:rFonts w:ascii="Times New Roman" w:hAnsi="Times New Roman" w:cs="Times New Roman"/>
          <w:szCs w:val="24"/>
        </w:rPr>
        <w:t>výzvy k</w:t>
      </w:r>
      <w:r w:rsidR="00917A6D">
        <w:rPr>
          <w:rFonts w:ascii="Times New Roman" w:hAnsi="Times New Roman" w:cs="Times New Roman"/>
          <w:szCs w:val="24"/>
        </w:rPr>
        <w:t> podání nabídek a jejich</w:t>
      </w:r>
      <w:r w:rsidRPr="00B205E6">
        <w:rPr>
          <w:rFonts w:ascii="Times New Roman" w:hAnsi="Times New Roman" w:cs="Times New Roman"/>
          <w:szCs w:val="24"/>
        </w:rPr>
        <w:t xml:space="preserve"> odeslání účastníkům zadávacího řízení</w:t>
      </w:r>
    </w:p>
    <w:p w14:paraId="6DDCF3A3" w14:textId="77777777" w:rsidR="00B10AF2" w:rsidRPr="00B205E6" w:rsidRDefault="00B10AF2" w:rsidP="00917A6D">
      <w:pPr>
        <w:pStyle w:val="Odstavecseseznamem"/>
        <w:numPr>
          <w:ilvl w:val="1"/>
          <w:numId w:val="26"/>
        </w:numPr>
        <w:ind w:left="850" w:hanging="425"/>
        <w:rPr>
          <w:rFonts w:ascii="Times New Roman" w:hAnsi="Times New Roman" w:cs="Times New Roman"/>
          <w:szCs w:val="24"/>
        </w:rPr>
      </w:pPr>
      <w:r w:rsidRPr="00B205E6">
        <w:rPr>
          <w:rFonts w:ascii="Times New Roman" w:hAnsi="Times New Roman" w:cs="Times New Roman"/>
          <w:szCs w:val="24"/>
        </w:rPr>
        <w:t>vedení jednacího řízení s uveřejněním s cílem nalézt řešení způsobilá splnit potřeby zadavatele</w:t>
      </w:r>
    </w:p>
    <w:p w14:paraId="507BA73B" w14:textId="77777777" w:rsidR="00B10AF2" w:rsidRPr="00B205E6" w:rsidRDefault="00B10AF2" w:rsidP="00917A6D">
      <w:pPr>
        <w:pStyle w:val="Odstavecseseznamem"/>
        <w:numPr>
          <w:ilvl w:val="1"/>
          <w:numId w:val="26"/>
        </w:numPr>
        <w:ind w:left="850" w:hanging="425"/>
        <w:rPr>
          <w:rFonts w:ascii="Times New Roman" w:hAnsi="Times New Roman" w:cs="Times New Roman"/>
          <w:szCs w:val="24"/>
        </w:rPr>
      </w:pPr>
      <w:r w:rsidRPr="00B205E6">
        <w:rPr>
          <w:rFonts w:ascii="Times New Roman" w:hAnsi="Times New Roman" w:cs="Times New Roman"/>
          <w:szCs w:val="24"/>
        </w:rPr>
        <w:t>organizace hodnotících zasedání a jednotlivých prezentací</w:t>
      </w:r>
    </w:p>
    <w:p w14:paraId="32CB5561" w14:textId="0B20A58E" w:rsidR="00B10AF2" w:rsidRPr="00B205E6" w:rsidRDefault="00B10AF2" w:rsidP="00917A6D">
      <w:pPr>
        <w:pStyle w:val="Odstavecseseznamem"/>
        <w:numPr>
          <w:ilvl w:val="1"/>
          <w:numId w:val="26"/>
        </w:numPr>
        <w:ind w:left="850" w:hanging="425"/>
        <w:rPr>
          <w:rFonts w:ascii="Times New Roman" w:hAnsi="Times New Roman" w:cs="Times New Roman"/>
          <w:szCs w:val="24"/>
        </w:rPr>
      </w:pPr>
      <w:r w:rsidRPr="00B205E6">
        <w:rPr>
          <w:rFonts w:ascii="Times New Roman" w:hAnsi="Times New Roman" w:cs="Times New Roman"/>
          <w:szCs w:val="24"/>
        </w:rPr>
        <w:t xml:space="preserve">příprava </w:t>
      </w:r>
      <w:r w:rsidR="00C67C27">
        <w:rPr>
          <w:rFonts w:ascii="Times New Roman" w:hAnsi="Times New Roman" w:cs="Times New Roman"/>
          <w:szCs w:val="24"/>
        </w:rPr>
        <w:t xml:space="preserve">a podpis </w:t>
      </w:r>
      <w:r w:rsidRPr="00B205E6">
        <w:rPr>
          <w:rFonts w:ascii="Times New Roman" w:hAnsi="Times New Roman" w:cs="Times New Roman"/>
          <w:szCs w:val="24"/>
        </w:rPr>
        <w:t>rozhodnutí o tom, zda jsou předložená řešení vhodná</w:t>
      </w:r>
    </w:p>
    <w:p w14:paraId="3D974700" w14:textId="77777777" w:rsidR="00B10AF2" w:rsidRPr="00B205E6" w:rsidRDefault="00B10AF2" w:rsidP="00917A6D">
      <w:pPr>
        <w:pStyle w:val="Odstavecseseznamem"/>
        <w:numPr>
          <w:ilvl w:val="1"/>
          <w:numId w:val="26"/>
        </w:numPr>
        <w:ind w:left="850" w:hanging="425"/>
        <w:rPr>
          <w:rFonts w:ascii="Times New Roman" w:hAnsi="Times New Roman" w:cs="Times New Roman"/>
          <w:szCs w:val="24"/>
        </w:rPr>
      </w:pPr>
      <w:r w:rsidRPr="00B205E6">
        <w:rPr>
          <w:rFonts w:ascii="Times New Roman" w:hAnsi="Times New Roman" w:cs="Times New Roman"/>
          <w:szCs w:val="24"/>
        </w:rPr>
        <w:t>zajištění jednání komise při posouzení splnění podmínek účasti a hodnocení nabídek</w:t>
      </w:r>
    </w:p>
    <w:p w14:paraId="6F8B9FE4" w14:textId="7E7C0097" w:rsidR="00B10AF2" w:rsidRPr="00B205E6" w:rsidRDefault="00B10AF2" w:rsidP="00917A6D">
      <w:pPr>
        <w:pStyle w:val="Odstavecseseznamem"/>
        <w:numPr>
          <w:ilvl w:val="1"/>
          <w:numId w:val="26"/>
        </w:numPr>
        <w:ind w:left="850" w:hanging="425"/>
        <w:rPr>
          <w:rFonts w:ascii="Times New Roman" w:hAnsi="Times New Roman" w:cs="Times New Roman"/>
          <w:szCs w:val="24"/>
        </w:rPr>
      </w:pPr>
      <w:r w:rsidRPr="00B205E6">
        <w:rPr>
          <w:rFonts w:ascii="Times New Roman" w:hAnsi="Times New Roman" w:cs="Times New Roman"/>
          <w:szCs w:val="24"/>
        </w:rPr>
        <w:t xml:space="preserve">příprava </w:t>
      </w:r>
      <w:r w:rsidR="00C67C27">
        <w:rPr>
          <w:rFonts w:ascii="Times New Roman" w:hAnsi="Times New Roman" w:cs="Times New Roman"/>
          <w:szCs w:val="24"/>
        </w:rPr>
        <w:t xml:space="preserve">a podpis </w:t>
      </w:r>
      <w:r w:rsidRPr="00B205E6">
        <w:rPr>
          <w:rFonts w:ascii="Times New Roman" w:hAnsi="Times New Roman" w:cs="Times New Roman"/>
          <w:szCs w:val="24"/>
        </w:rPr>
        <w:t>rozhodnutí o výběru, případně vyloučení</w:t>
      </w:r>
    </w:p>
    <w:p w14:paraId="446D67E6" w14:textId="288D2AAA" w:rsidR="00B10AF2" w:rsidRDefault="00B10AF2" w:rsidP="00917A6D">
      <w:pPr>
        <w:pStyle w:val="Odstavecseseznamem"/>
        <w:numPr>
          <w:ilvl w:val="1"/>
          <w:numId w:val="26"/>
        </w:numPr>
        <w:ind w:left="850" w:hanging="425"/>
        <w:rPr>
          <w:rFonts w:ascii="Times New Roman" w:hAnsi="Times New Roman" w:cs="Times New Roman"/>
          <w:szCs w:val="24"/>
        </w:rPr>
      </w:pPr>
      <w:r w:rsidRPr="00B205E6">
        <w:rPr>
          <w:rFonts w:ascii="Times New Roman" w:hAnsi="Times New Roman" w:cs="Times New Roman"/>
          <w:szCs w:val="24"/>
        </w:rPr>
        <w:t>ukončení jednacího řízení s</w:t>
      </w:r>
      <w:r w:rsidR="00C67C27">
        <w:rPr>
          <w:rFonts w:ascii="Times New Roman" w:hAnsi="Times New Roman" w:cs="Times New Roman"/>
          <w:szCs w:val="24"/>
        </w:rPr>
        <w:t> </w:t>
      </w:r>
      <w:r w:rsidRPr="00B205E6">
        <w:rPr>
          <w:rFonts w:ascii="Times New Roman" w:hAnsi="Times New Roman" w:cs="Times New Roman"/>
          <w:szCs w:val="24"/>
        </w:rPr>
        <w:t>uveřejněním</w:t>
      </w:r>
    </w:p>
    <w:p w14:paraId="0A292390" w14:textId="77777777" w:rsidR="00C67C27" w:rsidRPr="00B10AF2" w:rsidRDefault="00C67C27" w:rsidP="00C67C27">
      <w:pPr>
        <w:pStyle w:val="Odstavecseseznamem"/>
        <w:numPr>
          <w:ilvl w:val="1"/>
          <w:numId w:val="26"/>
        </w:numPr>
        <w:ind w:left="850" w:hanging="425"/>
        <w:rPr>
          <w:rFonts w:ascii="Times New Roman" w:hAnsi="Times New Roman" w:cs="Times New Roman"/>
          <w:szCs w:val="24"/>
        </w:rPr>
      </w:pPr>
      <w:r w:rsidRPr="00B10AF2">
        <w:rPr>
          <w:rFonts w:ascii="Times New Roman" w:hAnsi="Times New Roman" w:cs="Times New Roman"/>
          <w:szCs w:val="24"/>
        </w:rPr>
        <w:t>uveřejnění výsledků jednacího řízení s uveřejněním, zpracování katalogu a výstavy</w:t>
      </w:r>
    </w:p>
    <w:p w14:paraId="051B283D" w14:textId="77777777" w:rsidR="00C67C27" w:rsidRPr="00B10AF2" w:rsidRDefault="00C67C27" w:rsidP="00C67C27">
      <w:pPr>
        <w:pStyle w:val="Odstavecseseznamem"/>
        <w:numPr>
          <w:ilvl w:val="1"/>
          <w:numId w:val="26"/>
        </w:numPr>
        <w:ind w:left="850" w:hanging="425"/>
        <w:rPr>
          <w:rFonts w:ascii="Times New Roman" w:hAnsi="Times New Roman" w:cs="Times New Roman"/>
          <w:szCs w:val="24"/>
        </w:rPr>
      </w:pPr>
      <w:r w:rsidRPr="00B10AF2">
        <w:rPr>
          <w:rFonts w:ascii="Times New Roman" w:hAnsi="Times New Roman" w:cs="Times New Roman"/>
          <w:szCs w:val="24"/>
        </w:rPr>
        <w:t>spolupráce při jednání o uzavření smlouvy o dílo s vybraným dodavatelem</w:t>
      </w:r>
    </w:p>
    <w:p w14:paraId="15157632" w14:textId="77777777" w:rsidR="00C67C27" w:rsidRPr="00B10AF2" w:rsidRDefault="00C67C27" w:rsidP="00C67C27">
      <w:pPr>
        <w:pStyle w:val="Odstavecseseznamem"/>
        <w:numPr>
          <w:ilvl w:val="1"/>
          <w:numId w:val="26"/>
        </w:numPr>
        <w:ind w:left="850" w:hanging="425"/>
        <w:rPr>
          <w:rFonts w:ascii="Times New Roman" w:hAnsi="Times New Roman" w:cs="Times New Roman"/>
          <w:szCs w:val="24"/>
        </w:rPr>
      </w:pPr>
      <w:r w:rsidRPr="00B10AF2">
        <w:rPr>
          <w:rFonts w:ascii="Times New Roman" w:hAnsi="Times New Roman" w:cs="Times New Roman"/>
          <w:szCs w:val="24"/>
        </w:rPr>
        <w:t>uzavření smlouvy o dílo se zhotovitelem na plnění veřejné zakázky</w:t>
      </w:r>
      <w:r>
        <w:rPr>
          <w:rFonts w:ascii="Times New Roman" w:hAnsi="Times New Roman" w:cs="Times New Roman"/>
          <w:szCs w:val="24"/>
        </w:rPr>
        <w:t>, včetně ošetření podmínek pro budoucí odkup licence</w:t>
      </w:r>
    </w:p>
    <w:p w14:paraId="5FE421D2" w14:textId="77777777" w:rsidR="00C67C27" w:rsidRPr="00B10AF2" w:rsidRDefault="00C67C27" w:rsidP="00C67C27">
      <w:pPr>
        <w:pStyle w:val="Odstavecseseznamem"/>
        <w:numPr>
          <w:ilvl w:val="1"/>
          <w:numId w:val="26"/>
        </w:numPr>
        <w:ind w:left="850" w:hanging="425"/>
        <w:rPr>
          <w:rFonts w:ascii="Times New Roman" w:hAnsi="Times New Roman" w:cs="Times New Roman"/>
          <w:szCs w:val="24"/>
        </w:rPr>
      </w:pPr>
      <w:r w:rsidRPr="00B10AF2">
        <w:rPr>
          <w:rFonts w:ascii="Times New Roman" w:hAnsi="Times New Roman" w:cs="Times New Roman"/>
          <w:szCs w:val="24"/>
        </w:rPr>
        <w:t>publicita a marketing projektu, včetně informací o projektu na webových stránkách</w:t>
      </w:r>
    </w:p>
    <w:p w14:paraId="5990DCDF" w14:textId="77777777" w:rsidR="00B10AF2" w:rsidRPr="00C67C27" w:rsidRDefault="00B10AF2" w:rsidP="00C67C27">
      <w:pPr>
        <w:ind w:left="0" w:firstLine="0"/>
        <w:rPr>
          <w:rFonts w:ascii="Times New Roman" w:hAnsi="Times New Roman" w:cs="Times New Roman"/>
          <w:szCs w:val="24"/>
        </w:rPr>
      </w:pPr>
    </w:p>
    <w:p w14:paraId="1FCD099E" w14:textId="63767ACC" w:rsidR="00B10AF2" w:rsidRPr="00B10AF2" w:rsidRDefault="00B10AF2" w:rsidP="00917A6D">
      <w:pPr>
        <w:pStyle w:val="Odstavecseseznamem"/>
        <w:numPr>
          <w:ilvl w:val="0"/>
          <w:numId w:val="26"/>
        </w:numPr>
        <w:rPr>
          <w:rFonts w:ascii="Times New Roman" w:hAnsi="Times New Roman" w:cs="Times New Roman"/>
          <w:szCs w:val="24"/>
        </w:rPr>
      </w:pPr>
      <w:r w:rsidRPr="00B10AF2">
        <w:rPr>
          <w:rFonts w:ascii="Times New Roman" w:hAnsi="Times New Roman" w:cs="Times New Roman"/>
          <w:szCs w:val="24"/>
        </w:rPr>
        <w:t>Činnosti zajišťované HMP:</w:t>
      </w:r>
    </w:p>
    <w:p w14:paraId="17F6B47D" w14:textId="77777777" w:rsidR="00B10AF2" w:rsidRPr="00C9133A" w:rsidRDefault="00B10AF2" w:rsidP="00917A6D">
      <w:pPr>
        <w:pStyle w:val="Odstavecseseznamem"/>
        <w:numPr>
          <w:ilvl w:val="1"/>
          <w:numId w:val="26"/>
        </w:numPr>
        <w:ind w:left="850" w:hanging="425"/>
        <w:rPr>
          <w:rFonts w:ascii="Times New Roman" w:hAnsi="Times New Roman" w:cs="Times New Roman"/>
          <w:szCs w:val="24"/>
        </w:rPr>
      </w:pPr>
      <w:r w:rsidRPr="00C9133A">
        <w:rPr>
          <w:rFonts w:ascii="Times New Roman" w:hAnsi="Times New Roman" w:cs="Times New Roman"/>
          <w:szCs w:val="24"/>
        </w:rPr>
        <w:t>schvalování rozhodnutí</w:t>
      </w:r>
    </w:p>
    <w:p w14:paraId="6E76DAD3" w14:textId="77777777" w:rsidR="00B10AF2" w:rsidRDefault="00B10AF2" w:rsidP="00917A6D">
      <w:pPr>
        <w:pStyle w:val="Odstavecseseznamem"/>
        <w:numPr>
          <w:ilvl w:val="1"/>
          <w:numId w:val="26"/>
        </w:numPr>
        <w:ind w:left="850" w:hanging="425"/>
        <w:rPr>
          <w:rFonts w:ascii="Times New Roman" w:hAnsi="Times New Roman" w:cs="Times New Roman"/>
          <w:szCs w:val="24"/>
        </w:rPr>
      </w:pPr>
      <w:r w:rsidRPr="00B10AF2">
        <w:rPr>
          <w:rFonts w:ascii="Times New Roman" w:hAnsi="Times New Roman" w:cs="Times New Roman"/>
          <w:szCs w:val="24"/>
        </w:rPr>
        <w:t>účast na jednání komise</w:t>
      </w:r>
    </w:p>
    <w:p w14:paraId="7CCBFC50" w14:textId="389B7A6E" w:rsidR="00C67C27" w:rsidRPr="00B10AF2" w:rsidRDefault="00C67C27" w:rsidP="00917A6D">
      <w:pPr>
        <w:pStyle w:val="Odstavecseseznamem"/>
        <w:numPr>
          <w:ilvl w:val="1"/>
          <w:numId w:val="26"/>
        </w:numPr>
        <w:ind w:left="850" w:hanging="425"/>
        <w:rPr>
          <w:rFonts w:ascii="Times New Roman" w:hAnsi="Times New Roman" w:cs="Times New Roman"/>
          <w:szCs w:val="24"/>
        </w:rPr>
      </w:pPr>
      <w:r>
        <w:rPr>
          <w:rFonts w:ascii="Times New Roman" w:hAnsi="Times New Roman" w:cs="Times New Roman"/>
          <w:szCs w:val="24"/>
        </w:rPr>
        <w:t>uzavření smlouvy o dílo se zhotovitelem na plnění veřejné zakázky</w:t>
      </w:r>
    </w:p>
    <w:p w14:paraId="59A3F5A8" w14:textId="77777777" w:rsidR="00C50191" w:rsidRPr="00B10AF2" w:rsidRDefault="00C50191" w:rsidP="00C67C27">
      <w:pPr>
        <w:ind w:left="0" w:firstLine="0"/>
        <w:rPr>
          <w:rFonts w:ascii="Times New Roman" w:hAnsi="Times New Roman" w:cs="Times New Roman"/>
        </w:rPr>
      </w:pPr>
    </w:p>
    <w:sectPr w:rsidR="00C50191" w:rsidRPr="00B10AF2" w:rsidSect="007572DC">
      <w:headerReference w:type="default" r:id="rId11"/>
      <w:footerReference w:type="default" r:id="rId12"/>
      <w:pgSz w:w="11906" w:h="16838"/>
      <w:pgMar w:top="568"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30187" w15:done="0"/>
  <w15:commentEx w15:paraId="4062CE44" w15:done="0"/>
  <w15:commentEx w15:paraId="3219437F" w15:done="0"/>
  <w15:commentEx w15:paraId="0BC2F698" w15:done="0"/>
  <w15:commentEx w15:paraId="492CC727" w15:done="0"/>
  <w15:commentEx w15:paraId="5DE7F0D4" w15:paraIdParent="492CC7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18743" w14:textId="77777777" w:rsidR="00C23329" w:rsidRDefault="00C23329">
      <w:pPr>
        <w:spacing w:line="240" w:lineRule="auto"/>
      </w:pPr>
      <w:r>
        <w:separator/>
      </w:r>
    </w:p>
  </w:endnote>
  <w:endnote w:type="continuationSeparator" w:id="0">
    <w:p w14:paraId="1923C67C" w14:textId="77777777" w:rsidR="00C23329" w:rsidRDefault="00C23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748103"/>
      <w:docPartObj>
        <w:docPartGallery w:val="Page Numbers (Bottom of Page)"/>
        <w:docPartUnique/>
      </w:docPartObj>
    </w:sdtPr>
    <w:sdtEndPr/>
    <w:sdtContent>
      <w:p w14:paraId="328904F9" w14:textId="3C72452F" w:rsidR="00652482" w:rsidRDefault="00652482">
        <w:pPr>
          <w:pStyle w:val="Zpat"/>
          <w:jc w:val="center"/>
        </w:pPr>
        <w:r>
          <w:fldChar w:fldCharType="begin"/>
        </w:r>
        <w:r>
          <w:instrText>PAGE   \* MERGEFORMAT</w:instrText>
        </w:r>
        <w:r>
          <w:fldChar w:fldCharType="separate"/>
        </w:r>
        <w:r w:rsidR="001869E2">
          <w:rPr>
            <w:noProof/>
          </w:rPr>
          <w:t>6</w:t>
        </w:r>
        <w:r>
          <w:fldChar w:fldCharType="end"/>
        </w:r>
      </w:p>
    </w:sdtContent>
  </w:sdt>
  <w:p w14:paraId="4F1FC23A" w14:textId="77777777" w:rsidR="00652482" w:rsidRDefault="006524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CDF73" w14:textId="77777777" w:rsidR="00C23329" w:rsidRDefault="00C23329">
      <w:pPr>
        <w:spacing w:line="240" w:lineRule="auto"/>
      </w:pPr>
      <w:r>
        <w:separator/>
      </w:r>
    </w:p>
  </w:footnote>
  <w:footnote w:type="continuationSeparator" w:id="0">
    <w:p w14:paraId="6B270C98" w14:textId="77777777" w:rsidR="00C23329" w:rsidRDefault="00C233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B157" w14:textId="77777777" w:rsidR="0087584D" w:rsidRDefault="0087584D" w:rsidP="0087584D">
    <w:pPr>
      <w:autoSpaceDE w:val="0"/>
      <w:autoSpaceDN w:val="0"/>
      <w:adjustRightInd w:val="0"/>
      <w:contextualSpacing/>
      <w:jc w:val="right"/>
      <w:rPr>
        <w:rFonts w:ascii="Times New Roman" w:hAnsi="Times New Roman" w:cs="Times New Roman"/>
        <w:bCs/>
        <w:szCs w:val="24"/>
      </w:rPr>
    </w:pPr>
  </w:p>
  <w:p w14:paraId="596FB826" w14:textId="77777777" w:rsidR="0087584D" w:rsidRPr="004673BF" w:rsidRDefault="0087584D" w:rsidP="0087584D">
    <w:pPr>
      <w:autoSpaceDE w:val="0"/>
      <w:autoSpaceDN w:val="0"/>
      <w:adjustRightInd w:val="0"/>
      <w:contextualSpacing/>
      <w:jc w:val="right"/>
      <w:rPr>
        <w:rFonts w:ascii="Times New Roman" w:hAnsi="Times New Roman" w:cs="Times New Roman"/>
        <w:bCs/>
        <w:szCs w:val="24"/>
      </w:rPr>
    </w:pPr>
    <w:r w:rsidRPr="004673BF">
      <w:rPr>
        <w:rFonts w:ascii="Times New Roman" w:hAnsi="Times New Roman" w:cs="Times New Roman"/>
        <w:bCs/>
        <w:szCs w:val="24"/>
      </w:rPr>
      <w:t>Stejnopis č.</w:t>
    </w:r>
  </w:p>
  <w:p w14:paraId="4F05488E" w14:textId="77777777" w:rsidR="0087584D" w:rsidRDefault="0087584D" w:rsidP="0087584D">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83B"/>
    <w:multiLevelType w:val="hybridMultilevel"/>
    <w:tmpl w:val="1C229D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1D26B65"/>
    <w:multiLevelType w:val="hybridMultilevel"/>
    <w:tmpl w:val="952C5430"/>
    <w:lvl w:ilvl="0" w:tplc="8F58C7AA">
      <w:start w:val="1"/>
      <w:numFmt w:val="decimal"/>
      <w:lvlText w:val="%1."/>
      <w:lvlJc w:val="left"/>
      <w:pPr>
        <w:ind w:left="425" w:hanging="425"/>
      </w:pPr>
      <w:rPr>
        <w:rFonts w:ascii="Times New Roman" w:hAnsi="Times New Roman" w:hint="default"/>
      </w:rPr>
    </w:lvl>
    <w:lvl w:ilvl="1" w:tplc="7DAEFF94">
      <w:start w:val="1"/>
      <w:numFmt w:val="lowerLetter"/>
      <w:lvlText w:val="%2)"/>
      <w:lvlJc w:val="left"/>
      <w:pPr>
        <w:ind w:left="907" w:hanging="48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C4253F"/>
    <w:multiLevelType w:val="hybridMultilevel"/>
    <w:tmpl w:val="01E4E9B2"/>
    <w:lvl w:ilvl="0" w:tplc="DD3E4D46">
      <w:start w:val="1"/>
      <w:numFmt w:val="lowerLetter"/>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3">
    <w:nsid w:val="175A18A5"/>
    <w:multiLevelType w:val="hybridMultilevel"/>
    <w:tmpl w:val="409E438A"/>
    <w:lvl w:ilvl="0" w:tplc="A06A855A">
      <w:start w:val="1"/>
      <w:numFmt w:val="upperRoman"/>
      <w:lvlText w:val="%1."/>
      <w:lvlJc w:val="left"/>
      <w:pPr>
        <w:ind w:left="170"/>
      </w:pPr>
      <w:rPr>
        <w:rFonts w:ascii="Times New Roman" w:hAnsi="Times New Roman"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abstractNum w:abstractNumId="4">
    <w:nsid w:val="19046359"/>
    <w:multiLevelType w:val="hybridMultilevel"/>
    <w:tmpl w:val="888281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056DE2"/>
    <w:multiLevelType w:val="hybridMultilevel"/>
    <w:tmpl w:val="888281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186B93"/>
    <w:multiLevelType w:val="hybridMultilevel"/>
    <w:tmpl w:val="925656F2"/>
    <w:lvl w:ilvl="0" w:tplc="0405000F">
      <w:start w:val="1"/>
      <w:numFmt w:val="decimal"/>
      <w:lvlText w:val="%1."/>
      <w:lvlJc w:val="left"/>
      <w:pPr>
        <w:ind w:left="456" w:hanging="360"/>
      </w:pPr>
      <w:rPr>
        <w:rFonts w:ascii="Times New Roman" w:hAnsi="Times New Roman" w:hint="default"/>
      </w:rPr>
    </w:lvl>
    <w:lvl w:ilvl="1" w:tplc="04050019">
      <w:start w:val="1"/>
      <w:numFmt w:val="lowerLetter"/>
      <w:lvlText w:val="%2."/>
      <w:lvlJc w:val="left"/>
      <w:pPr>
        <w:ind w:left="1176" w:hanging="360"/>
      </w:pPr>
      <w:rPr>
        <w:rFonts w:ascii="Times New Roman" w:hAnsi="Times New Roman"/>
      </w:rPr>
    </w:lvl>
    <w:lvl w:ilvl="2" w:tplc="0405001B">
      <w:start w:val="1"/>
      <w:numFmt w:val="lowerRoman"/>
      <w:lvlText w:val="%3."/>
      <w:lvlJc w:val="right"/>
      <w:pPr>
        <w:ind w:left="1896" w:hanging="180"/>
      </w:pPr>
      <w:rPr>
        <w:rFonts w:ascii="Times New Roman" w:hAnsi="Times New Roman"/>
      </w:rPr>
    </w:lvl>
    <w:lvl w:ilvl="3" w:tplc="0405000F">
      <w:start w:val="1"/>
      <w:numFmt w:val="decimal"/>
      <w:lvlText w:val="%4."/>
      <w:lvlJc w:val="left"/>
      <w:pPr>
        <w:ind w:left="2616" w:hanging="360"/>
      </w:pPr>
      <w:rPr>
        <w:rFonts w:ascii="Times New Roman" w:hAnsi="Times New Roman"/>
      </w:rPr>
    </w:lvl>
    <w:lvl w:ilvl="4" w:tplc="04050019">
      <w:start w:val="1"/>
      <w:numFmt w:val="lowerLetter"/>
      <w:lvlText w:val="%5."/>
      <w:lvlJc w:val="left"/>
      <w:pPr>
        <w:ind w:left="3336" w:hanging="360"/>
      </w:pPr>
      <w:rPr>
        <w:rFonts w:ascii="Times New Roman" w:hAnsi="Times New Roman"/>
      </w:rPr>
    </w:lvl>
    <w:lvl w:ilvl="5" w:tplc="0405001B">
      <w:start w:val="1"/>
      <w:numFmt w:val="lowerRoman"/>
      <w:lvlText w:val="%6."/>
      <w:lvlJc w:val="right"/>
      <w:pPr>
        <w:ind w:left="4056" w:hanging="180"/>
      </w:pPr>
      <w:rPr>
        <w:rFonts w:ascii="Times New Roman" w:hAnsi="Times New Roman"/>
      </w:rPr>
    </w:lvl>
    <w:lvl w:ilvl="6" w:tplc="0405000F">
      <w:start w:val="1"/>
      <w:numFmt w:val="decimal"/>
      <w:lvlText w:val="%7."/>
      <w:lvlJc w:val="left"/>
      <w:pPr>
        <w:ind w:left="4776" w:hanging="360"/>
      </w:pPr>
      <w:rPr>
        <w:rFonts w:ascii="Times New Roman" w:hAnsi="Times New Roman"/>
      </w:rPr>
    </w:lvl>
    <w:lvl w:ilvl="7" w:tplc="04050019">
      <w:start w:val="1"/>
      <w:numFmt w:val="lowerLetter"/>
      <w:lvlText w:val="%8."/>
      <w:lvlJc w:val="left"/>
      <w:pPr>
        <w:ind w:left="5496" w:hanging="360"/>
      </w:pPr>
      <w:rPr>
        <w:rFonts w:ascii="Times New Roman" w:hAnsi="Times New Roman"/>
      </w:rPr>
    </w:lvl>
    <w:lvl w:ilvl="8" w:tplc="0405001B">
      <w:start w:val="1"/>
      <w:numFmt w:val="lowerRoman"/>
      <w:lvlText w:val="%9."/>
      <w:lvlJc w:val="right"/>
      <w:pPr>
        <w:ind w:left="6216" w:hanging="180"/>
      </w:pPr>
      <w:rPr>
        <w:rFonts w:ascii="Times New Roman" w:hAnsi="Times New Roman"/>
      </w:rPr>
    </w:lvl>
  </w:abstractNum>
  <w:abstractNum w:abstractNumId="7">
    <w:nsid w:val="253C26FE"/>
    <w:multiLevelType w:val="hybridMultilevel"/>
    <w:tmpl w:val="1160F7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A332CB8"/>
    <w:multiLevelType w:val="hybridMultilevel"/>
    <w:tmpl w:val="301E76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1F37E60"/>
    <w:multiLevelType w:val="hybridMultilevel"/>
    <w:tmpl w:val="925656F2"/>
    <w:lvl w:ilvl="0" w:tplc="0405000F">
      <w:start w:val="1"/>
      <w:numFmt w:val="decimal"/>
      <w:lvlText w:val="%1."/>
      <w:lvlJc w:val="left"/>
      <w:pPr>
        <w:ind w:left="456" w:hanging="360"/>
      </w:pPr>
      <w:rPr>
        <w:rFonts w:ascii="Times New Roman" w:hAnsi="Times New Roman" w:hint="default"/>
      </w:rPr>
    </w:lvl>
    <w:lvl w:ilvl="1" w:tplc="04050019">
      <w:start w:val="1"/>
      <w:numFmt w:val="lowerLetter"/>
      <w:lvlText w:val="%2."/>
      <w:lvlJc w:val="left"/>
      <w:pPr>
        <w:ind w:left="1176" w:hanging="360"/>
      </w:pPr>
      <w:rPr>
        <w:rFonts w:ascii="Times New Roman" w:hAnsi="Times New Roman"/>
      </w:rPr>
    </w:lvl>
    <w:lvl w:ilvl="2" w:tplc="0405001B">
      <w:start w:val="1"/>
      <w:numFmt w:val="lowerRoman"/>
      <w:lvlText w:val="%3."/>
      <w:lvlJc w:val="right"/>
      <w:pPr>
        <w:ind w:left="1896" w:hanging="180"/>
      </w:pPr>
      <w:rPr>
        <w:rFonts w:ascii="Times New Roman" w:hAnsi="Times New Roman"/>
      </w:rPr>
    </w:lvl>
    <w:lvl w:ilvl="3" w:tplc="0405000F">
      <w:start w:val="1"/>
      <w:numFmt w:val="decimal"/>
      <w:lvlText w:val="%4."/>
      <w:lvlJc w:val="left"/>
      <w:pPr>
        <w:ind w:left="2616" w:hanging="360"/>
      </w:pPr>
      <w:rPr>
        <w:rFonts w:ascii="Times New Roman" w:hAnsi="Times New Roman"/>
      </w:rPr>
    </w:lvl>
    <w:lvl w:ilvl="4" w:tplc="04050019">
      <w:start w:val="1"/>
      <w:numFmt w:val="lowerLetter"/>
      <w:lvlText w:val="%5."/>
      <w:lvlJc w:val="left"/>
      <w:pPr>
        <w:ind w:left="3336" w:hanging="360"/>
      </w:pPr>
      <w:rPr>
        <w:rFonts w:ascii="Times New Roman" w:hAnsi="Times New Roman"/>
      </w:rPr>
    </w:lvl>
    <w:lvl w:ilvl="5" w:tplc="0405001B">
      <w:start w:val="1"/>
      <w:numFmt w:val="lowerRoman"/>
      <w:lvlText w:val="%6."/>
      <w:lvlJc w:val="right"/>
      <w:pPr>
        <w:ind w:left="4056" w:hanging="180"/>
      </w:pPr>
      <w:rPr>
        <w:rFonts w:ascii="Times New Roman" w:hAnsi="Times New Roman"/>
      </w:rPr>
    </w:lvl>
    <w:lvl w:ilvl="6" w:tplc="0405000F">
      <w:start w:val="1"/>
      <w:numFmt w:val="decimal"/>
      <w:lvlText w:val="%7."/>
      <w:lvlJc w:val="left"/>
      <w:pPr>
        <w:ind w:left="4776" w:hanging="360"/>
      </w:pPr>
      <w:rPr>
        <w:rFonts w:ascii="Times New Roman" w:hAnsi="Times New Roman"/>
      </w:rPr>
    </w:lvl>
    <w:lvl w:ilvl="7" w:tplc="04050019">
      <w:start w:val="1"/>
      <w:numFmt w:val="lowerLetter"/>
      <w:lvlText w:val="%8."/>
      <w:lvlJc w:val="left"/>
      <w:pPr>
        <w:ind w:left="5496" w:hanging="360"/>
      </w:pPr>
      <w:rPr>
        <w:rFonts w:ascii="Times New Roman" w:hAnsi="Times New Roman"/>
      </w:rPr>
    </w:lvl>
    <w:lvl w:ilvl="8" w:tplc="0405001B">
      <w:start w:val="1"/>
      <w:numFmt w:val="lowerRoman"/>
      <w:lvlText w:val="%9."/>
      <w:lvlJc w:val="right"/>
      <w:pPr>
        <w:ind w:left="6216" w:hanging="180"/>
      </w:pPr>
      <w:rPr>
        <w:rFonts w:ascii="Times New Roman" w:hAnsi="Times New Roman"/>
      </w:rPr>
    </w:lvl>
  </w:abstractNum>
  <w:abstractNum w:abstractNumId="10">
    <w:nsid w:val="376D1FC4"/>
    <w:multiLevelType w:val="hybridMultilevel"/>
    <w:tmpl w:val="925656F2"/>
    <w:lvl w:ilvl="0" w:tplc="0405000F">
      <w:start w:val="1"/>
      <w:numFmt w:val="decimal"/>
      <w:lvlText w:val="%1."/>
      <w:lvlJc w:val="left"/>
      <w:pPr>
        <w:ind w:left="456" w:hanging="360"/>
      </w:pPr>
      <w:rPr>
        <w:rFonts w:ascii="Times New Roman" w:hAnsi="Times New Roman" w:hint="default"/>
      </w:rPr>
    </w:lvl>
    <w:lvl w:ilvl="1" w:tplc="04050019">
      <w:start w:val="1"/>
      <w:numFmt w:val="lowerLetter"/>
      <w:lvlText w:val="%2."/>
      <w:lvlJc w:val="left"/>
      <w:pPr>
        <w:ind w:left="1176" w:hanging="360"/>
      </w:pPr>
      <w:rPr>
        <w:rFonts w:ascii="Times New Roman" w:hAnsi="Times New Roman"/>
      </w:rPr>
    </w:lvl>
    <w:lvl w:ilvl="2" w:tplc="0405001B">
      <w:start w:val="1"/>
      <w:numFmt w:val="lowerRoman"/>
      <w:lvlText w:val="%3."/>
      <w:lvlJc w:val="right"/>
      <w:pPr>
        <w:ind w:left="1896" w:hanging="180"/>
      </w:pPr>
      <w:rPr>
        <w:rFonts w:ascii="Times New Roman" w:hAnsi="Times New Roman"/>
      </w:rPr>
    </w:lvl>
    <w:lvl w:ilvl="3" w:tplc="0405000F">
      <w:start w:val="1"/>
      <w:numFmt w:val="decimal"/>
      <w:lvlText w:val="%4."/>
      <w:lvlJc w:val="left"/>
      <w:pPr>
        <w:ind w:left="2616" w:hanging="360"/>
      </w:pPr>
      <w:rPr>
        <w:rFonts w:ascii="Times New Roman" w:hAnsi="Times New Roman"/>
      </w:rPr>
    </w:lvl>
    <w:lvl w:ilvl="4" w:tplc="04050019">
      <w:start w:val="1"/>
      <w:numFmt w:val="lowerLetter"/>
      <w:lvlText w:val="%5."/>
      <w:lvlJc w:val="left"/>
      <w:pPr>
        <w:ind w:left="3336" w:hanging="360"/>
      </w:pPr>
      <w:rPr>
        <w:rFonts w:ascii="Times New Roman" w:hAnsi="Times New Roman"/>
      </w:rPr>
    </w:lvl>
    <w:lvl w:ilvl="5" w:tplc="0405001B">
      <w:start w:val="1"/>
      <w:numFmt w:val="lowerRoman"/>
      <w:lvlText w:val="%6."/>
      <w:lvlJc w:val="right"/>
      <w:pPr>
        <w:ind w:left="4056" w:hanging="180"/>
      </w:pPr>
      <w:rPr>
        <w:rFonts w:ascii="Times New Roman" w:hAnsi="Times New Roman"/>
      </w:rPr>
    </w:lvl>
    <w:lvl w:ilvl="6" w:tplc="0405000F">
      <w:start w:val="1"/>
      <w:numFmt w:val="decimal"/>
      <w:lvlText w:val="%7."/>
      <w:lvlJc w:val="left"/>
      <w:pPr>
        <w:ind w:left="4776" w:hanging="360"/>
      </w:pPr>
      <w:rPr>
        <w:rFonts w:ascii="Times New Roman" w:hAnsi="Times New Roman"/>
      </w:rPr>
    </w:lvl>
    <w:lvl w:ilvl="7" w:tplc="04050019">
      <w:start w:val="1"/>
      <w:numFmt w:val="lowerLetter"/>
      <w:lvlText w:val="%8."/>
      <w:lvlJc w:val="left"/>
      <w:pPr>
        <w:ind w:left="5496" w:hanging="360"/>
      </w:pPr>
      <w:rPr>
        <w:rFonts w:ascii="Times New Roman" w:hAnsi="Times New Roman"/>
      </w:rPr>
    </w:lvl>
    <w:lvl w:ilvl="8" w:tplc="0405001B">
      <w:start w:val="1"/>
      <w:numFmt w:val="lowerRoman"/>
      <w:lvlText w:val="%9."/>
      <w:lvlJc w:val="right"/>
      <w:pPr>
        <w:ind w:left="6216" w:hanging="180"/>
      </w:pPr>
      <w:rPr>
        <w:rFonts w:ascii="Times New Roman" w:hAnsi="Times New Roman"/>
      </w:rPr>
    </w:lvl>
  </w:abstractNum>
  <w:abstractNum w:abstractNumId="11">
    <w:nsid w:val="396F1555"/>
    <w:multiLevelType w:val="hybridMultilevel"/>
    <w:tmpl w:val="80443114"/>
    <w:lvl w:ilvl="0" w:tplc="797E72DA">
      <w:start w:val="1"/>
      <w:numFmt w:val="lowerLetter"/>
      <w:lvlText w:val="%1)"/>
      <w:lvlJc w:val="left"/>
      <w:pPr>
        <w:tabs>
          <w:tab w:val="num" w:pos="720"/>
        </w:tabs>
        <w:ind w:left="720" w:hanging="360"/>
      </w:pPr>
      <w:rPr>
        <w:rFonts w:ascii="Times New Roman" w:hAnsi="Times New Roman" w:hint="default"/>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abstractNum w:abstractNumId="12">
    <w:nsid w:val="3C0E2AFF"/>
    <w:multiLevelType w:val="hybridMultilevel"/>
    <w:tmpl w:val="BD1EB9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F0F5AB1"/>
    <w:multiLevelType w:val="hybridMultilevel"/>
    <w:tmpl w:val="F64ED1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0710317"/>
    <w:multiLevelType w:val="hybridMultilevel"/>
    <w:tmpl w:val="925656F2"/>
    <w:lvl w:ilvl="0" w:tplc="0405000F">
      <w:start w:val="1"/>
      <w:numFmt w:val="decimal"/>
      <w:lvlText w:val="%1."/>
      <w:lvlJc w:val="left"/>
      <w:pPr>
        <w:ind w:left="456" w:hanging="360"/>
      </w:pPr>
      <w:rPr>
        <w:rFonts w:ascii="Times New Roman" w:hAnsi="Times New Roman" w:hint="default"/>
      </w:rPr>
    </w:lvl>
    <w:lvl w:ilvl="1" w:tplc="04050019">
      <w:start w:val="1"/>
      <w:numFmt w:val="lowerLetter"/>
      <w:lvlText w:val="%2."/>
      <w:lvlJc w:val="left"/>
      <w:pPr>
        <w:ind w:left="1176" w:hanging="360"/>
      </w:pPr>
      <w:rPr>
        <w:rFonts w:ascii="Times New Roman" w:hAnsi="Times New Roman"/>
      </w:rPr>
    </w:lvl>
    <w:lvl w:ilvl="2" w:tplc="0405001B">
      <w:start w:val="1"/>
      <w:numFmt w:val="lowerRoman"/>
      <w:lvlText w:val="%3."/>
      <w:lvlJc w:val="right"/>
      <w:pPr>
        <w:ind w:left="1896" w:hanging="180"/>
      </w:pPr>
      <w:rPr>
        <w:rFonts w:ascii="Times New Roman" w:hAnsi="Times New Roman"/>
      </w:rPr>
    </w:lvl>
    <w:lvl w:ilvl="3" w:tplc="0405000F">
      <w:start w:val="1"/>
      <w:numFmt w:val="decimal"/>
      <w:lvlText w:val="%4."/>
      <w:lvlJc w:val="left"/>
      <w:pPr>
        <w:ind w:left="2616" w:hanging="360"/>
      </w:pPr>
      <w:rPr>
        <w:rFonts w:ascii="Times New Roman" w:hAnsi="Times New Roman"/>
      </w:rPr>
    </w:lvl>
    <w:lvl w:ilvl="4" w:tplc="04050019">
      <w:start w:val="1"/>
      <w:numFmt w:val="lowerLetter"/>
      <w:lvlText w:val="%5."/>
      <w:lvlJc w:val="left"/>
      <w:pPr>
        <w:ind w:left="3336" w:hanging="360"/>
      </w:pPr>
      <w:rPr>
        <w:rFonts w:ascii="Times New Roman" w:hAnsi="Times New Roman"/>
      </w:rPr>
    </w:lvl>
    <w:lvl w:ilvl="5" w:tplc="0405001B">
      <w:start w:val="1"/>
      <w:numFmt w:val="lowerRoman"/>
      <w:lvlText w:val="%6."/>
      <w:lvlJc w:val="right"/>
      <w:pPr>
        <w:ind w:left="4056" w:hanging="180"/>
      </w:pPr>
      <w:rPr>
        <w:rFonts w:ascii="Times New Roman" w:hAnsi="Times New Roman"/>
      </w:rPr>
    </w:lvl>
    <w:lvl w:ilvl="6" w:tplc="0405000F">
      <w:start w:val="1"/>
      <w:numFmt w:val="decimal"/>
      <w:lvlText w:val="%7."/>
      <w:lvlJc w:val="left"/>
      <w:pPr>
        <w:ind w:left="4776" w:hanging="360"/>
      </w:pPr>
      <w:rPr>
        <w:rFonts w:ascii="Times New Roman" w:hAnsi="Times New Roman"/>
      </w:rPr>
    </w:lvl>
    <w:lvl w:ilvl="7" w:tplc="04050019">
      <w:start w:val="1"/>
      <w:numFmt w:val="lowerLetter"/>
      <w:lvlText w:val="%8."/>
      <w:lvlJc w:val="left"/>
      <w:pPr>
        <w:ind w:left="5496" w:hanging="360"/>
      </w:pPr>
      <w:rPr>
        <w:rFonts w:ascii="Times New Roman" w:hAnsi="Times New Roman"/>
      </w:rPr>
    </w:lvl>
    <w:lvl w:ilvl="8" w:tplc="0405001B">
      <w:start w:val="1"/>
      <w:numFmt w:val="lowerRoman"/>
      <w:lvlText w:val="%9."/>
      <w:lvlJc w:val="right"/>
      <w:pPr>
        <w:ind w:left="6216" w:hanging="180"/>
      </w:pPr>
      <w:rPr>
        <w:rFonts w:ascii="Times New Roman" w:hAnsi="Times New Roman"/>
      </w:rPr>
    </w:lvl>
  </w:abstractNum>
  <w:abstractNum w:abstractNumId="15">
    <w:nsid w:val="4086129A"/>
    <w:multiLevelType w:val="hybridMultilevel"/>
    <w:tmpl w:val="CC686B76"/>
    <w:lvl w:ilvl="0" w:tplc="1AD483FE">
      <w:start w:val="1"/>
      <w:numFmt w:val="upperRoman"/>
      <w:suff w:val="space"/>
      <w:lvlText w:val="%1."/>
      <w:lvlJc w:val="left"/>
      <w:pPr>
        <w:ind w:left="0" w:firstLine="0"/>
      </w:pPr>
      <w:rPr>
        <w:rFonts w:ascii="Times New Roman" w:hAnsi="Times New Roman"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8F58C7AA">
      <w:start w:val="1"/>
      <w:numFmt w:val="decimal"/>
      <w:lvlText w:val="%4."/>
      <w:lvlJc w:val="left"/>
      <w:pPr>
        <w:ind w:left="425" w:hanging="425"/>
      </w:pPr>
      <w:rPr>
        <w:rFonts w:ascii="Times New Roman" w:hAnsi="Times New Roman" w:hint="default"/>
      </w:rPr>
    </w:lvl>
    <w:lvl w:ilvl="4" w:tplc="1DC67FAE">
      <w:start w:val="1"/>
      <w:numFmt w:val="lowerLetter"/>
      <w:lvlText w:val="%5)"/>
      <w:lvlJc w:val="left"/>
      <w:pPr>
        <w:ind w:left="907" w:hanging="482"/>
      </w:pPr>
      <w:rPr>
        <w:rFonts w:hint="default"/>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abstractNum w:abstractNumId="16">
    <w:nsid w:val="436D617F"/>
    <w:multiLevelType w:val="multilevel"/>
    <w:tmpl w:val="EFE49704"/>
    <w:lvl w:ilvl="0">
      <w:start w:val="1"/>
      <w:numFmt w:val="decimal"/>
      <w:lvlText w:val="%1."/>
      <w:lvlJc w:val="left"/>
      <w:pPr>
        <w:tabs>
          <w:tab w:val="num" w:pos="612"/>
        </w:tabs>
        <w:ind w:left="612" w:hanging="432"/>
      </w:pPr>
      <w:rPr>
        <w:rFonts w:cs="Times New Roman" w:hint="default"/>
      </w:rPr>
    </w:lvl>
    <w:lvl w:ilvl="1">
      <w:start w:val="1"/>
      <w:numFmt w:val="decimal"/>
      <w:lvlText w:val="%1.%2."/>
      <w:lvlJc w:val="left"/>
      <w:pPr>
        <w:tabs>
          <w:tab w:val="num" w:pos="718"/>
        </w:tabs>
        <w:ind w:left="718" w:hanging="57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7001E25"/>
    <w:multiLevelType w:val="hybridMultilevel"/>
    <w:tmpl w:val="57C23C68"/>
    <w:lvl w:ilvl="0" w:tplc="88104D3C">
      <w:start w:val="1"/>
      <w:numFmt w:val="decimal"/>
      <w:lvlText w:val="%1."/>
      <w:lvlJc w:val="left"/>
      <w:pPr>
        <w:ind w:left="456" w:hanging="360"/>
      </w:pPr>
      <w:rPr>
        <w:rFonts w:ascii="Times New Roman" w:hAnsi="Times New Roman"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abstractNum w:abstractNumId="18">
    <w:nsid w:val="488A254A"/>
    <w:multiLevelType w:val="hybridMultilevel"/>
    <w:tmpl w:val="6ABAD9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F07B23"/>
    <w:multiLevelType w:val="hybridMultilevel"/>
    <w:tmpl w:val="925656F2"/>
    <w:lvl w:ilvl="0" w:tplc="0405000F">
      <w:start w:val="1"/>
      <w:numFmt w:val="decimal"/>
      <w:lvlText w:val="%1."/>
      <w:lvlJc w:val="left"/>
      <w:pPr>
        <w:ind w:left="456" w:hanging="360"/>
      </w:pPr>
      <w:rPr>
        <w:rFonts w:ascii="Times New Roman" w:hAnsi="Times New Roman" w:hint="default"/>
      </w:rPr>
    </w:lvl>
    <w:lvl w:ilvl="1" w:tplc="04050019">
      <w:start w:val="1"/>
      <w:numFmt w:val="lowerLetter"/>
      <w:lvlText w:val="%2."/>
      <w:lvlJc w:val="left"/>
      <w:pPr>
        <w:ind w:left="1176" w:hanging="360"/>
      </w:pPr>
      <w:rPr>
        <w:rFonts w:ascii="Times New Roman" w:hAnsi="Times New Roman"/>
      </w:rPr>
    </w:lvl>
    <w:lvl w:ilvl="2" w:tplc="0405001B">
      <w:start w:val="1"/>
      <w:numFmt w:val="lowerRoman"/>
      <w:lvlText w:val="%3."/>
      <w:lvlJc w:val="right"/>
      <w:pPr>
        <w:ind w:left="1896" w:hanging="180"/>
      </w:pPr>
      <w:rPr>
        <w:rFonts w:ascii="Times New Roman" w:hAnsi="Times New Roman"/>
      </w:rPr>
    </w:lvl>
    <w:lvl w:ilvl="3" w:tplc="0405000F">
      <w:start w:val="1"/>
      <w:numFmt w:val="decimal"/>
      <w:lvlText w:val="%4."/>
      <w:lvlJc w:val="left"/>
      <w:pPr>
        <w:ind w:left="2616" w:hanging="360"/>
      </w:pPr>
      <w:rPr>
        <w:rFonts w:ascii="Times New Roman" w:hAnsi="Times New Roman"/>
      </w:rPr>
    </w:lvl>
    <w:lvl w:ilvl="4" w:tplc="04050019">
      <w:start w:val="1"/>
      <w:numFmt w:val="lowerLetter"/>
      <w:lvlText w:val="%5."/>
      <w:lvlJc w:val="left"/>
      <w:pPr>
        <w:ind w:left="3336" w:hanging="360"/>
      </w:pPr>
      <w:rPr>
        <w:rFonts w:ascii="Times New Roman" w:hAnsi="Times New Roman"/>
      </w:rPr>
    </w:lvl>
    <w:lvl w:ilvl="5" w:tplc="0405001B">
      <w:start w:val="1"/>
      <w:numFmt w:val="lowerRoman"/>
      <w:lvlText w:val="%6."/>
      <w:lvlJc w:val="right"/>
      <w:pPr>
        <w:ind w:left="4056" w:hanging="180"/>
      </w:pPr>
      <w:rPr>
        <w:rFonts w:ascii="Times New Roman" w:hAnsi="Times New Roman"/>
      </w:rPr>
    </w:lvl>
    <w:lvl w:ilvl="6" w:tplc="0405000F">
      <w:start w:val="1"/>
      <w:numFmt w:val="decimal"/>
      <w:lvlText w:val="%7."/>
      <w:lvlJc w:val="left"/>
      <w:pPr>
        <w:ind w:left="4776" w:hanging="360"/>
      </w:pPr>
      <w:rPr>
        <w:rFonts w:ascii="Times New Roman" w:hAnsi="Times New Roman"/>
      </w:rPr>
    </w:lvl>
    <w:lvl w:ilvl="7" w:tplc="04050019">
      <w:start w:val="1"/>
      <w:numFmt w:val="lowerLetter"/>
      <w:lvlText w:val="%8."/>
      <w:lvlJc w:val="left"/>
      <w:pPr>
        <w:ind w:left="5496" w:hanging="360"/>
      </w:pPr>
      <w:rPr>
        <w:rFonts w:ascii="Times New Roman" w:hAnsi="Times New Roman"/>
      </w:rPr>
    </w:lvl>
    <w:lvl w:ilvl="8" w:tplc="0405001B">
      <w:start w:val="1"/>
      <w:numFmt w:val="lowerRoman"/>
      <w:lvlText w:val="%9."/>
      <w:lvlJc w:val="right"/>
      <w:pPr>
        <w:ind w:left="6216" w:hanging="180"/>
      </w:pPr>
      <w:rPr>
        <w:rFonts w:ascii="Times New Roman" w:hAnsi="Times New Roman"/>
      </w:rPr>
    </w:lvl>
  </w:abstractNum>
  <w:abstractNum w:abstractNumId="21">
    <w:nsid w:val="69105601"/>
    <w:multiLevelType w:val="hybridMultilevel"/>
    <w:tmpl w:val="9CBECD80"/>
    <w:lvl w:ilvl="0" w:tplc="04050017">
      <w:start w:val="1"/>
      <w:numFmt w:val="lowerLetter"/>
      <w:lvlText w:val="%1)"/>
      <w:lvlJc w:val="left"/>
      <w:pPr>
        <w:ind w:left="360" w:hanging="360"/>
      </w:pPr>
      <w:rPr>
        <w:rFonts w:ascii="Times New Roman" w:hAnsi="Times New Roman" w:hint="default"/>
      </w:rPr>
    </w:lvl>
    <w:lvl w:ilvl="1" w:tplc="04050019">
      <w:start w:val="1"/>
      <w:numFmt w:val="lowerLetter"/>
      <w:lvlText w:val="%2."/>
      <w:lvlJc w:val="left"/>
      <w:pPr>
        <w:ind w:left="1080" w:hanging="360"/>
      </w:pPr>
      <w:rPr>
        <w:rFonts w:ascii="Times New Roman" w:hAnsi="Times New Roman"/>
      </w:rPr>
    </w:lvl>
    <w:lvl w:ilvl="2" w:tplc="0405001B">
      <w:start w:val="1"/>
      <w:numFmt w:val="lowerRoman"/>
      <w:lvlText w:val="%3."/>
      <w:lvlJc w:val="right"/>
      <w:pPr>
        <w:ind w:left="1800" w:hanging="180"/>
      </w:pPr>
      <w:rPr>
        <w:rFonts w:ascii="Times New Roman" w:hAnsi="Times New Roman"/>
      </w:rPr>
    </w:lvl>
    <w:lvl w:ilvl="3" w:tplc="0405000F">
      <w:start w:val="1"/>
      <w:numFmt w:val="decimal"/>
      <w:lvlText w:val="%4."/>
      <w:lvlJc w:val="left"/>
      <w:pPr>
        <w:ind w:left="2520" w:hanging="360"/>
      </w:pPr>
      <w:rPr>
        <w:rFonts w:ascii="Times New Roman" w:hAnsi="Times New Roman"/>
      </w:rPr>
    </w:lvl>
    <w:lvl w:ilvl="4" w:tplc="04050019">
      <w:start w:val="1"/>
      <w:numFmt w:val="lowerLetter"/>
      <w:lvlText w:val="%5."/>
      <w:lvlJc w:val="left"/>
      <w:pPr>
        <w:ind w:left="3240" w:hanging="360"/>
      </w:pPr>
      <w:rPr>
        <w:rFonts w:ascii="Times New Roman" w:hAnsi="Times New Roman"/>
      </w:rPr>
    </w:lvl>
    <w:lvl w:ilvl="5" w:tplc="0405001B">
      <w:start w:val="1"/>
      <w:numFmt w:val="lowerRoman"/>
      <w:lvlText w:val="%6."/>
      <w:lvlJc w:val="right"/>
      <w:pPr>
        <w:ind w:left="3960" w:hanging="180"/>
      </w:pPr>
      <w:rPr>
        <w:rFonts w:ascii="Times New Roman" w:hAnsi="Times New Roman"/>
      </w:rPr>
    </w:lvl>
    <w:lvl w:ilvl="6" w:tplc="0405000F">
      <w:start w:val="1"/>
      <w:numFmt w:val="decimal"/>
      <w:lvlText w:val="%7."/>
      <w:lvlJc w:val="left"/>
      <w:pPr>
        <w:ind w:left="4680" w:hanging="360"/>
      </w:pPr>
      <w:rPr>
        <w:rFonts w:ascii="Times New Roman" w:hAnsi="Times New Roman"/>
      </w:rPr>
    </w:lvl>
    <w:lvl w:ilvl="7" w:tplc="04050019">
      <w:start w:val="1"/>
      <w:numFmt w:val="lowerLetter"/>
      <w:lvlText w:val="%8."/>
      <w:lvlJc w:val="left"/>
      <w:pPr>
        <w:ind w:left="5400" w:hanging="360"/>
      </w:pPr>
      <w:rPr>
        <w:rFonts w:ascii="Times New Roman" w:hAnsi="Times New Roman"/>
      </w:rPr>
    </w:lvl>
    <w:lvl w:ilvl="8" w:tplc="0405001B">
      <w:start w:val="1"/>
      <w:numFmt w:val="lowerRoman"/>
      <w:lvlText w:val="%9."/>
      <w:lvlJc w:val="right"/>
      <w:pPr>
        <w:ind w:left="6120" w:hanging="180"/>
      </w:pPr>
      <w:rPr>
        <w:rFonts w:ascii="Times New Roman" w:hAnsi="Times New Roman"/>
      </w:rPr>
    </w:lvl>
  </w:abstractNum>
  <w:abstractNum w:abstractNumId="22">
    <w:nsid w:val="69790A2A"/>
    <w:multiLevelType w:val="hybridMultilevel"/>
    <w:tmpl w:val="3346902C"/>
    <w:lvl w:ilvl="0" w:tplc="0112546C">
      <w:start w:val="1"/>
      <w:numFmt w:val="upperRoman"/>
      <w:lvlText w:val="%1."/>
      <w:lvlJc w:val="left"/>
      <w:pPr>
        <w:ind w:left="1080" w:hanging="720"/>
      </w:pPr>
      <w:rPr>
        <w:rFonts w:ascii="Times New Roman" w:hAnsi="Times New Roman"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abstractNum w:abstractNumId="23">
    <w:nsid w:val="6E1E4F5B"/>
    <w:multiLevelType w:val="hybridMultilevel"/>
    <w:tmpl w:val="CD54B924"/>
    <w:lvl w:ilvl="0" w:tplc="5FC8034C">
      <w:start w:val="1"/>
      <w:numFmt w:val="upperRoman"/>
      <w:lvlText w:val="%1."/>
      <w:lvlJc w:val="left"/>
      <w:pPr>
        <w:ind w:left="777" w:hanging="720"/>
      </w:pPr>
      <w:rPr>
        <w:rFonts w:ascii="Times New Roman" w:hAnsi="Times New Roman" w:hint="default"/>
      </w:rPr>
    </w:lvl>
    <w:lvl w:ilvl="1" w:tplc="04050019">
      <w:start w:val="1"/>
      <w:numFmt w:val="lowerLetter"/>
      <w:lvlText w:val="%2."/>
      <w:lvlJc w:val="left"/>
      <w:pPr>
        <w:ind w:left="1137" w:hanging="360"/>
      </w:pPr>
      <w:rPr>
        <w:rFonts w:ascii="Times New Roman" w:hAnsi="Times New Roman"/>
      </w:rPr>
    </w:lvl>
    <w:lvl w:ilvl="2" w:tplc="0405001B">
      <w:start w:val="1"/>
      <w:numFmt w:val="lowerRoman"/>
      <w:lvlText w:val="%3."/>
      <w:lvlJc w:val="right"/>
      <w:pPr>
        <w:ind w:left="1857" w:hanging="180"/>
      </w:pPr>
      <w:rPr>
        <w:rFonts w:ascii="Times New Roman" w:hAnsi="Times New Roman"/>
      </w:rPr>
    </w:lvl>
    <w:lvl w:ilvl="3" w:tplc="0405000F">
      <w:start w:val="1"/>
      <w:numFmt w:val="decimal"/>
      <w:lvlText w:val="%4."/>
      <w:lvlJc w:val="left"/>
      <w:pPr>
        <w:ind w:left="2577" w:hanging="360"/>
      </w:pPr>
      <w:rPr>
        <w:rFonts w:ascii="Times New Roman" w:hAnsi="Times New Roman"/>
      </w:rPr>
    </w:lvl>
    <w:lvl w:ilvl="4" w:tplc="04050019">
      <w:start w:val="1"/>
      <w:numFmt w:val="lowerLetter"/>
      <w:lvlText w:val="%5."/>
      <w:lvlJc w:val="left"/>
      <w:pPr>
        <w:ind w:left="3297" w:hanging="360"/>
      </w:pPr>
      <w:rPr>
        <w:rFonts w:ascii="Times New Roman" w:hAnsi="Times New Roman"/>
      </w:rPr>
    </w:lvl>
    <w:lvl w:ilvl="5" w:tplc="0405001B">
      <w:start w:val="1"/>
      <w:numFmt w:val="lowerRoman"/>
      <w:lvlText w:val="%6."/>
      <w:lvlJc w:val="right"/>
      <w:pPr>
        <w:ind w:left="4017" w:hanging="180"/>
      </w:pPr>
      <w:rPr>
        <w:rFonts w:ascii="Times New Roman" w:hAnsi="Times New Roman"/>
      </w:rPr>
    </w:lvl>
    <w:lvl w:ilvl="6" w:tplc="0405000F">
      <w:start w:val="1"/>
      <w:numFmt w:val="decimal"/>
      <w:lvlText w:val="%7."/>
      <w:lvlJc w:val="left"/>
      <w:pPr>
        <w:ind w:left="4737" w:hanging="360"/>
      </w:pPr>
      <w:rPr>
        <w:rFonts w:ascii="Times New Roman" w:hAnsi="Times New Roman"/>
      </w:rPr>
    </w:lvl>
    <w:lvl w:ilvl="7" w:tplc="04050019">
      <w:start w:val="1"/>
      <w:numFmt w:val="lowerLetter"/>
      <w:lvlText w:val="%8."/>
      <w:lvlJc w:val="left"/>
      <w:pPr>
        <w:ind w:left="5457" w:hanging="360"/>
      </w:pPr>
      <w:rPr>
        <w:rFonts w:ascii="Times New Roman" w:hAnsi="Times New Roman"/>
      </w:rPr>
    </w:lvl>
    <w:lvl w:ilvl="8" w:tplc="0405001B">
      <w:start w:val="1"/>
      <w:numFmt w:val="lowerRoman"/>
      <w:lvlText w:val="%9."/>
      <w:lvlJc w:val="right"/>
      <w:pPr>
        <w:ind w:left="6177" w:hanging="180"/>
      </w:pPr>
      <w:rPr>
        <w:rFonts w:ascii="Times New Roman" w:hAnsi="Times New Roman"/>
      </w:rPr>
    </w:lvl>
  </w:abstractNum>
  <w:abstractNum w:abstractNumId="24">
    <w:nsid w:val="76126624"/>
    <w:multiLevelType w:val="hybridMultilevel"/>
    <w:tmpl w:val="2D72C858"/>
    <w:lvl w:ilvl="0" w:tplc="4D40E1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7CF8086A"/>
    <w:multiLevelType w:val="hybridMultilevel"/>
    <w:tmpl w:val="50C033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E136516"/>
    <w:multiLevelType w:val="hybridMultilevel"/>
    <w:tmpl w:val="EB34D07A"/>
    <w:lvl w:ilvl="0" w:tplc="3366487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1"/>
  </w:num>
  <w:num w:numId="2">
    <w:abstractNumId w:val="6"/>
  </w:num>
  <w:num w:numId="3">
    <w:abstractNumId w:val="11"/>
  </w:num>
  <w:num w:numId="4">
    <w:abstractNumId w:val="22"/>
  </w:num>
  <w:num w:numId="5">
    <w:abstractNumId w:val="3"/>
  </w:num>
  <w:num w:numId="6">
    <w:abstractNumId w:val="23"/>
  </w:num>
  <w:num w:numId="7">
    <w:abstractNumId w:val="10"/>
  </w:num>
  <w:num w:numId="8">
    <w:abstractNumId w:val="15"/>
  </w:num>
  <w:num w:numId="9">
    <w:abstractNumId w:val="17"/>
  </w:num>
  <w:num w:numId="10">
    <w:abstractNumId w:val="14"/>
  </w:num>
  <w:num w:numId="11">
    <w:abstractNumId w:val="8"/>
  </w:num>
  <w:num w:numId="12">
    <w:abstractNumId w:val="13"/>
  </w:num>
  <w:num w:numId="13">
    <w:abstractNumId w:val="18"/>
  </w:num>
  <w:num w:numId="14">
    <w:abstractNumId w:val="0"/>
  </w:num>
  <w:num w:numId="15">
    <w:abstractNumId w:val="5"/>
  </w:num>
  <w:num w:numId="16">
    <w:abstractNumId w:val="12"/>
  </w:num>
  <w:num w:numId="17">
    <w:abstractNumId w:val="25"/>
  </w:num>
  <w:num w:numId="18">
    <w:abstractNumId w:val="20"/>
  </w:num>
  <w:num w:numId="19">
    <w:abstractNumId w:val="7"/>
  </w:num>
  <w:num w:numId="20">
    <w:abstractNumId w:val="19"/>
  </w:num>
  <w:num w:numId="21">
    <w:abstractNumId w:val="24"/>
  </w:num>
  <w:num w:numId="22">
    <w:abstractNumId w:val="2"/>
  </w:num>
  <w:num w:numId="23">
    <w:abstractNumId w:val="26"/>
  </w:num>
  <w:num w:numId="24">
    <w:abstractNumId w:val="9"/>
  </w:num>
  <w:num w:numId="25">
    <w:abstractNumId w:val="4"/>
  </w:num>
  <w:num w:numId="26">
    <w:abstractNumId w:val="1"/>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ájková Martina Mgr. (IPR/SPE)">
    <w15:presenceInfo w15:providerId="AD" w15:userId="S-1-5-21-4055400197-654460755-3914899531-1588"/>
  </w15:person>
  <w15:person w15:author="JR">
    <w15:presenceInfo w15:providerId="None" w15:userId="J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47"/>
    <w:rsid w:val="000022DF"/>
    <w:rsid w:val="00004E44"/>
    <w:rsid w:val="00011140"/>
    <w:rsid w:val="000115CD"/>
    <w:rsid w:val="000127A2"/>
    <w:rsid w:val="000175EE"/>
    <w:rsid w:val="00017D95"/>
    <w:rsid w:val="000202FF"/>
    <w:rsid w:val="0002489A"/>
    <w:rsid w:val="00024FF7"/>
    <w:rsid w:val="00036A06"/>
    <w:rsid w:val="00037F72"/>
    <w:rsid w:val="00041151"/>
    <w:rsid w:val="00041648"/>
    <w:rsid w:val="00045A2A"/>
    <w:rsid w:val="00055D8F"/>
    <w:rsid w:val="00067157"/>
    <w:rsid w:val="000A09E9"/>
    <w:rsid w:val="000A2FA3"/>
    <w:rsid w:val="000A6517"/>
    <w:rsid w:val="000A7383"/>
    <w:rsid w:val="000C21BA"/>
    <w:rsid w:val="000C3C7A"/>
    <w:rsid w:val="000D3C1A"/>
    <w:rsid w:val="000D6517"/>
    <w:rsid w:val="000D7DC8"/>
    <w:rsid w:val="0010520D"/>
    <w:rsid w:val="00115BE0"/>
    <w:rsid w:val="00115D28"/>
    <w:rsid w:val="00116C7F"/>
    <w:rsid w:val="0013280A"/>
    <w:rsid w:val="00133569"/>
    <w:rsid w:val="00136623"/>
    <w:rsid w:val="00140775"/>
    <w:rsid w:val="0014324D"/>
    <w:rsid w:val="0014670C"/>
    <w:rsid w:val="00160710"/>
    <w:rsid w:val="00161FFC"/>
    <w:rsid w:val="00164E15"/>
    <w:rsid w:val="0017705B"/>
    <w:rsid w:val="00180A6D"/>
    <w:rsid w:val="00183527"/>
    <w:rsid w:val="0018552F"/>
    <w:rsid w:val="001869E2"/>
    <w:rsid w:val="001952AC"/>
    <w:rsid w:val="001B636B"/>
    <w:rsid w:val="001B719C"/>
    <w:rsid w:val="001D0883"/>
    <w:rsid w:val="001E0604"/>
    <w:rsid w:val="001E4C6B"/>
    <w:rsid w:val="001F315E"/>
    <w:rsid w:val="00205038"/>
    <w:rsid w:val="00210617"/>
    <w:rsid w:val="0022225C"/>
    <w:rsid w:val="002255E8"/>
    <w:rsid w:val="00236F82"/>
    <w:rsid w:val="00241454"/>
    <w:rsid w:val="00252C36"/>
    <w:rsid w:val="00265B47"/>
    <w:rsid w:val="0027380C"/>
    <w:rsid w:val="002811DF"/>
    <w:rsid w:val="002936AC"/>
    <w:rsid w:val="002A1356"/>
    <w:rsid w:val="002A1DBB"/>
    <w:rsid w:val="002C5865"/>
    <w:rsid w:val="002D1DF6"/>
    <w:rsid w:val="002D31B9"/>
    <w:rsid w:val="002E5763"/>
    <w:rsid w:val="002F6D63"/>
    <w:rsid w:val="00310D79"/>
    <w:rsid w:val="00313C34"/>
    <w:rsid w:val="00317F66"/>
    <w:rsid w:val="00322C2E"/>
    <w:rsid w:val="00324C23"/>
    <w:rsid w:val="00381564"/>
    <w:rsid w:val="00382B7F"/>
    <w:rsid w:val="0039568D"/>
    <w:rsid w:val="003A2A62"/>
    <w:rsid w:val="003A4B05"/>
    <w:rsid w:val="003B49BE"/>
    <w:rsid w:val="003C2F88"/>
    <w:rsid w:val="003C4348"/>
    <w:rsid w:val="003F168F"/>
    <w:rsid w:val="003F7080"/>
    <w:rsid w:val="00401149"/>
    <w:rsid w:val="0042547B"/>
    <w:rsid w:val="00436DDE"/>
    <w:rsid w:val="00446241"/>
    <w:rsid w:val="004642E4"/>
    <w:rsid w:val="004673BF"/>
    <w:rsid w:val="004719E7"/>
    <w:rsid w:val="00484433"/>
    <w:rsid w:val="004B478C"/>
    <w:rsid w:val="004C1162"/>
    <w:rsid w:val="004C640D"/>
    <w:rsid w:val="004F61AC"/>
    <w:rsid w:val="004F7093"/>
    <w:rsid w:val="00514A77"/>
    <w:rsid w:val="0052741B"/>
    <w:rsid w:val="00543783"/>
    <w:rsid w:val="00544911"/>
    <w:rsid w:val="00545C0E"/>
    <w:rsid w:val="0057381E"/>
    <w:rsid w:val="00575154"/>
    <w:rsid w:val="00583E48"/>
    <w:rsid w:val="005873D7"/>
    <w:rsid w:val="00591930"/>
    <w:rsid w:val="00596089"/>
    <w:rsid w:val="005A26AE"/>
    <w:rsid w:val="005B3CAE"/>
    <w:rsid w:val="005D5AF3"/>
    <w:rsid w:val="005E0A4D"/>
    <w:rsid w:val="005E4411"/>
    <w:rsid w:val="00606908"/>
    <w:rsid w:val="00610464"/>
    <w:rsid w:val="00616ACC"/>
    <w:rsid w:val="00637D47"/>
    <w:rsid w:val="00652482"/>
    <w:rsid w:val="00654C7A"/>
    <w:rsid w:val="006674BB"/>
    <w:rsid w:val="00675C8D"/>
    <w:rsid w:val="00676F08"/>
    <w:rsid w:val="00686FA1"/>
    <w:rsid w:val="0069007D"/>
    <w:rsid w:val="00690131"/>
    <w:rsid w:val="00691DB7"/>
    <w:rsid w:val="00693DF7"/>
    <w:rsid w:val="006950E7"/>
    <w:rsid w:val="006974B0"/>
    <w:rsid w:val="006C62DE"/>
    <w:rsid w:val="006D3045"/>
    <w:rsid w:val="006D3EE7"/>
    <w:rsid w:val="006D63AC"/>
    <w:rsid w:val="006E1A0C"/>
    <w:rsid w:val="00725ED1"/>
    <w:rsid w:val="00726C55"/>
    <w:rsid w:val="00754086"/>
    <w:rsid w:val="007572DC"/>
    <w:rsid w:val="00780485"/>
    <w:rsid w:val="00781837"/>
    <w:rsid w:val="007858EC"/>
    <w:rsid w:val="007933F1"/>
    <w:rsid w:val="0079670A"/>
    <w:rsid w:val="007B0FAF"/>
    <w:rsid w:val="007B21D8"/>
    <w:rsid w:val="007B263B"/>
    <w:rsid w:val="007B646F"/>
    <w:rsid w:val="007B79F2"/>
    <w:rsid w:val="007B7CCA"/>
    <w:rsid w:val="007C39F5"/>
    <w:rsid w:val="007C7C24"/>
    <w:rsid w:val="007D1EE7"/>
    <w:rsid w:val="007F1645"/>
    <w:rsid w:val="007F32D4"/>
    <w:rsid w:val="007F78D8"/>
    <w:rsid w:val="008048E7"/>
    <w:rsid w:val="00815B74"/>
    <w:rsid w:val="00822FB0"/>
    <w:rsid w:val="008341E3"/>
    <w:rsid w:val="008519A6"/>
    <w:rsid w:val="008562F7"/>
    <w:rsid w:val="008608BD"/>
    <w:rsid w:val="00863906"/>
    <w:rsid w:val="008664AC"/>
    <w:rsid w:val="00867190"/>
    <w:rsid w:val="0087584D"/>
    <w:rsid w:val="008801F0"/>
    <w:rsid w:val="008B0A46"/>
    <w:rsid w:val="008C0961"/>
    <w:rsid w:val="008C4B9D"/>
    <w:rsid w:val="008C51D9"/>
    <w:rsid w:val="008E48B1"/>
    <w:rsid w:val="008F56E8"/>
    <w:rsid w:val="0090728F"/>
    <w:rsid w:val="00917A6D"/>
    <w:rsid w:val="00930053"/>
    <w:rsid w:val="00932012"/>
    <w:rsid w:val="009571CE"/>
    <w:rsid w:val="00961B50"/>
    <w:rsid w:val="0098087D"/>
    <w:rsid w:val="00983404"/>
    <w:rsid w:val="009840AE"/>
    <w:rsid w:val="00993C82"/>
    <w:rsid w:val="00993CE0"/>
    <w:rsid w:val="009A3F38"/>
    <w:rsid w:val="009B7479"/>
    <w:rsid w:val="009C6347"/>
    <w:rsid w:val="009D3152"/>
    <w:rsid w:val="009E21D3"/>
    <w:rsid w:val="009E5632"/>
    <w:rsid w:val="009E67B5"/>
    <w:rsid w:val="009E730D"/>
    <w:rsid w:val="009F2298"/>
    <w:rsid w:val="009F5976"/>
    <w:rsid w:val="00A12EC6"/>
    <w:rsid w:val="00A16260"/>
    <w:rsid w:val="00A2233F"/>
    <w:rsid w:val="00A234AA"/>
    <w:rsid w:val="00A26278"/>
    <w:rsid w:val="00A350B7"/>
    <w:rsid w:val="00A43580"/>
    <w:rsid w:val="00A45EFA"/>
    <w:rsid w:val="00A668C0"/>
    <w:rsid w:val="00A74D59"/>
    <w:rsid w:val="00A77280"/>
    <w:rsid w:val="00A8418C"/>
    <w:rsid w:val="00A971EA"/>
    <w:rsid w:val="00AA1A5C"/>
    <w:rsid w:val="00AC4CF2"/>
    <w:rsid w:val="00AD1BD5"/>
    <w:rsid w:val="00AD6E30"/>
    <w:rsid w:val="00AE3E12"/>
    <w:rsid w:val="00AF6DFC"/>
    <w:rsid w:val="00AF79A3"/>
    <w:rsid w:val="00B04545"/>
    <w:rsid w:val="00B10AF2"/>
    <w:rsid w:val="00B12D40"/>
    <w:rsid w:val="00B144EB"/>
    <w:rsid w:val="00B1707A"/>
    <w:rsid w:val="00B205E6"/>
    <w:rsid w:val="00B23A95"/>
    <w:rsid w:val="00B34E66"/>
    <w:rsid w:val="00B422A5"/>
    <w:rsid w:val="00B52BCB"/>
    <w:rsid w:val="00B54C70"/>
    <w:rsid w:val="00B63EEC"/>
    <w:rsid w:val="00B67933"/>
    <w:rsid w:val="00B7347A"/>
    <w:rsid w:val="00BA069E"/>
    <w:rsid w:val="00BA63EA"/>
    <w:rsid w:val="00BB08D5"/>
    <w:rsid w:val="00BB767C"/>
    <w:rsid w:val="00BD23E6"/>
    <w:rsid w:val="00BF74B9"/>
    <w:rsid w:val="00C04B14"/>
    <w:rsid w:val="00C0657F"/>
    <w:rsid w:val="00C11EE7"/>
    <w:rsid w:val="00C1433F"/>
    <w:rsid w:val="00C23329"/>
    <w:rsid w:val="00C23477"/>
    <w:rsid w:val="00C242DF"/>
    <w:rsid w:val="00C4459A"/>
    <w:rsid w:val="00C45782"/>
    <w:rsid w:val="00C462F9"/>
    <w:rsid w:val="00C47E6E"/>
    <w:rsid w:val="00C50191"/>
    <w:rsid w:val="00C52BF2"/>
    <w:rsid w:val="00C54FE1"/>
    <w:rsid w:val="00C5658E"/>
    <w:rsid w:val="00C6135D"/>
    <w:rsid w:val="00C61752"/>
    <w:rsid w:val="00C67C27"/>
    <w:rsid w:val="00C74C1A"/>
    <w:rsid w:val="00C7795B"/>
    <w:rsid w:val="00C873C2"/>
    <w:rsid w:val="00C87475"/>
    <w:rsid w:val="00C9133A"/>
    <w:rsid w:val="00C971FC"/>
    <w:rsid w:val="00CA5872"/>
    <w:rsid w:val="00CB0373"/>
    <w:rsid w:val="00CC31A3"/>
    <w:rsid w:val="00CC4E51"/>
    <w:rsid w:val="00CD0825"/>
    <w:rsid w:val="00CE2F12"/>
    <w:rsid w:val="00D01C3A"/>
    <w:rsid w:val="00D02832"/>
    <w:rsid w:val="00D07BE7"/>
    <w:rsid w:val="00D1198D"/>
    <w:rsid w:val="00D22318"/>
    <w:rsid w:val="00D277FC"/>
    <w:rsid w:val="00D40160"/>
    <w:rsid w:val="00D42491"/>
    <w:rsid w:val="00D462C2"/>
    <w:rsid w:val="00D47446"/>
    <w:rsid w:val="00D557BE"/>
    <w:rsid w:val="00D60825"/>
    <w:rsid w:val="00D627D8"/>
    <w:rsid w:val="00D7402C"/>
    <w:rsid w:val="00D8393B"/>
    <w:rsid w:val="00D9195A"/>
    <w:rsid w:val="00D93750"/>
    <w:rsid w:val="00DB14A1"/>
    <w:rsid w:val="00DD0697"/>
    <w:rsid w:val="00DD26BE"/>
    <w:rsid w:val="00DD7567"/>
    <w:rsid w:val="00DE3D64"/>
    <w:rsid w:val="00DE7EB4"/>
    <w:rsid w:val="00DF14FB"/>
    <w:rsid w:val="00DF23CE"/>
    <w:rsid w:val="00DF47A3"/>
    <w:rsid w:val="00E052D4"/>
    <w:rsid w:val="00E15AE4"/>
    <w:rsid w:val="00E15C56"/>
    <w:rsid w:val="00E322FC"/>
    <w:rsid w:val="00E32FD1"/>
    <w:rsid w:val="00E33478"/>
    <w:rsid w:val="00E37D1B"/>
    <w:rsid w:val="00E446E5"/>
    <w:rsid w:val="00E51BA5"/>
    <w:rsid w:val="00E54B16"/>
    <w:rsid w:val="00E800F9"/>
    <w:rsid w:val="00E87F2B"/>
    <w:rsid w:val="00E93ADA"/>
    <w:rsid w:val="00E9632B"/>
    <w:rsid w:val="00EA0AE9"/>
    <w:rsid w:val="00EA563F"/>
    <w:rsid w:val="00EB61BA"/>
    <w:rsid w:val="00EE512B"/>
    <w:rsid w:val="00EE5B4B"/>
    <w:rsid w:val="00EE6BA5"/>
    <w:rsid w:val="00F014E2"/>
    <w:rsid w:val="00F069EC"/>
    <w:rsid w:val="00F22136"/>
    <w:rsid w:val="00F25941"/>
    <w:rsid w:val="00F36036"/>
    <w:rsid w:val="00F36E26"/>
    <w:rsid w:val="00F47BA7"/>
    <w:rsid w:val="00F52C9D"/>
    <w:rsid w:val="00F65FB8"/>
    <w:rsid w:val="00F671BD"/>
    <w:rsid w:val="00F7302B"/>
    <w:rsid w:val="00F76E84"/>
    <w:rsid w:val="00F8388F"/>
    <w:rsid w:val="00F9609B"/>
    <w:rsid w:val="00F9706F"/>
    <w:rsid w:val="00FA34EC"/>
    <w:rsid w:val="00FD6496"/>
    <w:rsid w:val="00FE287E"/>
    <w:rsid w:val="00FE3391"/>
    <w:rsid w:val="00FF20D3"/>
    <w:rsid w:val="00FF6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1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pPr>
        <w:spacing w:before="120" w:line="276" w:lineRule="auto"/>
        <w:ind w:left="850"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C23"/>
    <w:rPr>
      <w:rFonts w:asciiTheme="minorHAnsi" w:hAnsiTheme="minorHAnsi" w:cs="Calibri"/>
      <w:sz w:val="24"/>
      <w:szCs w:val="22"/>
      <w:lang w:eastAsia="en-US"/>
    </w:rPr>
  </w:style>
  <w:style w:type="paragraph" w:styleId="Nadpis1">
    <w:name w:val="heading 1"/>
    <w:basedOn w:val="Normln"/>
    <w:next w:val="Normln"/>
    <w:link w:val="Nadpis1Char"/>
    <w:uiPriority w:val="99"/>
    <w:qFormat/>
    <w:pPr>
      <w:keepNext/>
      <w:autoSpaceDE w:val="0"/>
      <w:autoSpaceDN w:val="0"/>
      <w:adjustRightInd w:val="0"/>
      <w:spacing w:line="240" w:lineRule="auto"/>
      <w:outlineLvl w:val="0"/>
    </w:pPr>
    <w:rPr>
      <w:rFonts w:cs="Times New Roman"/>
      <w:i/>
      <w:iCs/>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37D47"/>
    <w:rPr>
      <w:rFonts w:ascii="Cambria" w:eastAsia="Times New Roman" w:hAnsi="Cambria" w:cs="Times New Roman"/>
      <w:b/>
      <w:bCs/>
      <w:kern w:val="32"/>
      <w:sz w:val="32"/>
      <w:szCs w:val="32"/>
      <w:lang w:eastAsia="en-US"/>
    </w:rPr>
  </w:style>
  <w:style w:type="paragraph" w:styleId="Odstavecseseznamem">
    <w:name w:val="List Paragraph"/>
    <w:basedOn w:val="Normln"/>
    <w:uiPriority w:val="99"/>
    <w:qFormat/>
    <w:pPr>
      <w:ind w:left="720"/>
    </w:pPr>
  </w:style>
  <w:style w:type="paragraph" w:styleId="Zkladntextodsazen">
    <w:name w:val="Body Text Indent"/>
    <w:basedOn w:val="Normln"/>
    <w:link w:val="ZkladntextodsazenChar"/>
    <w:uiPriority w:val="99"/>
    <w:pPr>
      <w:spacing w:line="240" w:lineRule="auto"/>
      <w:ind w:left="360" w:hanging="360"/>
    </w:pPr>
    <w:rPr>
      <w:rFonts w:cs="Times New Roman"/>
      <w:sz w:val="20"/>
      <w:szCs w:val="20"/>
      <w:lang w:eastAsia="cs-CZ"/>
    </w:rPr>
  </w:style>
  <w:style w:type="character" w:customStyle="1" w:styleId="ZkladntextodsazenChar">
    <w:name w:val="Základní text odsazený Char"/>
    <w:link w:val="Zkladntextodsazen"/>
    <w:uiPriority w:val="99"/>
    <w:rPr>
      <w:rFonts w:ascii="Times New Roman" w:hAnsi="Times New Roman" w:cs="Times New Roman"/>
      <w:sz w:val="20"/>
      <w:szCs w:val="20"/>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Calibri" w:hAnsi="Calibri" w:cs="Calibri"/>
      <w:sz w:val="22"/>
      <w:szCs w:val="22"/>
      <w:lang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Calibri" w:hAnsi="Calibri" w:cs="Calibri"/>
      <w:sz w:val="22"/>
      <w:szCs w:val="22"/>
      <w:lang w:eastAsia="en-US"/>
    </w:rPr>
  </w:style>
  <w:style w:type="paragraph" w:styleId="Textbubliny">
    <w:name w:val="Balloon Text"/>
    <w:basedOn w:val="Normln"/>
    <w:link w:val="TextbublinyChar"/>
    <w:uiPriority w:val="99"/>
    <w:semiHidden/>
    <w:unhideWhenUsed/>
    <w:rsid w:val="006D3EE7"/>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6D3EE7"/>
    <w:rPr>
      <w:rFonts w:ascii="Tahoma" w:hAnsi="Tahoma" w:cs="Tahoma"/>
      <w:sz w:val="16"/>
      <w:szCs w:val="16"/>
      <w:lang w:eastAsia="en-US"/>
    </w:rPr>
  </w:style>
  <w:style w:type="character" w:styleId="Hypertextovodkaz">
    <w:name w:val="Hyperlink"/>
    <w:uiPriority w:val="99"/>
    <w:unhideWhenUsed/>
    <w:rsid w:val="006D3EE7"/>
    <w:rPr>
      <w:color w:val="0000FF"/>
      <w:u w:val="single"/>
    </w:rPr>
  </w:style>
  <w:style w:type="character" w:styleId="Odkaznakoment">
    <w:name w:val="annotation reference"/>
    <w:uiPriority w:val="99"/>
    <w:semiHidden/>
    <w:unhideWhenUsed/>
    <w:rsid w:val="000022DF"/>
    <w:rPr>
      <w:sz w:val="16"/>
      <w:szCs w:val="16"/>
    </w:rPr>
  </w:style>
  <w:style w:type="paragraph" w:styleId="Textkomente">
    <w:name w:val="annotation text"/>
    <w:basedOn w:val="Normln"/>
    <w:link w:val="TextkomenteChar"/>
    <w:uiPriority w:val="99"/>
    <w:unhideWhenUsed/>
    <w:rsid w:val="000022DF"/>
    <w:rPr>
      <w:sz w:val="20"/>
      <w:szCs w:val="20"/>
    </w:rPr>
  </w:style>
  <w:style w:type="character" w:customStyle="1" w:styleId="TextkomenteChar">
    <w:name w:val="Text komentáře Char"/>
    <w:link w:val="Textkomente"/>
    <w:uiPriority w:val="99"/>
    <w:rsid w:val="000022DF"/>
    <w:rPr>
      <w:rFonts w:cs="Calibri"/>
      <w:lang w:eastAsia="en-US"/>
    </w:rPr>
  </w:style>
  <w:style w:type="paragraph" w:styleId="Pedmtkomente">
    <w:name w:val="annotation subject"/>
    <w:basedOn w:val="Textkomente"/>
    <w:next w:val="Textkomente"/>
    <w:link w:val="PedmtkomenteChar"/>
    <w:uiPriority w:val="99"/>
    <w:semiHidden/>
    <w:unhideWhenUsed/>
    <w:rsid w:val="000022DF"/>
    <w:rPr>
      <w:b/>
      <w:bCs/>
    </w:rPr>
  </w:style>
  <w:style w:type="character" w:customStyle="1" w:styleId="PedmtkomenteChar">
    <w:name w:val="Předmět komentáře Char"/>
    <w:link w:val="Pedmtkomente"/>
    <w:uiPriority w:val="99"/>
    <w:semiHidden/>
    <w:rsid w:val="000022DF"/>
    <w:rPr>
      <w:rFonts w:cs="Calibri"/>
      <w:b/>
      <w:bCs/>
      <w:lang w:eastAsia="en-US"/>
    </w:rPr>
  </w:style>
  <w:style w:type="paragraph" w:styleId="Zkladntext2">
    <w:name w:val="Body Text 2"/>
    <w:basedOn w:val="Normln"/>
    <w:link w:val="Zkladntext2Char"/>
    <w:uiPriority w:val="99"/>
    <w:unhideWhenUsed/>
    <w:rsid w:val="0052741B"/>
    <w:pPr>
      <w:spacing w:after="120" w:line="480" w:lineRule="auto"/>
    </w:pPr>
  </w:style>
  <w:style w:type="character" w:customStyle="1" w:styleId="Zkladntext2Char">
    <w:name w:val="Základní text 2 Char"/>
    <w:basedOn w:val="Standardnpsmoodstavce"/>
    <w:link w:val="Zkladntext2"/>
    <w:uiPriority w:val="99"/>
    <w:rsid w:val="0052741B"/>
    <w:rPr>
      <w:rFonts w:cs="Calibri"/>
      <w:sz w:val="22"/>
      <w:szCs w:val="22"/>
      <w:lang w:eastAsia="en-US"/>
    </w:rPr>
  </w:style>
  <w:style w:type="character" w:styleId="Siln">
    <w:name w:val="Strong"/>
    <w:basedOn w:val="Standardnpsmoodstavce"/>
    <w:uiPriority w:val="22"/>
    <w:qFormat/>
    <w:rsid w:val="004F7093"/>
    <w:rPr>
      <w:b/>
      <w:bCs/>
    </w:rPr>
  </w:style>
  <w:style w:type="paragraph" w:customStyle="1" w:styleId="Default">
    <w:name w:val="Default"/>
    <w:rsid w:val="005A26A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pPr>
        <w:spacing w:before="120" w:line="276" w:lineRule="auto"/>
        <w:ind w:left="850"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C23"/>
    <w:rPr>
      <w:rFonts w:asciiTheme="minorHAnsi" w:hAnsiTheme="minorHAnsi" w:cs="Calibri"/>
      <w:sz w:val="24"/>
      <w:szCs w:val="22"/>
      <w:lang w:eastAsia="en-US"/>
    </w:rPr>
  </w:style>
  <w:style w:type="paragraph" w:styleId="Nadpis1">
    <w:name w:val="heading 1"/>
    <w:basedOn w:val="Normln"/>
    <w:next w:val="Normln"/>
    <w:link w:val="Nadpis1Char"/>
    <w:uiPriority w:val="99"/>
    <w:qFormat/>
    <w:pPr>
      <w:keepNext/>
      <w:autoSpaceDE w:val="0"/>
      <w:autoSpaceDN w:val="0"/>
      <w:adjustRightInd w:val="0"/>
      <w:spacing w:line="240" w:lineRule="auto"/>
      <w:outlineLvl w:val="0"/>
    </w:pPr>
    <w:rPr>
      <w:rFonts w:cs="Times New Roman"/>
      <w:i/>
      <w:iCs/>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37D47"/>
    <w:rPr>
      <w:rFonts w:ascii="Cambria" w:eastAsia="Times New Roman" w:hAnsi="Cambria" w:cs="Times New Roman"/>
      <w:b/>
      <w:bCs/>
      <w:kern w:val="32"/>
      <w:sz w:val="32"/>
      <w:szCs w:val="32"/>
      <w:lang w:eastAsia="en-US"/>
    </w:rPr>
  </w:style>
  <w:style w:type="paragraph" w:styleId="Odstavecseseznamem">
    <w:name w:val="List Paragraph"/>
    <w:basedOn w:val="Normln"/>
    <w:uiPriority w:val="99"/>
    <w:qFormat/>
    <w:pPr>
      <w:ind w:left="720"/>
    </w:pPr>
  </w:style>
  <w:style w:type="paragraph" w:styleId="Zkladntextodsazen">
    <w:name w:val="Body Text Indent"/>
    <w:basedOn w:val="Normln"/>
    <w:link w:val="ZkladntextodsazenChar"/>
    <w:uiPriority w:val="99"/>
    <w:pPr>
      <w:spacing w:line="240" w:lineRule="auto"/>
      <w:ind w:left="360" w:hanging="360"/>
    </w:pPr>
    <w:rPr>
      <w:rFonts w:cs="Times New Roman"/>
      <w:sz w:val="20"/>
      <w:szCs w:val="20"/>
      <w:lang w:eastAsia="cs-CZ"/>
    </w:rPr>
  </w:style>
  <w:style w:type="character" w:customStyle="1" w:styleId="ZkladntextodsazenChar">
    <w:name w:val="Základní text odsazený Char"/>
    <w:link w:val="Zkladntextodsazen"/>
    <w:uiPriority w:val="99"/>
    <w:rPr>
      <w:rFonts w:ascii="Times New Roman" w:hAnsi="Times New Roman" w:cs="Times New Roman"/>
      <w:sz w:val="20"/>
      <w:szCs w:val="20"/>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Calibri" w:hAnsi="Calibri" w:cs="Calibri"/>
      <w:sz w:val="22"/>
      <w:szCs w:val="22"/>
      <w:lang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Calibri" w:hAnsi="Calibri" w:cs="Calibri"/>
      <w:sz w:val="22"/>
      <w:szCs w:val="22"/>
      <w:lang w:eastAsia="en-US"/>
    </w:rPr>
  </w:style>
  <w:style w:type="paragraph" w:styleId="Textbubliny">
    <w:name w:val="Balloon Text"/>
    <w:basedOn w:val="Normln"/>
    <w:link w:val="TextbublinyChar"/>
    <w:uiPriority w:val="99"/>
    <w:semiHidden/>
    <w:unhideWhenUsed/>
    <w:rsid w:val="006D3EE7"/>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6D3EE7"/>
    <w:rPr>
      <w:rFonts w:ascii="Tahoma" w:hAnsi="Tahoma" w:cs="Tahoma"/>
      <w:sz w:val="16"/>
      <w:szCs w:val="16"/>
      <w:lang w:eastAsia="en-US"/>
    </w:rPr>
  </w:style>
  <w:style w:type="character" w:styleId="Hypertextovodkaz">
    <w:name w:val="Hyperlink"/>
    <w:uiPriority w:val="99"/>
    <w:unhideWhenUsed/>
    <w:rsid w:val="006D3EE7"/>
    <w:rPr>
      <w:color w:val="0000FF"/>
      <w:u w:val="single"/>
    </w:rPr>
  </w:style>
  <w:style w:type="character" w:styleId="Odkaznakoment">
    <w:name w:val="annotation reference"/>
    <w:uiPriority w:val="99"/>
    <w:semiHidden/>
    <w:unhideWhenUsed/>
    <w:rsid w:val="000022DF"/>
    <w:rPr>
      <w:sz w:val="16"/>
      <w:szCs w:val="16"/>
    </w:rPr>
  </w:style>
  <w:style w:type="paragraph" w:styleId="Textkomente">
    <w:name w:val="annotation text"/>
    <w:basedOn w:val="Normln"/>
    <w:link w:val="TextkomenteChar"/>
    <w:uiPriority w:val="99"/>
    <w:unhideWhenUsed/>
    <w:rsid w:val="000022DF"/>
    <w:rPr>
      <w:sz w:val="20"/>
      <w:szCs w:val="20"/>
    </w:rPr>
  </w:style>
  <w:style w:type="character" w:customStyle="1" w:styleId="TextkomenteChar">
    <w:name w:val="Text komentáře Char"/>
    <w:link w:val="Textkomente"/>
    <w:uiPriority w:val="99"/>
    <w:rsid w:val="000022DF"/>
    <w:rPr>
      <w:rFonts w:cs="Calibri"/>
      <w:lang w:eastAsia="en-US"/>
    </w:rPr>
  </w:style>
  <w:style w:type="paragraph" w:styleId="Pedmtkomente">
    <w:name w:val="annotation subject"/>
    <w:basedOn w:val="Textkomente"/>
    <w:next w:val="Textkomente"/>
    <w:link w:val="PedmtkomenteChar"/>
    <w:uiPriority w:val="99"/>
    <w:semiHidden/>
    <w:unhideWhenUsed/>
    <w:rsid w:val="000022DF"/>
    <w:rPr>
      <w:b/>
      <w:bCs/>
    </w:rPr>
  </w:style>
  <w:style w:type="character" w:customStyle="1" w:styleId="PedmtkomenteChar">
    <w:name w:val="Předmět komentáře Char"/>
    <w:link w:val="Pedmtkomente"/>
    <w:uiPriority w:val="99"/>
    <w:semiHidden/>
    <w:rsid w:val="000022DF"/>
    <w:rPr>
      <w:rFonts w:cs="Calibri"/>
      <w:b/>
      <w:bCs/>
      <w:lang w:eastAsia="en-US"/>
    </w:rPr>
  </w:style>
  <w:style w:type="paragraph" w:styleId="Zkladntext2">
    <w:name w:val="Body Text 2"/>
    <w:basedOn w:val="Normln"/>
    <w:link w:val="Zkladntext2Char"/>
    <w:uiPriority w:val="99"/>
    <w:unhideWhenUsed/>
    <w:rsid w:val="0052741B"/>
    <w:pPr>
      <w:spacing w:after="120" w:line="480" w:lineRule="auto"/>
    </w:pPr>
  </w:style>
  <w:style w:type="character" w:customStyle="1" w:styleId="Zkladntext2Char">
    <w:name w:val="Základní text 2 Char"/>
    <w:basedOn w:val="Standardnpsmoodstavce"/>
    <w:link w:val="Zkladntext2"/>
    <w:uiPriority w:val="99"/>
    <w:rsid w:val="0052741B"/>
    <w:rPr>
      <w:rFonts w:cs="Calibri"/>
      <w:sz w:val="22"/>
      <w:szCs w:val="22"/>
      <w:lang w:eastAsia="en-US"/>
    </w:rPr>
  </w:style>
  <w:style w:type="character" w:styleId="Siln">
    <w:name w:val="Strong"/>
    <w:basedOn w:val="Standardnpsmoodstavce"/>
    <w:uiPriority w:val="22"/>
    <w:qFormat/>
    <w:rsid w:val="004F7093"/>
    <w:rPr>
      <w:b/>
      <w:bCs/>
    </w:rPr>
  </w:style>
  <w:style w:type="paragraph" w:customStyle="1" w:styleId="Default">
    <w:name w:val="Default"/>
    <w:rsid w:val="005A26A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7131">
      <w:bodyDiv w:val="1"/>
      <w:marLeft w:val="0"/>
      <w:marRight w:val="0"/>
      <w:marTop w:val="0"/>
      <w:marBottom w:val="0"/>
      <w:divBdr>
        <w:top w:val="none" w:sz="0" w:space="0" w:color="auto"/>
        <w:left w:val="none" w:sz="0" w:space="0" w:color="auto"/>
        <w:bottom w:val="none" w:sz="0" w:space="0" w:color="auto"/>
        <w:right w:val="none" w:sz="0" w:space="0" w:color="auto"/>
      </w:divBdr>
    </w:div>
    <w:div w:id="692194132">
      <w:bodyDiv w:val="1"/>
      <w:marLeft w:val="0"/>
      <w:marRight w:val="0"/>
      <w:marTop w:val="0"/>
      <w:marBottom w:val="0"/>
      <w:divBdr>
        <w:top w:val="none" w:sz="0" w:space="0" w:color="auto"/>
        <w:left w:val="none" w:sz="0" w:space="0" w:color="auto"/>
        <w:bottom w:val="none" w:sz="0" w:space="0" w:color="auto"/>
        <w:right w:val="none" w:sz="0" w:space="0" w:color="auto"/>
      </w:divBdr>
    </w:div>
    <w:div w:id="1356812710">
      <w:bodyDiv w:val="1"/>
      <w:marLeft w:val="0"/>
      <w:marRight w:val="0"/>
      <w:marTop w:val="0"/>
      <w:marBottom w:val="0"/>
      <w:divBdr>
        <w:top w:val="none" w:sz="0" w:space="0" w:color="auto"/>
        <w:left w:val="none" w:sz="0" w:space="0" w:color="auto"/>
        <w:bottom w:val="none" w:sz="0" w:space="0" w:color="auto"/>
        <w:right w:val="none" w:sz="0" w:space="0" w:color="auto"/>
      </w:divBdr>
    </w:div>
    <w:div w:id="1526359415">
      <w:bodyDiv w:val="1"/>
      <w:marLeft w:val="0"/>
      <w:marRight w:val="0"/>
      <w:marTop w:val="0"/>
      <w:marBottom w:val="0"/>
      <w:divBdr>
        <w:top w:val="none" w:sz="0" w:space="0" w:color="auto"/>
        <w:left w:val="none" w:sz="0" w:space="0" w:color="auto"/>
        <w:bottom w:val="none" w:sz="0" w:space="0" w:color="auto"/>
        <w:right w:val="none" w:sz="0" w:space="0" w:color="auto"/>
      </w:divBdr>
    </w:div>
    <w:div w:id="1605763476">
      <w:bodyDiv w:val="1"/>
      <w:marLeft w:val="0"/>
      <w:marRight w:val="0"/>
      <w:marTop w:val="0"/>
      <w:marBottom w:val="0"/>
      <w:divBdr>
        <w:top w:val="none" w:sz="0" w:space="0" w:color="auto"/>
        <w:left w:val="none" w:sz="0" w:space="0" w:color="auto"/>
        <w:bottom w:val="none" w:sz="0" w:space="0" w:color="auto"/>
        <w:right w:val="none" w:sz="0" w:space="0" w:color="auto"/>
      </w:divBdr>
    </w:div>
    <w:div w:id="18713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rak@praha.eu" TargetMode="External"/><Relationship Id="rId4" Type="http://schemas.microsoft.com/office/2007/relationships/stylesWithEffects" Target="stylesWithEffects.xml"/><Relationship Id="rId9" Type="http://schemas.openxmlformats.org/officeDocument/2006/relationships/hyperlink" Target="mailto:jan.rak@prah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831A-0B89-4F0A-9015-FF06D5A6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1489</Words>
  <Characters>8789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Pechlát Jakub Ing. (IPR/SSP)</dc:creator>
  <cp:lastModifiedBy>Vávrová Eva Ing. (IPR/SPE)</cp:lastModifiedBy>
  <cp:revision>10</cp:revision>
  <cp:lastPrinted>2017-09-25T09:00:00Z</cp:lastPrinted>
  <dcterms:created xsi:type="dcterms:W3CDTF">2018-03-12T13:30:00Z</dcterms:created>
  <dcterms:modified xsi:type="dcterms:W3CDTF">2018-03-12T14:38:00Z</dcterms:modified>
</cp:coreProperties>
</file>