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41" w:rsidRPr="00124132" w:rsidRDefault="00760E2A" w:rsidP="00CB4300">
      <w:pPr>
        <w:spacing w:after="360" w:line="240" w:lineRule="auto"/>
        <w:jc w:val="center"/>
        <w:rPr>
          <w:rFonts w:ascii="Times New Roman" w:hAnsi="Times New Roman" w:cs="Times New Roman"/>
          <w:b/>
        </w:rPr>
      </w:pPr>
      <w:r w:rsidRPr="00124132">
        <w:rPr>
          <w:rFonts w:ascii="Times New Roman" w:hAnsi="Times New Roman" w:cs="Times New Roman"/>
          <w:b/>
        </w:rPr>
        <w:t>SMLOUVA O DÍLO</w:t>
      </w:r>
    </w:p>
    <w:p w:rsidR="00124132" w:rsidRPr="00124132" w:rsidRDefault="00124132" w:rsidP="0012413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 w:rsidRPr="00124132">
        <w:rPr>
          <w:rFonts w:ascii="Times New Roman" w:hAnsi="Times New Roman" w:cs="Times New Roman"/>
        </w:rPr>
        <w:t xml:space="preserve">uzavřená mezi smluvními stranami uvedenými v článku I. této smlouvy </w:t>
      </w:r>
      <w:r w:rsidRPr="00124132">
        <w:rPr>
          <w:rFonts w:ascii="Times New Roman" w:eastAsia="Calibri" w:hAnsi="Times New Roman" w:cs="Times New Roman"/>
          <w:color w:val="000000" w:themeColor="text1"/>
        </w:rPr>
        <w:t xml:space="preserve">dle </w:t>
      </w:r>
      <w:proofErr w:type="spellStart"/>
      <w:r w:rsidRPr="00124132">
        <w:rPr>
          <w:rFonts w:ascii="Times New Roman" w:eastAsia="Calibri" w:hAnsi="Times New Roman" w:cs="Times New Roman"/>
          <w:color w:val="000000" w:themeColor="text1"/>
        </w:rPr>
        <w:t>ust</w:t>
      </w:r>
      <w:proofErr w:type="spellEnd"/>
      <w:r w:rsidRPr="00124132">
        <w:rPr>
          <w:rFonts w:ascii="Times New Roman" w:eastAsia="Calibri" w:hAnsi="Times New Roman" w:cs="Times New Roman"/>
          <w:color w:val="000000" w:themeColor="text1"/>
        </w:rPr>
        <w:t>. § 2586 ve spojení s</w:t>
      </w:r>
      <w:r w:rsidR="004069D5">
        <w:rPr>
          <w:rFonts w:ascii="Times New Roman" w:eastAsia="Calibri" w:hAnsi="Times New Roman" w:cs="Times New Roman"/>
          <w:color w:val="000000" w:themeColor="text1"/>
        </w:rPr>
        <w:t> </w:t>
      </w:r>
      <w:proofErr w:type="spellStart"/>
      <w:r w:rsidRPr="00124132">
        <w:rPr>
          <w:rFonts w:ascii="Times New Roman" w:eastAsia="Calibri" w:hAnsi="Times New Roman" w:cs="Times New Roman"/>
          <w:color w:val="000000" w:themeColor="text1"/>
        </w:rPr>
        <w:t>ust</w:t>
      </w:r>
      <w:proofErr w:type="spellEnd"/>
      <w:r w:rsidRPr="00124132">
        <w:rPr>
          <w:rFonts w:ascii="Times New Roman" w:eastAsia="Calibri" w:hAnsi="Times New Roman" w:cs="Times New Roman"/>
          <w:color w:val="000000" w:themeColor="text1"/>
        </w:rPr>
        <w:t xml:space="preserve">. § 2358 a násl. zákona č. 89/2012 Sb., občanský zákoník, ve znění pozdějších předpisů a zákona č. 121/2000 Sb., </w:t>
      </w:r>
      <w:r w:rsidRPr="00124132">
        <w:rPr>
          <w:rFonts w:ascii="Times New Roman" w:hAnsi="Times New Roman" w:cs="Times New Roman"/>
        </w:rPr>
        <w:t>o právu autorském, o právech souvisejících s právem autorským a o změně některých zákonů (autorský zákon)</w:t>
      </w:r>
    </w:p>
    <w:p w:rsidR="00124132" w:rsidRPr="00124132" w:rsidRDefault="00124132" w:rsidP="004069D5">
      <w:pPr>
        <w:spacing w:before="480" w:after="240" w:line="240" w:lineRule="auto"/>
        <w:jc w:val="center"/>
        <w:rPr>
          <w:rFonts w:ascii="Times New Roman" w:hAnsi="Times New Roman" w:cs="Times New Roman"/>
          <w:b/>
        </w:rPr>
      </w:pPr>
      <w:r w:rsidRPr="00124132">
        <w:rPr>
          <w:rFonts w:ascii="Times New Roman" w:hAnsi="Times New Roman" w:cs="Times New Roman"/>
          <w:b/>
        </w:rPr>
        <w:t>I. Smluvní strany</w:t>
      </w:r>
    </w:p>
    <w:p w:rsidR="00124132" w:rsidRPr="00124132" w:rsidRDefault="00124132" w:rsidP="00CB4300">
      <w:pPr>
        <w:tabs>
          <w:tab w:val="left" w:pos="2520"/>
        </w:tabs>
        <w:spacing w:before="240" w:after="0" w:line="240" w:lineRule="auto"/>
        <w:rPr>
          <w:rFonts w:ascii="Times New Roman" w:hAnsi="Times New Roman" w:cs="Times New Roman"/>
          <w:b/>
        </w:rPr>
      </w:pPr>
      <w:r w:rsidRPr="00124132">
        <w:rPr>
          <w:rFonts w:ascii="Times New Roman" w:hAnsi="Times New Roman" w:cs="Times New Roman"/>
          <w:b/>
        </w:rPr>
        <w:t>Objednatel:</w:t>
      </w:r>
    </w:p>
    <w:p w:rsidR="00124132" w:rsidRPr="00124132" w:rsidRDefault="00124132" w:rsidP="00124132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b/>
        </w:rPr>
      </w:pPr>
      <w:r w:rsidRPr="00124132">
        <w:rPr>
          <w:rFonts w:ascii="Times New Roman" w:hAnsi="Times New Roman" w:cs="Times New Roman"/>
          <w:b/>
        </w:rPr>
        <w:tab/>
      </w:r>
      <w:r w:rsidR="00300127">
        <w:rPr>
          <w:rFonts w:ascii="Times New Roman" w:hAnsi="Times New Roman" w:cs="Times New Roman"/>
          <w:b/>
        </w:rPr>
        <w:t>Západočeská univerzita v Plzni</w:t>
      </w:r>
    </w:p>
    <w:p w:rsidR="00124132" w:rsidRPr="00124132" w:rsidRDefault="00300127" w:rsidP="00124132">
      <w:pPr>
        <w:spacing w:after="0" w:line="240" w:lineRule="auto"/>
        <w:ind w:left="2520" w:hanging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</w:t>
      </w:r>
      <w:r>
        <w:rPr>
          <w:rFonts w:ascii="Times New Roman" w:hAnsi="Times New Roman" w:cs="Times New Roman"/>
        </w:rPr>
        <w:tab/>
        <w:t>Univerzitní 8</w:t>
      </w:r>
      <w:r w:rsidR="00124132" w:rsidRPr="001241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306</w:t>
      </w:r>
      <w:r w:rsidR="00124132" w:rsidRPr="001241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</w:t>
      </w:r>
      <w:r w:rsidR="00124132" w:rsidRPr="001241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Plzeň</w:t>
      </w:r>
    </w:p>
    <w:p w:rsidR="00124132" w:rsidRPr="00124132" w:rsidRDefault="00124132" w:rsidP="00124132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</w:rPr>
      </w:pPr>
      <w:r w:rsidRPr="00124132">
        <w:rPr>
          <w:rFonts w:ascii="Times New Roman" w:hAnsi="Times New Roman" w:cs="Times New Roman"/>
        </w:rPr>
        <w:t xml:space="preserve">IČ: </w:t>
      </w:r>
      <w:r w:rsidRPr="00124132">
        <w:rPr>
          <w:rFonts w:ascii="Times New Roman" w:hAnsi="Times New Roman" w:cs="Times New Roman"/>
        </w:rPr>
        <w:tab/>
      </w:r>
      <w:r w:rsidR="00300127">
        <w:rPr>
          <w:rFonts w:ascii="Times New Roman" w:hAnsi="Times New Roman" w:cs="Times New Roman"/>
        </w:rPr>
        <w:t>49777513</w:t>
      </w:r>
    </w:p>
    <w:p w:rsidR="00124132" w:rsidRPr="00124132" w:rsidRDefault="00124132" w:rsidP="00124132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</w:rPr>
      </w:pPr>
      <w:r w:rsidRPr="00124132">
        <w:rPr>
          <w:rFonts w:ascii="Times New Roman" w:hAnsi="Times New Roman" w:cs="Times New Roman"/>
        </w:rPr>
        <w:t>DIČ:</w:t>
      </w:r>
      <w:r w:rsidRPr="00124132">
        <w:rPr>
          <w:rFonts w:ascii="Times New Roman" w:hAnsi="Times New Roman" w:cs="Times New Roman"/>
        </w:rPr>
        <w:tab/>
        <w:t>CZ</w:t>
      </w:r>
      <w:r w:rsidR="00300127">
        <w:rPr>
          <w:rFonts w:ascii="Times New Roman" w:hAnsi="Times New Roman" w:cs="Times New Roman"/>
        </w:rPr>
        <w:t>49777513</w:t>
      </w:r>
    </w:p>
    <w:p w:rsidR="00300127" w:rsidRDefault="00124132" w:rsidP="00300127">
      <w:pPr>
        <w:spacing w:after="0" w:line="240" w:lineRule="auto"/>
        <w:ind w:left="2517" w:hanging="2517"/>
        <w:rPr>
          <w:rFonts w:ascii="Times New Roman" w:hAnsi="Times New Roman" w:cs="Times New Roman"/>
        </w:rPr>
      </w:pPr>
      <w:r w:rsidRPr="00124132">
        <w:rPr>
          <w:rFonts w:ascii="Times New Roman" w:hAnsi="Times New Roman" w:cs="Times New Roman"/>
        </w:rPr>
        <w:t>Bankovní spojení:</w:t>
      </w:r>
      <w:r w:rsidRPr="00124132">
        <w:rPr>
          <w:rFonts w:ascii="Times New Roman" w:hAnsi="Times New Roman" w:cs="Times New Roman"/>
        </w:rPr>
        <w:tab/>
      </w:r>
      <w:proofErr w:type="spellStart"/>
      <w:r w:rsidR="00334B59">
        <w:rPr>
          <w:rFonts w:ascii="Times New Roman" w:hAnsi="Times New Roman" w:cs="Times New Roman"/>
        </w:rPr>
        <w:t>xxxxxx</w:t>
      </w:r>
      <w:proofErr w:type="spellEnd"/>
    </w:p>
    <w:p w:rsidR="00F21EDA" w:rsidRDefault="00124132" w:rsidP="00F21EDA">
      <w:pPr>
        <w:spacing w:after="0" w:line="240" w:lineRule="auto"/>
        <w:ind w:left="2517" w:hanging="2517"/>
        <w:rPr>
          <w:rFonts w:ascii="Times New Roman" w:hAnsi="Times New Roman" w:cs="Times New Roman"/>
        </w:rPr>
      </w:pPr>
      <w:r w:rsidRPr="00124132">
        <w:rPr>
          <w:rFonts w:ascii="Times New Roman" w:hAnsi="Times New Roman" w:cs="Times New Roman"/>
        </w:rPr>
        <w:t>Zastoupena:</w:t>
      </w:r>
      <w:r w:rsidRPr="00124132">
        <w:rPr>
          <w:rFonts w:ascii="Times New Roman" w:hAnsi="Times New Roman" w:cs="Times New Roman"/>
        </w:rPr>
        <w:tab/>
      </w:r>
      <w:r w:rsidR="00134429" w:rsidRPr="00544C9E">
        <w:rPr>
          <w:rFonts w:ascii="Times New Roman" w:hAnsi="Times New Roman" w:cs="Times New Roman"/>
        </w:rPr>
        <w:t>Ing. Petrem Benešem, kvestorem ZČU</w:t>
      </w:r>
    </w:p>
    <w:p w:rsidR="00F21EDA" w:rsidRDefault="00124132" w:rsidP="00F21EDA">
      <w:pPr>
        <w:spacing w:after="0" w:line="240" w:lineRule="auto"/>
        <w:ind w:left="2517" w:hanging="2517"/>
        <w:rPr>
          <w:rFonts w:ascii="Times New Roman" w:hAnsi="Times New Roman" w:cs="Times New Roman"/>
        </w:rPr>
      </w:pPr>
      <w:r w:rsidRPr="00124132">
        <w:rPr>
          <w:rFonts w:ascii="Times New Roman" w:hAnsi="Times New Roman" w:cs="Times New Roman"/>
        </w:rPr>
        <w:t>Osoba oprávněná</w:t>
      </w:r>
      <w:r w:rsidR="00F21EDA">
        <w:rPr>
          <w:rFonts w:ascii="Times New Roman" w:hAnsi="Times New Roman" w:cs="Times New Roman"/>
        </w:rPr>
        <w:tab/>
      </w:r>
      <w:proofErr w:type="spellStart"/>
      <w:r w:rsidR="00334B59">
        <w:rPr>
          <w:rFonts w:ascii="Times New Roman" w:hAnsi="Times New Roman" w:cs="Times New Roman"/>
        </w:rPr>
        <w:t>xxxxxxxxx</w:t>
      </w:r>
      <w:r w:rsidR="00134429" w:rsidRPr="00097E35">
        <w:rPr>
          <w:rFonts w:ascii="Times New Roman" w:hAnsi="Times New Roman" w:cs="Times New Roman"/>
        </w:rPr>
        <w:t>ředitel</w:t>
      </w:r>
      <w:proofErr w:type="spellEnd"/>
      <w:r w:rsidR="00134429" w:rsidRPr="00097E35">
        <w:rPr>
          <w:rFonts w:ascii="Times New Roman" w:hAnsi="Times New Roman" w:cs="Times New Roman"/>
        </w:rPr>
        <w:t xml:space="preserve"> CIV</w:t>
      </w:r>
      <w:r w:rsidR="00134429">
        <w:rPr>
          <w:rFonts w:ascii="Times New Roman" w:hAnsi="Times New Roman" w:cs="Times New Roman"/>
        </w:rPr>
        <w:t xml:space="preserve"> ZČU,</w:t>
      </w:r>
    </w:p>
    <w:p w:rsidR="00124132" w:rsidRPr="00124132" w:rsidRDefault="00124132" w:rsidP="00F21EDA">
      <w:pPr>
        <w:spacing w:after="0" w:line="240" w:lineRule="auto"/>
        <w:ind w:left="2517" w:hanging="2517"/>
        <w:rPr>
          <w:rFonts w:ascii="Times New Roman" w:hAnsi="Times New Roman" w:cs="Times New Roman"/>
        </w:rPr>
      </w:pPr>
      <w:r w:rsidRPr="00124132">
        <w:rPr>
          <w:rFonts w:ascii="Times New Roman" w:hAnsi="Times New Roman" w:cs="Times New Roman"/>
        </w:rPr>
        <w:t>k jednání ve věcech</w:t>
      </w:r>
      <w:r w:rsidR="00F21EDA">
        <w:rPr>
          <w:rFonts w:ascii="Times New Roman" w:hAnsi="Times New Roman" w:cs="Times New Roman"/>
        </w:rPr>
        <w:tab/>
      </w:r>
      <w:r w:rsidR="00134429" w:rsidRPr="00097E35">
        <w:rPr>
          <w:rFonts w:ascii="Times New Roman" w:hAnsi="Times New Roman" w:cs="Times New Roman"/>
        </w:rPr>
        <w:t>tel./e-mail: +</w:t>
      </w:r>
      <w:proofErr w:type="spellStart"/>
      <w:r w:rsidR="00334B59">
        <w:rPr>
          <w:rFonts w:ascii="Times New Roman" w:hAnsi="Times New Roman" w:cs="Times New Roman"/>
        </w:rPr>
        <w:t>xxxxxxxx</w:t>
      </w:r>
      <w:proofErr w:type="spellEnd"/>
      <w:r w:rsidR="00134429" w:rsidRPr="00097E35">
        <w:rPr>
          <w:rFonts w:ascii="Times New Roman" w:hAnsi="Times New Roman" w:cs="Times New Roman"/>
        </w:rPr>
        <w:t xml:space="preserve"> / </w:t>
      </w:r>
      <w:proofErr w:type="spellStart"/>
      <w:r w:rsidR="00334B59">
        <w:rPr>
          <w:rFonts w:ascii="Times New Roman" w:hAnsi="Times New Roman" w:cs="Times New Roman"/>
        </w:rPr>
        <w:t>xxxxx</w:t>
      </w:r>
      <w:proofErr w:type="spellEnd"/>
    </w:p>
    <w:p w:rsidR="00124132" w:rsidRPr="00124132" w:rsidRDefault="00124132" w:rsidP="00300127">
      <w:pPr>
        <w:spacing w:after="0" w:line="240" w:lineRule="auto"/>
        <w:ind w:left="2520" w:right="-142" w:hanging="2520"/>
        <w:rPr>
          <w:rFonts w:ascii="Times New Roman" w:hAnsi="Times New Roman" w:cs="Times New Roman"/>
        </w:rPr>
      </w:pPr>
      <w:r w:rsidRPr="00124132">
        <w:rPr>
          <w:rFonts w:ascii="Times New Roman" w:hAnsi="Times New Roman" w:cs="Times New Roman"/>
        </w:rPr>
        <w:t>provozně-technických:</w:t>
      </w:r>
      <w:r w:rsidRPr="00124132">
        <w:rPr>
          <w:rFonts w:ascii="Times New Roman" w:hAnsi="Times New Roman" w:cs="Times New Roman"/>
        </w:rPr>
        <w:tab/>
      </w:r>
    </w:p>
    <w:p w:rsidR="00124132" w:rsidRPr="00124132" w:rsidRDefault="00124132" w:rsidP="00124132">
      <w:pPr>
        <w:spacing w:after="0" w:line="240" w:lineRule="auto"/>
        <w:rPr>
          <w:rFonts w:ascii="Times New Roman" w:hAnsi="Times New Roman" w:cs="Times New Roman"/>
        </w:rPr>
      </w:pPr>
      <w:r w:rsidRPr="00124132">
        <w:rPr>
          <w:rFonts w:ascii="Times New Roman" w:hAnsi="Times New Roman" w:cs="Times New Roman"/>
        </w:rPr>
        <w:t xml:space="preserve">Veřejná vysoká škola podle zákona č. 111/1998 Sb., </w:t>
      </w:r>
      <w:r w:rsidR="00F21EDA">
        <w:rPr>
          <w:rFonts w:ascii="Times New Roman" w:hAnsi="Times New Roman" w:cs="Times New Roman"/>
        </w:rPr>
        <w:t>nezapsaná v obchodním rejstříku</w:t>
      </w:r>
    </w:p>
    <w:p w:rsidR="00124132" w:rsidRPr="00124132" w:rsidRDefault="00124132" w:rsidP="00124132">
      <w:pPr>
        <w:spacing w:after="0" w:line="240" w:lineRule="auto"/>
        <w:rPr>
          <w:rFonts w:ascii="Times New Roman" w:hAnsi="Times New Roman" w:cs="Times New Roman"/>
        </w:rPr>
      </w:pPr>
      <w:r w:rsidRPr="00124132">
        <w:rPr>
          <w:rFonts w:ascii="Times New Roman" w:hAnsi="Times New Roman" w:cs="Times New Roman"/>
        </w:rPr>
        <w:t>(dále jen „Objednatel“)</w:t>
      </w:r>
    </w:p>
    <w:p w:rsidR="00124132" w:rsidRPr="00124132" w:rsidRDefault="00124132" w:rsidP="00CB4300">
      <w:pPr>
        <w:spacing w:before="360" w:after="0" w:line="240" w:lineRule="auto"/>
        <w:ind w:left="1440" w:hanging="1440"/>
        <w:rPr>
          <w:rFonts w:ascii="Times New Roman" w:hAnsi="Times New Roman" w:cs="Times New Roman"/>
          <w:b/>
        </w:rPr>
      </w:pPr>
      <w:r w:rsidRPr="00124132">
        <w:rPr>
          <w:rFonts w:ascii="Times New Roman" w:hAnsi="Times New Roman" w:cs="Times New Roman"/>
          <w:b/>
        </w:rPr>
        <w:t>Zhotovitel:</w:t>
      </w:r>
    </w:p>
    <w:p w:rsidR="00300127" w:rsidRPr="00124132" w:rsidRDefault="00300127" w:rsidP="00300127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b/>
        </w:rPr>
      </w:pPr>
      <w:r w:rsidRPr="00124132">
        <w:rPr>
          <w:rFonts w:ascii="Times New Roman" w:hAnsi="Times New Roman" w:cs="Times New Roman"/>
          <w:b/>
        </w:rPr>
        <w:tab/>
        <w:t>Masarykova univerzita</w:t>
      </w:r>
    </w:p>
    <w:p w:rsidR="00300127" w:rsidRPr="00124132" w:rsidRDefault="00300127" w:rsidP="00300127">
      <w:pPr>
        <w:spacing w:after="0" w:line="240" w:lineRule="auto"/>
        <w:ind w:left="2520" w:hanging="2520"/>
        <w:rPr>
          <w:rFonts w:ascii="Times New Roman" w:hAnsi="Times New Roman" w:cs="Times New Roman"/>
        </w:rPr>
      </w:pPr>
      <w:r w:rsidRPr="00124132">
        <w:rPr>
          <w:rFonts w:ascii="Times New Roman" w:hAnsi="Times New Roman" w:cs="Times New Roman"/>
        </w:rPr>
        <w:t>Se sídlem:</w:t>
      </w:r>
      <w:r w:rsidRPr="00124132">
        <w:rPr>
          <w:rFonts w:ascii="Times New Roman" w:hAnsi="Times New Roman" w:cs="Times New Roman"/>
        </w:rPr>
        <w:tab/>
        <w:t>Žerotínovo nám. 9, 601 77 Brno</w:t>
      </w:r>
    </w:p>
    <w:p w:rsidR="00300127" w:rsidRPr="00124132" w:rsidRDefault="00300127" w:rsidP="00300127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</w:rPr>
      </w:pPr>
      <w:r w:rsidRPr="00124132">
        <w:rPr>
          <w:rFonts w:ascii="Times New Roman" w:hAnsi="Times New Roman" w:cs="Times New Roman"/>
        </w:rPr>
        <w:t xml:space="preserve">IČ: </w:t>
      </w:r>
      <w:r w:rsidRPr="00124132">
        <w:rPr>
          <w:rFonts w:ascii="Times New Roman" w:hAnsi="Times New Roman" w:cs="Times New Roman"/>
        </w:rPr>
        <w:tab/>
        <w:t>00216224</w:t>
      </w:r>
    </w:p>
    <w:p w:rsidR="00300127" w:rsidRPr="00124132" w:rsidRDefault="00300127" w:rsidP="00300127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</w:rPr>
      </w:pPr>
      <w:r w:rsidRPr="00124132">
        <w:rPr>
          <w:rFonts w:ascii="Times New Roman" w:hAnsi="Times New Roman" w:cs="Times New Roman"/>
        </w:rPr>
        <w:t>DIČ:</w:t>
      </w:r>
      <w:r w:rsidRPr="00124132">
        <w:rPr>
          <w:rFonts w:ascii="Times New Roman" w:hAnsi="Times New Roman" w:cs="Times New Roman"/>
        </w:rPr>
        <w:tab/>
        <w:t>CZ00216224</w:t>
      </w:r>
    </w:p>
    <w:p w:rsidR="00300127" w:rsidRPr="00124132" w:rsidRDefault="00300127" w:rsidP="00300127">
      <w:pPr>
        <w:spacing w:after="0" w:line="240" w:lineRule="auto"/>
        <w:ind w:left="2517" w:hanging="2517"/>
        <w:rPr>
          <w:rFonts w:ascii="Times New Roman" w:hAnsi="Times New Roman" w:cs="Times New Roman"/>
        </w:rPr>
      </w:pPr>
      <w:r w:rsidRPr="00124132">
        <w:rPr>
          <w:rFonts w:ascii="Times New Roman" w:hAnsi="Times New Roman" w:cs="Times New Roman"/>
        </w:rPr>
        <w:t>Bankovní spojení:</w:t>
      </w:r>
      <w:r w:rsidRPr="00124132">
        <w:rPr>
          <w:rFonts w:ascii="Times New Roman" w:hAnsi="Times New Roman" w:cs="Times New Roman"/>
        </w:rPr>
        <w:tab/>
        <w:t>Komerční banka, a.s., pobočka Brno-město</w:t>
      </w:r>
    </w:p>
    <w:p w:rsidR="00300127" w:rsidRPr="00124132" w:rsidRDefault="00300127" w:rsidP="00300127">
      <w:pPr>
        <w:spacing w:after="0" w:line="240" w:lineRule="auto"/>
        <w:ind w:left="2517" w:hanging="2517"/>
        <w:rPr>
          <w:rFonts w:ascii="Times New Roman" w:hAnsi="Times New Roman" w:cs="Times New Roman"/>
        </w:rPr>
      </w:pPr>
      <w:r w:rsidRPr="00124132">
        <w:rPr>
          <w:rFonts w:ascii="Times New Roman" w:hAnsi="Times New Roman" w:cs="Times New Roman"/>
        </w:rPr>
        <w:tab/>
        <w:t xml:space="preserve">číslo účtu: </w:t>
      </w:r>
      <w:proofErr w:type="spellStart"/>
      <w:r w:rsidR="00334B59">
        <w:rPr>
          <w:rFonts w:ascii="Times New Roman" w:hAnsi="Times New Roman" w:cs="Times New Roman"/>
        </w:rPr>
        <w:t>xxxxxxxxxx</w:t>
      </w:r>
      <w:proofErr w:type="spellEnd"/>
    </w:p>
    <w:p w:rsidR="00300127" w:rsidRDefault="00300127" w:rsidP="00300127">
      <w:pPr>
        <w:spacing w:after="0" w:line="240" w:lineRule="auto"/>
        <w:ind w:left="2517" w:right="-131" w:hanging="2517"/>
        <w:rPr>
          <w:rFonts w:ascii="Times New Roman" w:hAnsi="Times New Roman" w:cs="Times New Roman"/>
        </w:rPr>
      </w:pPr>
      <w:r w:rsidRPr="00124132">
        <w:rPr>
          <w:rFonts w:ascii="Times New Roman" w:hAnsi="Times New Roman" w:cs="Times New Roman"/>
        </w:rPr>
        <w:t>Zastoupena:</w:t>
      </w:r>
      <w:r w:rsidRPr="00124132">
        <w:rPr>
          <w:rFonts w:ascii="Times New Roman" w:hAnsi="Times New Roman" w:cs="Times New Roman"/>
        </w:rPr>
        <w:tab/>
        <w:t>prof. RNDr. Luďkem Matyskou, CSc., ředitelem Ústavu výpočetní techniky MU</w:t>
      </w:r>
    </w:p>
    <w:p w:rsidR="00F21EDA" w:rsidRDefault="004069D5" w:rsidP="00F21EDA">
      <w:pPr>
        <w:spacing w:after="0" w:line="240" w:lineRule="auto"/>
        <w:ind w:left="2517" w:right="-131" w:hanging="25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oprávněná</w:t>
      </w:r>
      <w:r>
        <w:rPr>
          <w:rFonts w:ascii="Times New Roman" w:hAnsi="Times New Roman" w:cs="Times New Roman"/>
        </w:rPr>
        <w:tab/>
      </w:r>
      <w:proofErr w:type="spellStart"/>
      <w:r w:rsidR="00334B59">
        <w:rPr>
          <w:rFonts w:ascii="Times New Roman" w:hAnsi="Times New Roman" w:cs="Times New Roman"/>
        </w:rPr>
        <w:t>xxxxxxxxxxxx</w:t>
      </w:r>
      <w:proofErr w:type="spellEnd"/>
      <w:r w:rsidRPr="00124132">
        <w:rPr>
          <w:rFonts w:ascii="Times New Roman" w:hAnsi="Times New Roman" w:cs="Times New Roman"/>
        </w:rPr>
        <w:t>., vedoucí Divize informačních systémů</w:t>
      </w:r>
    </w:p>
    <w:p w:rsidR="00300127" w:rsidRPr="00124132" w:rsidRDefault="00300127" w:rsidP="00F21EDA">
      <w:pPr>
        <w:spacing w:after="0" w:line="240" w:lineRule="auto"/>
        <w:ind w:left="2517" w:right="-131" w:hanging="2517"/>
        <w:rPr>
          <w:rFonts w:ascii="Times New Roman" w:hAnsi="Times New Roman" w:cs="Times New Roman"/>
        </w:rPr>
      </w:pPr>
      <w:r w:rsidRPr="00124132">
        <w:rPr>
          <w:rFonts w:ascii="Times New Roman" w:hAnsi="Times New Roman" w:cs="Times New Roman"/>
        </w:rPr>
        <w:t>k jednání ve věcech</w:t>
      </w:r>
      <w:r w:rsidR="00F21EDA">
        <w:rPr>
          <w:rFonts w:ascii="Times New Roman" w:hAnsi="Times New Roman" w:cs="Times New Roman"/>
        </w:rPr>
        <w:tab/>
        <w:t>ÚVT MU,</w:t>
      </w:r>
    </w:p>
    <w:p w:rsidR="00300127" w:rsidRPr="00124132" w:rsidRDefault="00300127" w:rsidP="00F21EDA">
      <w:pPr>
        <w:spacing w:after="0" w:line="240" w:lineRule="auto"/>
        <w:ind w:left="2520" w:right="-142" w:hanging="2520"/>
        <w:rPr>
          <w:rFonts w:ascii="Times New Roman" w:hAnsi="Times New Roman" w:cs="Times New Roman"/>
        </w:rPr>
      </w:pPr>
      <w:r w:rsidRPr="00124132">
        <w:rPr>
          <w:rFonts w:ascii="Times New Roman" w:hAnsi="Times New Roman" w:cs="Times New Roman"/>
        </w:rPr>
        <w:t>provozně-technických:</w:t>
      </w:r>
      <w:r w:rsidRPr="00124132">
        <w:rPr>
          <w:rFonts w:ascii="Times New Roman" w:hAnsi="Times New Roman" w:cs="Times New Roman"/>
        </w:rPr>
        <w:tab/>
        <w:t xml:space="preserve">tel./fax/e-mail: </w:t>
      </w:r>
      <w:r w:rsidR="00334B59">
        <w:rPr>
          <w:rFonts w:ascii="Times New Roman" w:hAnsi="Times New Roman" w:cs="Times New Roman"/>
        </w:rPr>
        <w:t> </w:t>
      </w:r>
      <w:proofErr w:type="spellStart"/>
      <w:r w:rsidR="00334B59">
        <w:rPr>
          <w:rFonts w:ascii="Times New Roman" w:hAnsi="Times New Roman" w:cs="Times New Roman"/>
        </w:rPr>
        <w:t>xxxxxxxxx</w:t>
      </w:r>
      <w:proofErr w:type="spellEnd"/>
      <w:r w:rsidRPr="00124132">
        <w:rPr>
          <w:rFonts w:ascii="Times New Roman" w:hAnsi="Times New Roman" w:cs="Times New Roman"/>
        </w:rPr>
        <w:t> / </w:t>
      </w:r>
      <w:r w:rsidR="00334B59">
        <w:rPr>
          <w:rFonts w:ascii="Times New Roman" w:hAnsi="Times New Roman" w:cs="Times New Roman"/>
        </w:rPr>
        <w:t>xxxxxxxxxx</w:t>
      </w:r>
      <w:r w:rsidRPr="00124132">
        <w:rPr>
          <w:rFonts w:ascii="Times New Roman" w:hAnsi="Times New Roman" w:cs="Times New Roman"/>
        </w:rPr>
        <w:t>@ics.muni.cz</w:t>
      </w:r>
    </w:p>
    <w:p w:rsidR="006443E5" w:rsidRPr="00124132" w:rsidRDefault="006443E5" w:rsidP="006443E5">
      <w:pPr>
        <w:spacing w:after="0" w:line="240" w:lineRule="auto"/>
        <w:rPr>
          <w:rFonts w:ascii="Times New Roman" w:hAnsi="Times New Roman" w:cs="Times New Roman"/>
        </w:rPr>
      </w:pPr>
      <w:r w:rsidRPr="00124132">
        <w:rPr>
          <w:rFonts w:ascii="Times New Roman" w:hAnsi="Times New Roman" w:cs="Times New Roman"/>
        </w:rPr>
        <w:t>Veřejná vysoká škola podle zákona č. 111/1998 Sb., nezapsaná v obchodním rejstříku</w:t>
      </w:r>
    </w:p>
    <w:p w:rsidR="00124132" w:rsidRPr="00124132" w:rsidRDefault="00124132" w:rsidP="006443E5">
      <w:pPr>
        <w:spacing w:after="0" w:line="240" w:lineRule="auto"/>
        <w:ind w:left="2700" w:hanging="2700"/>
        <w:rPr>
          <w:rFonts w:ascii="Times New Roman" w:hAnsi="Times New Roman" w:cs="Times New Roman"/>
        </w:rPr>
      </w:pPr>
      <w:r w:rsidRPr="00124132">
        <w:rPr>
          <w:rFonts w:ascii="Times New Roman" w:hAnsi="Times New Roman" w:cs="Times New Roman"/>
        </w:rPr>
        <w:t>(dále jen „Zhotovitel“)</w:t>
      </w:r>
    </w:p>
    <w:p w:rsidR="00124132" w:rsidRPr="00124132" w:rsidRDefault="006443E5" w:rsidP="004069D5">
      <w:pPr>
        <w:pStyle w:val="Zkladntext"/>
        <w:keepNext/>
        <w:spacing w:before="480" w:after="240"/>
        <w:jc w:val="center"/>
        <w:rPr>
          <w:rFonts w:ascii="Times New Roman" w:hAnsi="Times New Roman"/>
          <w:b/>
          <w:spacing w:val="0"/>
          <w:szCs w:val="22"/>
        </w:rPr>
      </w:pPr>
      <w:r>
        <w:rPr>
          <w:rFonts w:ascii="Times New Roman" w:hAnsi="Times New Roman"/>
          <w:b/>
          <w:spacing w:val="0"/>
          <w:szCs w:val="22"/>
        </w:rPr>
        <w:t>II</w:t>
      </w:r>
      <w:r w:rsidR="00124132" w:rsidRPr="00124132">
        <w:rPr>
          <w:rFonts w:ascii="Times New Roman" w:hAnsi="Times New Roman"/>
          <w:b/>
          <w:spacing w:val="0"/>
          <w:szCs w:val="22"/>
        </w:rPr>
        <w:t>. Předmět smlouvy</w:t>
      </w:r>
    </w:p>
    <w:p w:rsidR="002C7EA3" w:rsidRDefault="00124132" w:rsidP="00E933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132">
        <w:rPr>
          <w:rFonts w:ascii="Times New Roman" w:hAnsi="Times New Roman" w:cs="Times New Roman"/>
        </w:rPr>
        <w:t xml:space="preserve">Předmětem smlouvy je závazek Zhotovitele </w:t>
      </w:r>
      <w:r w:rsidR="006443E5">
        <w:rPr>
          <w:rFonts w:ascii="Times New Roman" w:hAnsi="Times New Roman" w:cs="Times New Roman"/>
        </w:rPr>
        <w:t>dodat</w:t>
      </w:r>
      <w:r w:rsidRPr="00124132">
        <w:rPr>
          <w:rFonts w:ascii="Times New Roman" w:hAnsi="Times New Roman" w:cs="Times New Roman"/>
        </w:rPr>
        <w:t xml:space="preserve"> a instalovat Objednateli soubor </w:t>
      </w:r>
      <w:r w:rsidR="006443E5">
        <w:rPr>
          <w:rFonts w:ascii="Times New Roman" w:hAnsi="Times New Roman" w:cs="Times New Roman"/>
        </w:rPr>
        <w:t xml:space="preserve">aplikací </w:t>
      </w:r>
      <w:r w:rsidR="001B3CEA">
        <w:rPr>
          <w:rFonts w:ascii="Times New Roman" w:hAnsi="Times New Roman" w:cs="Times New Roman"/>
        </w:rPr>
        <w:t xml:space="preserve">modulu Personální portál </w:t>
      </w:r>
      <w:r w:rsidR="006443E5">
        <w:rPr>
          <w:rFonts w:ascii="Times New Roman" w:hAnsi="Times New Roman" w:cs="Times New Roman"/>
        </w:rPr>
        <w:t xml:space="preserve">ekonomicko-správního informačního systému </w:t>
      </w:r>
      <w:proofErr w:type="spellStart"/>
      <w:r w:rsidR="006443E5">
        <w:rPr>
          <w:rFonts w:ascii="Times New Roman" w:hAnsi="Times New Roman" w:cs="Times New Roman"/>
        </w:rPr>
        <w:t>Inet</w:t>
      </w:r>
      <w:proofErr w:type="spellEnd"/>
      <w:r w:rsidR="002C7EA3">
        <w:rPr>
          <w:rFonts w:ascii="Times New Roman" w:hAnsi="Times New Roman" w:cs="Times New Roman"/>
        </w:rPr>
        <w:t>, včetně zajištění záruční podpory</w:t>
      </w:r>
      <w:r w:rsidR="00F21EDA">
        <w:rPr>
          <w:rFonts w:ascii="Times New Roman" w:hAnsi="Times New Roman" w:cs="Times New Roman"/>
        </w:rPr>
        <w:t>, a závazek Objednatele soubor aplikací převzít</w:t>
      </w:r>
      <w:r w:rsidR="002C7EA3">
        <w:rPr>
          <w:rFonts w:ascii="Times New Roman" w:hAnsi="Times New Roman" w:cs="Times New Roman"/>
        </w:rPr>
        <w:t>.</w:t>
      </w:r>
    </w:p>
    <w:p w:rsidR="002C7EA3" w:rsidRPr="00124132" w:rsidRDefault="002C7EA3" w:rsidP="004069D5">
      <w:pPr>
        <w:pStyle w:val="Zkladntext"/>
        <w:keepNext/>
        <w:spacing w:before="480" w:after="240"/>
        <w:jc w:val="center"/>
        <w:rPr>
          <w:rFonts w:ascii="Times New Roman" w:hAnsi="Times New Roman"/>
          <w:b/>
          <w:spacing w:val="0"/>
          <w:szCs w:val="22"/>
        </w:rPr>
      </w:pPr>
      <w:r>
        <w:rPr>
          <w:rFonts w:ascii="Times New Roman" w:hAnsi="Times New Roman"/>
          <w:b/>
          <w:spacing w:val="0"/>
          <w:szCs w:val="22"/>
        </w:rPr>
        <w:t>III</w:t>
      </w:r>
      <w:r w:rsidRPr="00124132">
        <w:rPr>
          <w:rFonts w:ascii="Times New Roman" w:hAnsi="Times New Roman"/>
          <w:b/>
          <w:spacing w:val="0"/>
          <w:szCs w:val="22"/>
        </w:rPr>
        <w:t xml:space="preserve">. Předmět </w:t>
      </w:r>
      <w:r>
        <w:rPr>
          <w:rFonts w:ascii="Times New Roman" w:hAnsi="Times New Roman"/>
          <w:b/>
          <w:spacing w:val="0"/>
          <w:szCs w:val="22"/>
        </w:rPr>
        <w:t>a rozsah plnění</w:t>
      </w:r>
    </w:p>
    <w:p w:rsidR="002C7EA3" w:rsidRDefault="002C7EA3" w:rsidP="00CB4300">
      <w:pPr>
        <w:pStyle w:val="Odstavecseseznamem"/>
        <w:numPr>
          <w:ilvl w:val="0"/>
          <w:numId w:val="12"/>
        </w:numPr>
        <w:spacing w:after="6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se </w:t>
      </w:r>
      <w:r w:rsidR="00CB4300">
        <w:rPr>
          <w:rFonts w:ascii="Times New Roman" w:hAnsi="Times New Roman" w:cs="Times New Roman"/>
        </w:rPr>
        <w:t xml:space="preserve">za podmínek stanovených touto smlouvou </w:t>
      </w:r>
      <w:r>
        <w:rPr>
          <w:rFonts w:ascii="Times New Roman" w:hAnsi="Times New Roman" w:cs="Times New Roman"/>
        </w:rPr>
        <w:t>zavazuje:</w:t>
      </w:r>
    </w:p>
    <w:p w:rsidR="002C7EA3" w:rsidRDefault="002C7EA3" w:rsidP="00CB4300">
      <w:pPr>
        <w:pStyle w:val="Odstavecseseznamem"/>
        <w:numPr>
          <w:ilvl w:val="1"/>
          <w:numId w:val="12"/>
        </w:numPr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Dodat Objednateli soubor aplikací Personálního portálu, obsahujících výpisy z personální a mzdové databáze Objednatele ve členění „Osobní výpisy“, určené </w:t>
      </w:r>
      <w:r w:rsidR="001B3CEA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>jednotliv</w:t>
      </w:r>
      <w:r w:rsidR="001B3CEA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zaměstnanc</w:t>
      </w:r>
      <w:r w:rsidR="001B3CE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Objednatele, a „Výpisy za pracoviště“, určené </w:t>
      </w:r>
      <w:r w:rsidR="001B3CEA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>vedoucí pracovišť Objednatele na všech úrovních řízení.</w:t>
      </w:r>
      <w:r w:rsidR="00132A94">
        <w:rPr>
          <w:rFonts w:ascii="Times New Roman" w:hAnsi="Times New Roman" w:cs="Times New Roman"/>
        </w:rPr>
        <w:t xml:space="preserve"> Součástí dodávky není implementace single sign-on autentizace používané Objednatelem. Bude použita běžná formulářová autentizace s hesly v databázi. </w:t>
      </w:r>
    </w:p>
    <w:p w:rsidR="002C7EA3" w:rsidRDefault="002C7EA3" w:rsidP="00CB4300">
      <w:pPr>
        <w:pStyle w:val="Odstavecseseznamem"/>
        <w:numPr>
          <w:ilvl w:val="1"/>
          <w:numId w:val="12"/>
        </w:numPr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Instalovat </w:t>
      </w:r>
      <w:r w:rsidR="00FD0A0A">
        <w:rPr>
          <w:rFonts w:ascii="Times New Roman" w:hAnsi="Times New Roman" w:cs="Times New Roman"/>
        </w:rPr>
        <w:t xml:space="preserve">Personální </w:t>
      </w:r>
      <w:r>
        <w:rPr>
          <w:rFonts w:ascii="Times New Roman" w:hAnsi="Times New Roman" w:cs="Times New Roman"/>
        </w:rPr>
        <w:t xml:space="preserve">portál </w:t>
      </w:r>
      <w:r w:rsidR="00124132" w:rsidRPr="002C7EA3">
        <w:rPr>
          <w:rFonts w:ascii="Times New Roman" w:hAnsi="Times New Roman" w:cs="Times New Roman"/>
        </w:rPr>
        <w:t xml:space="preserve">v databázovém prostředí Objednatele, </w:t>
      </w:r>
      <w:r>
        <w:rPr>
          <w:rFonts w:ascii="Times New Roman" w:hAnsi="Times New Roman" w:cs="Times New Roman"/>
        </w:rPr>
        <w:t>ve vazbě na personální a mzdovou databázi Objednatele.</w:t>
      </w:r>
    </w:p>
    <w:p w:rsidR="001B3CEA" w:rsidRDefault="001B3CEA" w:rsidP="00CB4300">
      <w:pPr>
        <w:pStyle w:val="Odstavecseseznamem"/>
        <w:numPr>
          <w:ilvl w:val="1"/>
          <w:numId w:val="12"/>
        </w:numPr>
        <w:spacing w:after="6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Proškolit pracovníky Objednatele k užívání díla.</w:t>
      </w:r>
    </w:p>
    <w:p w:rsidR="002C7EA3" w:rsidRDefault="002C7EA3" w:rsidP="00CB4300">
      <w:pPr>
        <w:pStyle w:val="Odstavecseseznamem"/>
        <w:numPr>
          <w:ilvl w:val="1"/>
          <w:numId w:val="12"/>
        </w:numPr>
        <w:spacing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Zajišťovat záruční podporu </w:t>
      </w:r>
      <w:r w:rsidR="001B3CEA">
        <w:rPr>
          <w:rFonts w:ascii="Times New Roman" w:hAnsi="Times New Roman" w:cs="Times New Roman"/>
        </w:rPr>
        <w:t>díla</w:t>
      </w:r>
      <w:r w:rsidR="0007099D">
        <w:rPr>
          <w:rFonts w:ascii="Times New Roman" w:hAnsi="Times New Roman" w:cs="Times New Roman"/>
        </w:rPr>
        <w:t xml:space="preserve"> odstraňováním jeho funkčních vad</w:t>
      </w:r>
      <w:r>
        <w:rPr>
          <w:rFonts w:ascii="Times New Roman" w:hAnsi="Times New Roman" w:cs="Times New Roman"/>
        </w:rPr>
        <w:t>.</w:t>
      </w:r>
    </w:p>
    <w:p w:rsidR="00124132" w:rsidRPr="00E9331E" w:rsidRDefault="00124132" w:rsidP="001B3CEA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E9331E">
        <w:rPr>
          <w:rFonts w:ascii="Times New Roman" w:hAnsi="Times New Roman"/>
        </w:rPr>
        <w:t xml:space="preserve">Zhotovitel uděluje Objednateli nevýhradní licenci, tj. nepřenositelné právo užívání </w:t>
      </w:r>
      <w:r w:rsidR="001B3CEA">
        <w:rPr>
          <w:rFonts w:ascii="Times New Roman" w:hAnsi="Times New Roman"/>
        </w:rPr>
        <w:t>Personálního portálu</w:t>
      </w:r>
      <w:r w:rsidRPr="00E9331E">
        <w:rPr>
          <w:rFonts w:ascii="Times New Roman" w:hAnsi="Times New Roman"/>
        </w:rPr>
        <w:t xml:space="preserve"> pro neomezený počet uživatelů </w:t>
      </w:r>
      <w:r w:rsidR="001B3CEA">
        <w:rPr>
          <w:rFonts w:ascii="Times New Roman" w:hAnsi="Times New Roman"/>
        </w:rPr>
        <w:t>Objednatele</w:t>
      </w:r>
      <w:r w:rsidRPr="00E9331E">
        <w:rPr>
          <w:rFonts w:ascii="Times New Roman" w:hAnsi="Times New Roman"/>
        </w:rPr>
        <w:t>.</w:t>
      </w:r>
      <w:r w:rsidR="00132A94">
        <w:rPr>
          <w:rFonts w:ascii="Times New Roman" w:hAnsi="Times New Roman"/>
        </w:rPr>
        <w:t xml:space="preserve"> Objednatel není oprávněn udělovat podlicence.</w:t>
      </w:r>
    </w:p>
    <w:p w:rsidR="00124132" w:rsidRPr="00124132" w:rsidRDefault="00124132" w:rsidP="004069D5">
      <w:pPr>
        <w:pStyle w:val="Zkladntext"/>
        <w:keepNext/>
        <w:spacing w:before="480" w:after="240"/>
        <w:jc w:val="center"/>
        <w:rPr>
          <w:rFonts w:ascii="Times New Roman" w:hAnsi="Times New Roman"/>
          <w:spacing w:val="0"/>
          <w:szCs w:val="22"/>
        </w:rPr>
      </w:pPr>
      <w:r w:rsidRPr="00124132">
        <w:rPr>
          <w:rFonts w:ascii="Times New Roman" w:hAnsi="Times New Roman"/>
          <w:b/>
          <w:spacing w:val="0"/>
          <w:szCs w:val="22"/>
        </w:rPr>
        <w:t>I</w:t>
      </w:r>
      <w:r w:rsidR="001B3CEA">
        <w:rPr>
          <w:rFonts w:ascii="Times New Roman" w:hAnsi="Times New Roman"/>
          <w:b/>
          <w:spacing w:val="0"/>
          <w:szCs w:val="22"/>
        </w:rPr>
        <w:t>V</w:t>
      </w:r>
      <w:r w:rsidRPr="00124132">
        <w:rPr>
          <w:rFonts w:ascii="Times New Roman" w:hAnsi="Times New Roman"/>
          <w:b/>
          <w:spacing w:val="0"/>
          <w:szCs w:val="22"/>
        </w:rPr>
        <w:t>. Doba plnění</w:t>
      </w:r>
    </w:p>
    <w:p w:rsidR="00124132" w:rsidRPr="00124132" w:rsidRDefault="00124132" w:rsidP="00E9331E">
      <w:pPr>
        <w:pStyle w:val="Zkladntext"/>
        <w:spacing w:after="0" w:line="240" w:lineRule="auto"/>
        <w:rPr>
          <w:rFonts w:ascii="Times New Roman" w:hAnsi="Times New Roman"/>
          <w:spacing w:val="0"/>
          <w:szCs w:val="22"/>
        </w:rPr>
      </w:pPr>
      <w:r w:rsidRPr="00124132">
        <w:rPr>
          <w:rFonts w:ascii="Times New Roman" w:hAnsi="Times New Roman"/>
          <w:spacing w:val="0"/>
          <w:szCs w:val="22"/>
        </w:rPr>
        <w:t xml:space="preserve">Zhotovitel se zavazuje dodat a instalovat soubor </w:t>
      </w:r>
      <w:r w:rsidR="00E9331E">
        <w:rPr>
          <w:rFonts w:ascii="Times New Roman" w:hAnsi="Times New Roman"/>
          <w:spacing w:val="0"/>
          <w:szCs w:val="22"/>
        </w:rPr>
        <w:t xml:space="preserve">aplikací </w:t>
      </w:r>
      <w:r w:rsidR="001B3CEA">
        <w:rPr>
          <w:rFonts w:ascii="Times New Roman" w:hAnsi="Times New Roman"/>
          <w:spacing w:val="0"/>
          <w:szCs w:val="22"/>
        </w:rPr>
        <w:t xml:space="preserve">Personálního portálu a proškolit pracovníky Objednatele </w:t>
      </w:r>
      <w:r w:rsidRPr="00124132">
        <w:rPr>
          <w:rFonts w:ascii="Times New Roman" w:hAnsi="Times New Roman"/>
          <w:spacing w:val="0"/>
          <w:szCs w:val="22"/>
        </w:rPr>
        <w:t>v termínu do</w:t>
      </w:r>
      <w:r>
        <w:rPr>
          <w:rFonts w:ascii="Times New Roman" w:hAnsi="Times New Roman"/>
          <w:spacing w:val="0"/>
          <w:szCs w:val="22"/>
        </w:rPr>
        <w:t xml:space="preserve"> </w:t>
      </w:r>
      <w:r w:rsidR="00FD0A0A" w:rsidRPr="00A3347B">
        <w:rPr>
          <w:rFonts w:ascii="Times New Roman" w:hAnsi="Times New Roman"/>
          <w:spacing w:val="0"/>
          <w:szCs w:val="22"/>
        </w:rPr>
        <w:t>3</w:t>
      </w:r>
      <w:r w:rsidR="00E717C1">
        <w:rPr>
          <w:rFonts w:ascii="Times New Roman" w:hAnsi="Times New Roman"/>
          <w:spacing w:val="0"/>
          <w:szCs w:val="22"/>
        </w:rPr>
        <w:t>1</w:t>
      </w:r>
      <w:r w:rsidRPr="00A3347B">
        <w:rPr>
          <w:rFonts w:ascii="Times New Roman" w:hAnsi="Times New Roman"/>
          <w:spacing w:val="0"/>
          <w:szCs w:val="22"/>
        </w:rPr>
        <w:t>.</w:t>
      </w:r>
      <w:r w:rsidR="001B3CEA" w:rsidRPr="00A3347B">
        <w:rPr>
          <w:rFonts w:ascii="Times New Roman" w:hAnsi="Times New Roman"/>
          <w:spacing w:val="0"/>
          <w:szCs w:val="22"/>
        </w:rPr>
        <w:t> </w:t>
      </w:r>
      <w:r w:rsidR="00E717C1">
        <w:rPr>
          <w:rFonts w:ascii="Times New Roman" w:hAnsi="Times New Roman"/>
          <w:spacing w:val="0"/>
          <w:szCs w:val="22"/>
        </w:rPr>
        <w:t>10</w:t>
      </w:r>
      <w:r w:rsidRPr="00A3347B">
        <w:rPr>
          <w:rFonts w:ascii="Times New Roman" w:hAnsi="Times New Roman"/>
          <w:spacing w:val="0"/>
          <w:szCs w:val="22"/>
        </w:rPr>
        <w:t>. 201</w:t>
      </w:r>
      <w:r w:rsidR="00134429" w:rsidRPr="00A3347B">
        <w:rPr>
          <w:rFonts w:ascii="Times New Roman" w:hAnsi="Times New Roman"/>
          <w:spacing w:val="0"/>
          <w:szCs w:val="22"/>
        </w:rPr>
        <w:t>6</w:t>
      </w:r>
      <w:r w:rsidRPr="00124132">
        <w:rPr>
          <w:rFonts w:ascii="Times New Roman" w:hAnsi="Times New Roman"/>
          <w:spacing w:val="0"/>
          <w:szCs w:val="22"/>
        </w:rPr>
        <w:t>.</w:t>
      </w:r>
    </w:p>
    <w:p w:rsidR="00124132" w:rsidRPr="00124132" w:rsidRDefault="00124132" w:rsidP="004069D5">
      <w:pPr>
        <w:pStyle w:val="Zkladntext"/>
        <w:spacing w:before="480" w:after="240" w:line="240" w:lineRule="auto"/>
        <w:jc w:val="center"/>
        <w:rPr>
          <w:rFonts w:ascii="Times New Roman" w:hAnsi="Times New Roman"/>
          <w:b/>
          <w:spacing w:val="0"/>
          <w:szCs w:val="22"/>
        </w:rPr>
      </w:pPr>
      <w:r w:rsidRPr="00124132">
        <w:rPr>
          <w:rFonts w:ascii="Times New Roman" w:hAnsi="Times New Roman"/>
          <w:b/>
          <w:spacing w:val="0"/>
          <w:szCs w:val="22"/>
        </w:rPr>
        <w:t>V. Způsob plnění</w:t>
      </w:r>
    </w:p>
    <w:p w:rsidR="001B3CEA" w:rsidRDefault="00124132" w:rsidP="001B3CEA">
      <w:pPr>
        <w:pStyle w:val="Zkladntext"/>
        <w:numPr>
          <w:ilvl w:val="0"/>
          <w:numId w:val="5"/>
        </w:numPr>
        <w:spacing w:after="120" w:line="240" w:lineRule="auto"/>
        <w:ind w:left="425" w:hanging="425"/>
        <w:rPr>
          <w:rFonts w:ascii="Times New Roman" w:hAnsi="Times New Roman"/>
          <w:spacing w:val="0"/>
          <w:szCs w:val="22"/>
        </w:rPr>
      </w:pPr>
      <w:r w:rsidRPr="00124132">
        <w:rPr>
          <w:rFonts w:ascii="Times New Roman" w:hAnsi="Times New Roman"/>
          <w:spacing w:val="0"/>
          <w:szCs w:val="22"/>
        </w:rPr>
        <w:t>Zhotovitel garantuje provedení předmětu plnění vynaložením veškeré odborné péče a zajistí provádění předmětu plnění pracovníky s potřebnou odbornou způsobilostí a kvalifikací odpovídající příslušným technickým a právním normám pro provádění předmětu plnění.</w:t>
      </w:r>
    </w:p>
    <w:p w:rsidR="006D413F" w:rsidRDefault="006D413F" w:rsidP="001B3CEA">
      <w:pPr>
        <w:pStyle w:val="Zkladntext"/>
        <w:numPr>
          <w:ilvl w:val="0"/>
          <w:numId w:val="5"/>
        </w:numPr>
        <w:spacing w:after="120" w:line="240" w:lineRule="auto"/>
        <w:ind w:left="425" w:hanging="425"/>
        <w:rPr>
          <w:rFonts w:ascii="Times New Roman" w:hAnsi="Times New Roman"/>
          <w:spacing w:val="0"/>
          <w:szCs w:val="22"/>
        </w:rPr>
      </w:pPr>
      <w:r>
        <w:rPr>
          <w:rFonts w:ascii="Times New Roman" w:hAnsi="Times New Roman"/>
          <w:spacing w:val="0"/>
          <w:szCs w:val="22"/>
        </w:rPr>
        <w:t xml:space="preserve">Objednatel se zavazuje poskytovat Zhotoviteli veškerou součinnost potřebnou pro realizaci díla v rozsahu a termínu dle č. III. a IV. Objednatel zejména poskytne Zhotoviteli odpovídající konektivitu s použitím VPN, včetně možnosti vypnutí </w:t>
      </w:r>
      <w:proofErr w:type="spellStart"/>
      <w:r>
        <w:rPr>
          <w:rFonts w:ascii="Times New Roman" w:hAnsi="Times New Roman"/>
          <w:spacing w:val="0"/>
          <w:szCs w:val="22"/>
        </w:rPr>
        <w:t>redirect</w:t>
      </w:r>
      <w:proofErr w:type="spellEnd"/>
      <w:r>
        <w:rPr>
          <w:rFonts w:ascii="Times New Roman" w:hAnsi="Times New Roman"/>
          <w:spacing w:val="0"/>
          <w:szCs w:val="22"/>
        </w:rPr>
        <w:t xml:space="preserve"> </w:t>
      </w:r>
      <w:proofErr w:type="spellStart"/>
      <w:r>
        <w:rPr>
          <w:rFonts w:ascii="Times New Roman" w:hAnsi="Times New Roman"/>
          <w:spacing w:val="0"/>
          <w:szCs w:val="22"/>
        </w:rPr>
        <w:t>gateway</w:t>
      </w:r>
      <w:proofErr w:type="spellEnd"/>
      <w:r>
        <w:rPr>
          <w:rFonts w:ascii="Times New Roman" w:hAnsi="Times New Roman"/>
          <w:spacing w:val="0"/>
          <w:szCs w:val="22"/>
        </w:rPr>
        <w:t xml:space="preserve"> na žádost Zhotovitele. Zhotovitel písemně upozorní Objednatele na případné prodlevy v poskytování součinnosti ohrožující splnění smluvních ujednání v čl. III. a IV.  </w:t>
      </w:r>
    </w:p>
    <w:p w:rsidR="001B3CEA" w:rsidRDefault="00124132" w:rsidP="001B3CEA">
      <w:pPr>
        <w:pStyle w:val="Zkladntext"/>
        <w:numPr>
          <w:ilvl w:val="0"/>
          <w:numId w:val="5"/>
        </w:numPr>
        <w:spacing w:after="120" w:line="240" w:lineRule="auto"/>
        <w:ind w:left="425" w:hanging="425"/>
        <w:rPr>
          <w:rFonts w:ascii="Times New Roman" w:hAnsi="Times New Roman"/>
          <w:spacing w:val="0"/>
          <w:szCs w:val="22"/>
        </w:rPr>
      </w:pPr>
      <w:r w:rsidRPr="001B3CEA">
        <w:rPr>
          <w:rFonts w:ascii="Times New Roman" w:hAnsi="Times New Roman"/>
          <w:spacing w:val="0"/>
          <w:szCs w:val="22"/>
        </w:rPr>
        <w:t xml:space="preserve">Objednatel dodané </w:t>
      </w:r>
      <w:r w:rsidR="001B3CEA">
        <w:rPr>
          <w:rFonts w:ascii="Times New Roman" w:hAnsi="Times New Roman"/>
          <w:spacing w:val="0"/>
          <w:szCs w:val="22"/>
        </w:rPr>
        <w:t xml:space="preserve">aplikace </w:t>
      </w:r>
      <w:r w:rsidRPr="001B3CEA">
        <w:rPr>
          <w:rFonts w:ascii="Times New Roman" w:hAnsi="Times New Roman"/>
          <w:spacing w:val="0"/>
          <w:szCs w:val="22"/>
        </w:rPr>
        <w:t>otestuje na reálných datech a případné nejasnosti a problémy neprodleně oznámí Zhotoviteli.</w:t>
      </w:r>
    </w:p>
    <w:p w:rsidR="00124132" w:rsidRPr="001B3CEA" w:rsidRDefault="00124132" w:rsidP="001B3CEA">
      <w:pPr>
        <w:pStyle w:val="Zkladntext"/>
        <w:numPr>
          <w:ilvl w:val="0"/>
          <w:numId w:val="5"/>
        </w:numPr>
        <w:spacing w:after="120" w:line="240" w:lineRule="auto"/>
        <w:ind w:left="425" w:hanging="425"/>
        <w:rPr>
          <w:rFonts w:ascii="Times New Roman" w:hAnsi="Times New Roman"/>
          <w:spacing w:val="0"/>
          <w:szCs w:val="22"/>
        </w:rPr>
      </w:pPr>
      <w:r w:rsidRPr="001B3CEA">
        <w:rPr>
          <w:rFonts w:ascii="Times New Roman" w:hAnsi="Times New Roman"/>
          <w:spacing w:val="0"/>
          <w:szCs w:val="22"/>
        </w:rPr>
        <w:t xml:space="preserve">Předmět díla bude splněn instalací a zahájením </w:t>
      </w:r>
      <w:r w:rsidR="00F21EDA">
        <w:rPr>
          <w:rFonts w:ascii="Times New Roman" w:hAnsi="Times New Roman"/>
          <w:spacing w:val="0"/>
          <w:szCs w:val="22"/>
        </w:rPr>
        <w:t>produktivního</w:t>
      </w:r>
      <w:r w:rsidRPr="001B3CEA">
        <w:rPr>
          <w:rFonts w:ascii="Times New Roman" w:hAnsi="Times New Roman"/>
          <w:spacing w:val="0"/>
          <w:szCs w:val="22"/>
        </w:rPr>
        <w:t xml:space="preserve"> provozu </w:t>
      </w:r>
      <w:r w:rsidR="00E430E8">
        <w:rPr>
          <w:rFonts w:ascii="Times New Roman" w:hAnsi="Times New Roman"/>
          <w:spacing w:val="0"/>
          <w:szCs w:val="22"/>
        </w:rPr>
        <w:t>aplikací</w:t>
      </w:r>
      <w:r w:rsidRPr="001B3CEA">
        <w:rPr>
          <w:rFonts w:ascii="Times New Roman" w:hAnsi="Times New Roman"/>
          <w:spacing w:val="0"/>
          <w:szCs w:val="22"/>
        </w:rPr>
        <w:t>.</w:t>
      </w:r>
    </w:p>
    <w:p w:rsidR="00124132" w:rsidRPr="00124132" w:rsidRDefault="00124132" w:rsidP="004069D5">
      <w:pPr>
        <w:pStyle w:val="Zkladntext"/>
        <w:spacing w:before="480" w:after="240" w:line="240" w:lineRule="auto"/>
        <w:jc w:val="center"/>
        <w:rPr>
          <w:rFonts w:ascii="Times New Roman" w:hAnsi="Times New Roman"/>
          <w:b/>
          <w:spacing w:val="0"/>
          <w:szCs w:val="22"/>
        </w:rPr>
      </w:pPr>
      <w:r w:rsidRPr="00124132">
        <w:rPr>
          <w:rFonts w:ascii="Times New Roman" w:hAnsi="Times New Roman"/>
          <w:b/>
          <w:spacing w:val="0"/>
          <w:szCs w:val="22"/>
        </w:rPr>
        <w:t>VI. Cena plnění</w:t>
      </w:r>
    </w:p>
    <w:p w:rsidR="00124132" w:rsidRPr="00124132" w:rsidRDefault="00124132" w:rsidP="00E430E8">
      <w:pPr>
        <w:pStyle w:val="Zkladntext"/>
        <w:spacing w:after="120" w:line="240" w:lineRule="auto"/>
        <w:rPr>
          <w:rFonts w:ascii="Times New Roman" w:hAnsi="Times New Roman"/>
          <w:spacing w:val="0"/>
          <w:szCs w:val="22"/>
        </w:rPr>
      </w:pPr>
      <w:r w:rsidRPr="00124132">
        <w:rPr>
          <w:rFonts w:ascii="Times New Roman" w:hAnsi="Times New Roman"/>
          <w:spacing w:val="0"/>
          <w:szCs w:val="22"/>
        </w:rPr>
        <w:t>Smluvní strany se dohodly na celkové ceně nejvýše přípustné za předmět plnění podle této smlouvy</w:t>
      </w:r>
    </w:p>
    <w:p w:rsidR="00124132" w:rsidRPr="00124132" w:rsidRDefault="00124132" w:rsidP="00E430E8">
      <w:pPr>
        <w:pStyle w:val="Zkladntext"/>
        <w:spacing w:after="0" w:line="240" w:lineRule="auto"/>
        <w:ind w:left="425"/>
        <w:jc w:val="center"/>
        <w:rPr>
          <w:rFonts w:ascii="Times New Roman" w:hAnsi="Times New Roman"/>
          <w:b/>
          <w:spacing w:val="0"/>
          <w:szCs w:val="22"/>
        </w:rPr>
      </w:pPr>
      <w:r w:rsidRPr="00124132">
        <w:rPr>
          <w:rFonts w:ascii="Times New Roman" w:hAnsi="Times New Roman"/>
          <w:b/>
          <w:spacing w:val="0"/>
          <w:szCs w:val="22"/>
        </w:rPr>
        <w:t>ve výši</w:t>
      </w:r>
      <w:r w:rsidRPr="00124132">
        <w:rPr>
          <w:rFonts w:ascii="Times New Roman" w:hAnsi="Times New Roman"/>
          <w:spacing w:val="0"/>
          <w:szCs w:val="22"/>
        </w:rPr>
        <w:t xml:space="preserve"> </w:t>
      </w:r>
      <w:r w:rsidR="00E430E8" w:rsidRPr="00134429">
        <w:rPr>
          <w:rFonts w:ascii="Times New Roman" w:hAnsi="Times New Roman"/>
          <w:b/>
          <w:spacing w:val="0"/>
          <w:szCs w:val="22"/>
        </w:rPr>
        <w:t>100.000</w:t>
      </w:r>
      <w:r w:rsidRPr="00124132">
        <w:rPr>
          <w:rFonts w:ascii="Times New Roman" w:hAnsi="Times New Roman"/>
          <w:b/>
          <w:spacing w:val="0"/>
          <w:szCs w:val="22"/>
        </w:rPr>
        <w:t>,- Kč bez DPH</w:t>
      </w:r>
    </w:p>
    <w:p w:rsidR="00124132" w:rsidRPr="00124132" w:rsidRDefault="00124132" w:rsidP="00E430E8">
      <w:pPr>
        <w:pStyle w:val="Zkladntext"/>
        <w:spacing w:after="120" w:line="240" w:lineRule="auto"/>
        <w:ind w:left="425"/>
        <w:jc w:val="center"/>
        <w:rPr>
          <w:rFonts w:ascii="Times New Roman" w:hAnsi="Times New Roman"/>
          <w:spacing w:val="0"/>
          <w:szCs w:val="22"/>
        </w:rPr>
      </w:pPr>
      <w:r w:rsidRPr="00124132">
        <w:rPr>
          <w:rFonts w:ascii="Times New Roman" w:hAnsi="Times New Roman"/>
          <w:spacing w:val="0"/>
          <w:szCs w:val="22"/>
        </w:rPr>
        <w:t xml:space="preserve">(slovy: </w:t>
      </w:r>
      <w:r w:rsidR="00E430E8">
        <w:rPr>
          <w:rFonts w:ascii="Times New Roman" w:hAnsi="Times New Roman"/>
          <w:spacing w:val="0"/>
          <w:szCs w:val="22"/>
        </w:rPr>
        <w:t xml:space="preserve">jedno sto </w:t>
      </w:r>
      <w:r w:rsidRPr="00124132">
        <w:rPr>
          <w:rFonts w:ascii="Times New Roman" w:hAnsi="Times New Roman"/>
          <w:spacing w:val="0"/>
          <w:szCs w:val="22"/>
        </w:rPr>
        <w:t>tisíc korun českých)</w:t>
      </w:r>
    </w:p>
    <w:p w:rsidR="00124132" w:rsidRPr="00134429" w:rsidRDefault="00E56AA3" w:rsidP="00E430E8">
      <w:pPr>
        <w:pStyle w:val="Zkladntext"/>
        <w:tabs>
          <w:tab w:val="left" w:pos="2977"/>
        </w:tabs>
        <w:spacing w:after="0" w:line="240" w:lineRule="auto"/>
        <w:ind w:left="426"/>
        <w:jc w:val="center"/>
        <w:rPr>
          <w:rFonts w:ascii="Times New Roman" w:hAnsi="Times New Roman"/>
          <w:spacing w:val="0"/>
          <w:szCs w:val="22"/>
        </w:rPr>
      </w:pPr>
      <w:r>
        <w:rPr>
          <w:rFonts w:ascii="Times New Roman" w:hAnsi="Times New Roman"/>
          <w:spacing w:val="0"/>
          <w:szCs w:val="22"/>
        </w:rPr>
        <w:t>21% DPH</w:t>
      </w:r>
      <w:r>
        <w:rPr>
          <w:rFonts w:ascii="Times New Roman" w:hAnsi="Times New Roman"/>
          <w:spacing w:val="0"/>
          <w:szCs w:val="22"/>
        </w:rPr>
        <w:tab/>
      </w:r>
      <w:r w:rsidR="00E430E8" w:rsidRPr="00134429">
        <w:rPr>
          <w:rFonts w:ascii="Times New Roman" w:hAnsi="Times New Roman"/>
          <w:spacing w:val="0"/>
          <w:szCs w:val="22"/>
        </w:rPr>
        <w:t>21.000</w:t>
      </w:r>
      <w:r w:rsidR="00124132" w:rsidRPr="00134429">
        <w:rPr>
          <w:rFonts w:ascii="Times New Roman" w:hAnsi="Times New Roman"/>
          <w:spacing w:val="0"/>
          <w:szCs w:val="22"/>
        </w:rPr>
        <w:t xml:space="preserve"> Kč</w:t>
      </w:r>
    </w:p>
    <w:p w:rsidR="00124132" w:rsidRPr="00124132" w:rsidRDefault="00124132" w:rsidP="00E430E8">
      <w:pPr>
        <w:pStyle w:val="Zkladntext"/>
        <w:tabs>
          <w:tab w:val="left" w:pos="2835"/>
        </w:tabs>
        <w:spacing w:after="120" w:line="240" w:lineRule="auto"/>
        <w:ind w:left="425"/>
        <w:jc w:val="center"/>
        <w:rPr>
          <w:rFonts w:ascii="Times New Roman" w:hAnsi="Times New Roman"/>
          <w:spacing w:val="0"/>
          <w:szCs w:val="22"/>
        </w:rPr>
      </w:pPr>
      <w:r w:rsidRPr="00134429">
        <w:rPr>
          <w:rFonts w:ascii="Times New Roman" w:hAnsi="Times New Roman"/>
          <w:spacing w:val="0"/>
          <w:szCs w:val="22"/>
        </w:rPr>
        <w:t>celkem včet</w:t>
      </w:r>
      <w:r w:rsidR="00E56AA3" w:rsidRPr="00134429">
        <w:rPr>
          <w:rFonts w:ascii="Times New Roman" w:hAnsi="Times New Roman"/>
          <w:spacing w:val="0"/>
          <w:szCs w:val="22"/>
        </w:rPr>
        <w:t>ně DPH</w:t>
      </w:r>
      <w:r w:rsidR="00E56AA3" w:rsidRPr="00134429">
        <w:rPr>
          <w:rFonts w:ascii="Times New Roman" w:hAnsi="Times New Roman"/>
          <w:spacing w:val="0"/>
          <w:szCs w:val="22"/>
        </w:rPr>
        <w:tab/>
      </w:r>
      <w:r w:rsidR="00E430E8" w:rsidRPr="00134429">
        <w:rPr>
          <w:rFonts w:ascii="Times New Roman" w:hAnsi="Times New Roman"/>
          <w:spacing w:val="0"/>
          <w:szCs w:val="22"/>
        </w:rPr>
        <w:t>121.000</w:t>
      </w:r>
      <w:r w:rsidRPr="00124132">
        <w:rPr>
          <w:rFonts w:ascii="Times New Roman" w:hAnsi="Times New Roman"/>
          <w:spacing w:val="0"/>
          <w:szCs w:val="22"/>
        </w:rPr>
        <w:t xml:space="preserve"> Kč</w:t>
      </w:r>
    </w:p>
    <w:p w:rsidR="00124132" w:rsidRPr="00124132" w:rsidRDefault="00124132" w:rsidP="00E430E8">
      <w:pPr>
        <w:pStyle w:val="Zkladntext"/>
        <w:rPr>
          <w:rFonts w:ascii="Times New Roman" w:hAnsi="Times New Roman"/>
          <w:spacing w:val="0"/>
          <w:szCs w:val="22"/>
        </w:rPr>
      </w:pPr>
      <w:r w:rsidRPr="00124132">
        <w:rPr>
          <w:rFonts w:ascii="Times New Roman" w:hAnsi="Times New Roman"/>
          <w:spacing w:val="0"/>
          <w:szCs w:val="22"/>
        </w:rPr>
        <w:t xml:space="preserve">Uvedená celková cena zahrnuje i odměnu za poskytnutí nevýhradní licence za užívání </w:t>
      </w:r>
      <w:r w:rsidR="00E430E8">
        <w:rPr>
          <w:rFonts w:ascii="Times New Roman" w:hAnsi="Times New Roman"/>
          <w:spacing w:val="0"/>
          <w:szCs w:val="22"/>
        </w:rPr>
        <w:t>Personálního portálu</w:t>
      </w:r>
      <w:r w:rsidRPr="00124132">
        <w:rPr>
          <w:rFonts w:ascii="Times New Roman" w:hAnsi="Times New Roman"/>
          <w:spacing w:val="0"/>
          <w:szCs w:val="22"/>
        </w:rPr>
        <w:t>.</w:t>
      </w:r>
    </w:p>
    <w:p w:rsidR="00124132" w:rsidRPr="00124132" w:rsidRDefault="00124132" w:rsidP="004069D5">
      <w:pPr>
        <w:pStyle w:val="Zkladntext"/>
        <w:spacing w:before="480" w:after="240" w:line="240" w:lineRule="auto"/>
        <w:jc w:val="center"/>
        <w:rPr>
          <w:rFonts w:ascii="Times New Roman" w:hAnsi="Times New Roman"/>
          <w:b/>
          <w:spacing w:val="0"/>
          <w:szCs w:val="22"/>
        </w:rPr>
      </w:pPr>
      <w:r w:rsidRPr="00124132">
        <w:rPr>
          <w:rFonts w:ascii="Times New Roman" w:hAnsi="Times New Roman"/>
          <w:b/>
          <w:spacing w:val="0"/>
          <w:szCs w:val="22"/>
        </w:rPr>
        <w:t>VII. Platební podmínky</w:t>
      </w:r>
    </w:p>
    <w:p w:rsidR="00E430E8" w:rsidRDefault="004069D5" w:rsidP="00E430E8">
      <w:pPr>
        <w:pStyle w:val="Zkladntext"/>
        <w:numPr>
          <w:ilvl w:val="0"/>
          <w:numId w:val="6"/>
        </w:numPr>
        <w:spacing w:after="120" w:line="240" w:lineRule="auto"/>
        <w:ind w:left="425" w:hanging="425"/>
        <w:rPr>
          <w:rFonts w:ascii="Times New Roman" w:hAnsi="Times New Roman"/>
          <w:spacing w:val="0"/>
          <w:szCs w:val="22"/>
        </w:rPr>
      </w:pPr>
      <w:r>
        <w:rPr>
          <w:rFonts w:ascii="Times New Roman" w:hAnsi="Times New Roman"/>
          <w:spacing w:val="0"/>
          <w:szCs w:val="22"/>
        </w:rPr>
        <w:t xml:space="preserve">Cenu plnění uhradí Objednatel Zhotoviteli na základě řádně vystaveného daňového dokladu (dále také „faktury“). </w:t>
      </w:r>
      <w:r w:rsidR="00124132" w:rsidRPr="00124132">
        <w:rPr>
          <w:rFonts w:ascii="Times New Roman" w:hAnsi="Times New Roman"/>
          <w:spacing w:val="0"/>
          <w:szCs w:val="22"/>
        </w:rPr>
        <w:t>Fakturace bude provedena po předání kompletního plnění na základě písemného oboustranně odsouhlaseného dokumentu.</w:t>
      </w:r>
    </w:p>
    <w:p w:rsidR="00E430E8" w:rsidRDefault="00124132" w:rsidP="00E430E8">
      <w:pPr>
        <w:pStyle w:val="Zkladntext"/>
        <w:numPr>
          <w:ilvl w:val="0"/>
          <w:numId w:val="6"/>
        </w:numPr>
        <w:spacing w:after="120" w:line="240" w:lineRule="auto"/>
        <w:ind w:left="425" w:hanging="425"/>
        <w:rPr>
          <w:rFonts w:ascii="Times New Roman" w:hAnsi="Times New Roman"/>
          <w:spacing w:val="0"/>
          <w:szCs w:val="22"/>
        </w:rPr>
      </w:pPr>
      <w:r w:rsidRPr="00E430E8">
        <w:rPr>
          <w:rFonts w:ascii="Times New Roman" w:hAnsi="Times New Roman"/>
          <w:spacing w:val="0"/>
          <w:szCs w:val="22"/>
        </w:rPr>
        <w:t xml:space="preserve">Splatnost faktury je </w:t>
      </w:r>
      <w:r w:rsidR="00BA5D4B">
        <w:rPr>
          <w:rFonts w:ascii="Times New Roman" w:hAnsi="Times New Roman"/>
          <w:spacing w:val="0"/>
          <w:szCs w:val="22"/>
        </w:rPr>
        <w:t>2</w:t>
      </w:r>
      <w:r w:rsidRPr="00E430E8">
        <w:rPr>
          <w:rFonts w:ascii="Times New Roman" w:hAnsi="Times New Roman"/>
          <w:spacing w:val="0"/>
          <w:szCs w:val="22"/>
        </w:rPr>
        <w:t>1 dní ode dne jejího doručení Objednateli. Daňový doklad musí obsahovat veškeré náležitosti v souladu s platným zákonem o DPH.</w:t>
      </w:r>
    </w:p>
    <w:p w:rsidR="00124132" w:rsidRPr="00E430E8" w:rsidRDefault="00124132" w:rsidP="00E430E8">
      <w:pPr>
        <w:pStyle w:val="Zkladntext"/>
        <w:numPr>
          <w:ilvl w:val="0"/>
          <w:numId w:val="6"/>
        </w:numPr>
        <w:spacing w:after="120" w:line="240" w:lineRule="auto"/>
        <w:ind w:left="425" w:hanging="425"/>
        <w:rPr>
          <w:rFonts w:ascii="Times New Roman" w:hAnsi="Times New Roman"/>
          <w:spacing w:val="0"/>
          <w:szCs w:val="22"/>
        </w:rPr>
      </w:pPr>
      <w:r w:rsidRPr="00E430E8">
        <w:rPr>
          <w:rFonts w:ascii="Times New Roman" w:hAnsi="Times New Roman"/>
          <w:spacing w:val="0"/>
          <w:szCs w:val="22"/>
        </w:rPr>
        <w:t xml:space="preserve">V případě, že daňový </w:t>
      </w:r>
      <w:r w:rsidRPr="00E430E8">
        <w:rPr>
          <w:rFonts w:ascii="Times New Roman" w:hAnsi="Times New Roman"/>
          <w:color w:val="212121"/>
          <w:spacing w:val="0"/>
          <w:szCs w:val="22"/>
          <w:lang w:eastAsia="en-US"/>
        </w:rPr>
        <w:t xml:space="preserve">doklad </w:t>
      </w:r>
      <w:r w:rsidRPr="00E430E8">
        <w:rPr>
          <w:rFonts w:ascii="Times New Roman" w:hAnsi="Times New Roman"/>
          <w:color w:val="343434"/>
          <w:spacing w:val="0"/>
          <w:szCs w:val="22"/>
          <w:lang w:eastAsia="en-US"/>
        </w:rPr>
        <w:t xml:space="preserve">nebude obsahovat </w:t>
      </w:r>
      <w:r w:rsidRPr="00E430E8">
        <w:rPr>
          <w:rFonts w:ascii="Times New Roman" w:hAnsi="Times New Roman"/>
          <w:color w:val="212121"/>
          <w:spacing w:val="0"/>
          <w:szCs w:val="22"/>
          <w:lang w:eastAsia="en-US"/>
        </w:rPr>
        <w:t>předep</w:t>
      </w:r>
      <w:r w:rsidRPr="00E430E8">
        <w:rPr>
          <w:rFonts w:ascii="Times New Roman" w:hAnsi="Times New Roman"/>
          <w:color w:val="5B5B5B"/>
          <w:spacing w:val="0"/>
          <w:szCs w:val="22"/>
          <w:lang w:eastAsia="en-US"/>
        </w:rPr>
        <w:t>s</w:t>
      </w:r>
      <w:r w:rsidRPr="00E430E8">
        <w:rPr>
          <w:rFonts w:ascii="Times New Roman" w:hAnsi="Times New Roman"/>
          <w:color w:val="343434"/>
          <w:spacing w:val="0"/>
          <w:szCs w:val="22"/>
          <w:lang w:eastAsia="en-US"/>
        </w:rPr>
        <w:t xml:space="preserve">ané </w:t>
      </w:r>
      <w:r w:rsidRPr="00E430E8">
        <w:rPr>
          <w:rFonts w:ascii="Times New Roman" w:hAnsi="Times New Roman"/>
          <w:color w:val="212121"/>
          <w:spacing w:val="0"/>
          <w:szCs w:val="22"/>
          <w:lang w:eastAsia="en-US"/>
        </w:rPr>
        <w:t xml:space="preserve">náležitosti </w:t>
      </w:r>
      <w:r w:rsidRPr="00E430E8">
        <w:rPr>
          <w:rFonts w:ascii="Times New Roman" w:hAnsi="Times New Roman"/>
          <w:color w:val="343434"/>
          <w:spacing w:val="0"/>
          <w:szCs w:val="22"/>
          <w:lang w:eastAsia="en-US"/>
        </w:rPr>
        <w:t xml:space="preserve">a tuto </w:t>
      </w:r>
      <w:r w:rsidRPr="00E430E8">
        <w:rPr>
          <w:rFonts w:ascii="Times New Roman" w:hAnsi="Times New Roman"/>
          <w:color w:val="444444"/>
          <w:spacing w:val="0"/>
          <w:szCs w:val="22"/>
          <w:lang w:eastAsia="en-US"/>
        </w:rPr>
        <w:t>s</w:t>
      </w:r>
      <w:r w:rsidRPr="00E430E8">
        <w:rPr>
          <w:rFonts w:ascii="Times New Roman" w:hAnsi="Times New Roman"/>
          <w:color w:val="212121"/>
          <w:spacing w:val="0"/>
          <w:szCs w:val="22"/>
          <w:lang w:eastAsia="en-US"/>
        </w:rPr>
        <w:t xml:space="preserve">kutečnost </w:t>
      </w:r>
      <w:r w:rsidRPr="00E430E8">
        <w:rPr>
          <w:rFonts w:ascii="Times New Roman" w:hAnsi="Times New Roman"/>
          <w:color w:val="343434"/>
          <w:spacing w:val="0"/>
          <w:szCs w:val="22"/>
          <w:lang w:eastAsia="en-US"/>
        </w:rPr>
        <w:t xml:space="preserve">zjistí až </w:t>
      </w:r>
      <w:r w:rsidRPr="00E430E8">
        <w:rPr>
          <w:rFonts w:ascii="Times New Roman" w:hAnsi="Times New Roman"/>
          <w:color w:val="5B5B5B"/>
          <w:spacing w:val="0"/>
          <w:w w:val="117"/>
          <w:szCs w:val="22"/>
          <w:lang w:eastAsia="en-US"/>
        </w:rPr>
        <w:t>s</w:t>
      </w:r>
      <w:r w:rsidRPr="00E430E8">
        <w:rPr>
          <w:rFonts w:ascii="Times New Roman" w:hAnsi="Times New Roman"/>
          <w:color w:val="212121"/>
          <w:spacing w:val="0"/>
          <w:w w:val="101"/>
          <w:szCs w:val="22"/>
          <w:lang w:eastAsia="en-US"/>
        </w:rPr>
        <w:t>pr</w:t>
      </w:r>
      <w:r w:rsidRPr="00E430E8">
        <w:rPr>
          <w:rFonts w:ascii="Times New Roman" w:hAnsi="Times New Roman"/>
          <w:color w:val="212121"/>
          <w:spacing w:val="0"/>
          <w:szCs w:val="22"/>
          <w:lang w:eastAsia="en-US"/>
        </w:rPr>
        <w:t>á</w:t>
      </w:r>
      <w:r w:rsidRPr="00E430E8">
        <w:rPr>
          <w:rFonts w:ascii="Times New Roman" w:hAnsi="Times New Roman"/>
          <w:color w:val="444444"/>
          <w:spacing w:val="0"/>
          <w:w w:val="102"/>
          <w:szCs w:val="22"/>
          <w:lang w:eastAsia="en-US"/>
        </w:rPr>
        <w:t xml:space="preserve">vce </w:t>
      </w:r>
      <w:r w:rsidRPr="00E430E8">
        <w:rPr>
          <w:rFonts w:ascii="Times New Roman" w:hAnsi="Times New Roman"/>
          <w:color w:val="212121"/>
          <w:spacing w:val="0"/>
          <w:w w:val="103"/>
          <w:szCs w:val="22"/>
          <w:lang w:eastAsia="en-US"/>
        </w:rPr>
        <w:t>daně</w:t>
      </w:r>
      <w:r w:rsidRPr="00E430E8">
        <w:rPr>
          <w:rFonts w:ascii="Times New Roman" w:hAnsi="Times New Roman"/>
          <w:color w:val="444444"/>
          <w:spacing w:val="0"/>
          <w:w w:val="147"/>
          <w:szCs w:val="22"/>
          <w:lang w:eastAsia="en-US"/>
        </w:rPr>
        <w:t>,</w:t>
      </w:r>
      <w:r w:rsidRPr="00E430E8">
        <w:rPr>
          <w:rFonts w:ascii="Times New Roman" w:hAnsi="Times New Roman"/>
          <w:color w:val="444444"/>
          <w:spacing w:val="0"/>
          <w:szCs w:val="22"/>
          <w:lang w:eastAsia="en-US"/>
        </w:rPr>
        <w:t xml:space="preserve"> </w:t>
      </w:r>
      <w:r w:rsidRPr="00E430E8">
        <w:rPr>
          <w:rFonts w:ascii="Times New Roman" w:hAnsi="Times New Roman"/>
          <w:color w:val="343434"/>
          <w:spacing w:val="0"/>
          <w:szCs w:val="22"/>
          <w:lang w:eastAsia="en-US"/>
        </w:rPr>
        <w:t xml:space="preserve">veškeré </w:t>
      </w:r>
      <w:r w:rsidRPr="00E430E8">
        <w:rPr>
          <w:rFonts w:ascii="Times New Roman" w:hAnsi="Times New Roman"/>
          <w:color w:val="212121"/>
          <w:spacing w:val="0"/>
          <w:szCs w:val="22"/>
          <w:lang w:eastAsia="en-US"/>
        </w:rPr>
        <w:t xml:space="preserve">následky z toho plynoucí nese </w:t>
      </w:r>
      <w:r w:rsidR="00E430E8">
        <w:rPr>
          <w:rFonts w:ascii="Times New Roman" w:hAnsi="Times New Roman"/>
          <w:color w:val="212121"/>
          <w:spacing w:val="0"/>
          <w:szCs w:val="22"/>
          <w:lang w:eastAsia="en-US"/>
        </w:rPr>
        <w:t>Z</w:t>
      </w:r>
      <w:r w:rsidRPr="00E430E8">
        <w:rPr>
          <w:rFonts w:ascii="Times New Roman" w:hAnsi="Times New Roman"/>
          <w:color w:val="212121"/>
          <w:spacing w:val="0"/>
          <w:szCs w:val="22"/>
          <w:lang w:eastAsia="en-US"/>
        </w:rPr>
        <w:t xml:space="preserve">hotovitel (doměření daně </w:t>
      </w:r>
      <w:r w:rsidRPr="00E430E8">
        <w:rPr>
          <w:rFonts w:ascii="Times New Roman" w:hAnsi="Times New Roman"/>
          <w:color w:val="343434"/>
          <w:spacing w:val="0"/>
          <w:szCs w:val="22"/>
          <w:lang w:eastAsia="en-US"/>
        </w:rPr>
        <w:t xml:space="preserve">správcem </w:t>
      </w:r>
      <w:r w:rsidRPr="00E430E8">
        <w:rPr>
          <w:rFonts w:ascii="Times New Roman" w:hAnsi="Times New Roman"/>
          <w:color w:val="212121"/>
          <w:spacing w:val="0"/>
          <w:w w:val="107"/>
          <w:szCs w:val="22"/>
          <w:lang w:eastAsia="en-US"/>
        </w:rPr>
        <w:t>daně</w:t>
      </w:r>
      <w:r w:rsidRPr="00E430E8">
        <w:rPr>
          <w:rFonts w:ascii="Times New Roman" w:hAnsi="Times New Roman"/>
          <w:color w:val="444444"/>
          <w:spacing w:val="0"/>
          <w:w w:val="147"/>
          <w:szCs w:val="22"/>
          <w:lang w:eastAsia="en-US"/>
        </w:rPr>
        <w:t>,</w:t>
      </w:r>
      <w:r w:rsidRPr="00E430E8">
        <w:rPr>
          <w:rFonts w:ascii="Times New Roman" w:hAnsi="Times New Roman"/>
          <w:color w:val="444444"/>
          <w:spacing w:val="0"/>
          <w:szCs w:val="22"/>
          <w:lang w:eastAsia="en-US"/>
        </w:rPr>
        <w:t xml:space="preserve"> </w:t>
      </w:r>
      <w:r w:rsidRPr="00E430E8">
        <w:rPr>
          <w:rFonts w:ascii="Times New Roman" w:hAnsi="Times New Roman"/>
          <w:color w:val="212121"/>
          <w:spacing w:val="0"/>
          <w:w w:val="102"/>
          <w:szCs w:val="22"/>
          <w:lang w:eastAsia="en-US"/>
        </w:rPr>
        <w:t>povinn</w:t>
      </w:r>
      <w:r w:rsidRPr="00E430E8">
        <w:rPr>
          <w:rFonts w:ascii="Times New Roman" w:hAnsi="Times New Roman"/>
          <w:color w:val="212121"/>
          <w:spacing w:val="0"/>
          <w:w w:val="103"/>
          <w:szCs w:val="22"/>
          <w:lang w:eastAsia="en-US"/>
        </w:rPr>
        <w:t>o</w:t>
      </w:r>
      <w:r w:rsidRPr="00E430E8">
        <w:rPr>
          <w:rFonts w:ascii="Times New Roman" w:hAnsi="Times New Roman"/>
          <w:color w:val="444444"/>
          <w:spacing w:val="0"/>
          <w:w w:val="103"/>
          <w:szCs w:val="22"/>
          <w:lang w:eastAsia="en-US"/>
        </w:rPr>
        <w:t xml:space="preserve">st </w:t>
      </w:r>
      <w:r w:rsidRPr="00E430E8">
        <w:rPr>
          <w:rFonts w:ascii="Times New Roman" w:hAnsi="Times New Roman"/>
          <w:color w:val="212121"/>
          <w:spacing w:val="0"/>
          <w:szCs w:val="22"/>
          <w:lang w:eastAsia="en-US"/>
        </w:rPr>
        <w:t>podat dodat</w:t>
      </w:r>
      <w:r w:rsidRPr="00E430E8">
        <w:rPr>
          <w:rFonts w:ascii="Times New Roman" w:hAnsi="Times New Roman"/>
          <w:color w:val="444444"/>
          <w:spacing w:val="0"/>
          <w:szCs w:val="22"/>
          <w:lang w:eastAsia="en-US"/>
        </w:rPr>
        <w:t>eč</w:t>
      </w:r>
      <w:r w:rsidRPr="00E430E8">
        <w:rPr>
          <w:rFonts w:ascii="Times New Roman" w:hAnsi="Times New Roman"/>
          <w:color w:val="212121"/>
          <w:spacing w:val="0"/>
          <w:szCs w:val="22"/>
          <w:lang w:eastAsia="en-US"/>
        </w:rPr>
        <w:t xml:space="preserve">né daňové přiznání, </w:t>
      </w:r>
      <w:r w:rsidRPr="00E430E8">
        <w:rPr>
          <w:rFonts w:ascii="Times New Roman" w:hAnsi="Times New Roman"/>
          <w:color w:val="444444"/>
          <w:spacing w:val="0"/>
          <w:szCs w:val="22"/>
          <w:lang w:eastAsia="en-US"/>
        </w:rPr>
        <w:t>sankc</w:t>
      </w:r>
      <w:r w:rsidRPr="00E430E8">
        <w:rPr>
          <w:rFonts w:ascii="Times New Roman" w:hAnsi="Times New Roman"/>
          <w:color w:val="212121"/>
          <w:spacing w:val="0"/>
          <w:szCs w:val="22"/>
          <w:lang w:eastAsia="en-US"/>
        </w:rPr>
        <w:t xml:space="preserve">e </w:t>
      </w:r>
      <w:r w:rsidRPr="00E430E8">
        <w:rPr>
          <w:rFonts w:ascii="Times New Roman" w:hAnsi="Times New Roman"/>
          <w:color w:val="343434"/>
          <w:spacing w:val="0"/>
          <w:szCs w:val="22"/>
          <w:lang w:eastAsia="en-US"/>
        </w:rPr>
        <w:t xml:space="preserve">z </w:t>
      </w:r>
      <w:r w:rsidRPr="00E430E8">
        <w:rPr>
          <w:rFonts w:ascii="Times New Roman" w:hAnsi="Times New Roman"/>
          <w:color w:val="212121"/>
          <w:spacing w:val="0"/>
          <w:szCs w:val="22"/>
          <w:lang w:eastAsia="en-US"/>
        </w:rPr>
        <w:t xml:space="preserve">toho </w:t>
      </w:r>
      <w:r w:rsidRPr="00E430E8">
        <w:rPr>
          <w:rFonts w:ascii="Times New Roman" w:hAnsi="Times New Roman"/>
          <w:color w:val="212121"/>
          <w:spacing w:val="0"/>
          <w:w w:val="103"/>
          <w:szCs w:val="22"/>
          <w:lang w:eastAsia="en-US"/>
        </w:rPr>
        <w:t>plynoucí).</w:t>
      </w:r>
    </w:p>
    <w:p w:rsidR="00124132" w:rsidRPr="00124132" w:rsidRDefault="00124132" w:rsidP="004069D5">
      <w:pPr>
        <w:pStyle w:val="Zkladntext"/>
        <w:keepNext/>
        <w:spacing w:before="480" w:after="240" w:line="240" w:lineRule="auto"/>
        <w:jc w:val="center"/>
        <w:rPr>
          <w:rFonts w:ascii="Times New Roman" w:hAnsi="Times New Roman"/>
          <w:b/>
          <w:spacing w:val="0"/>
          <w:szCs w:val="22"/>
        </w:rPr>
      </w:pPr>
      <w:r w:rsidRPr="00124132">
        <w:rPr>
          <w:rFonts w:ascii="Times New Roman" w:hAnsi="Times New Roman"/>
          <w:b/>
          <w:spacing w:val="0"/>
          <w:szCs w:val="22"/>
        </w:rPr>
        <w:lastRenderedPageBreak/>
        <w:t>VIII. Sankční ujednání</w:t>
      </w:r>
    </w:p>
    <w:p w:rsidR="00FD0A0A" w:rsidRDefault="00124132" w:rsidP="00FD0A0A">
      <w:pPr>
        <w:pStyle w:val="Zkladntext"/>
        <w:numPr>
          <w:ilvl w:val="0"/>
          <w:numId w:val="13"/>
        </w:numPr>
        <w:spacing w:after="120" w:line="240" w:lineRule="auto"/>
        <w:ind w:left="425" w:hanging="425"/>
        <w:rPr>
          <w:rFonts w:ascii="Times New Roman" w:hAnsi="Times New Roman"/>
          <w:spacing w:val="0"/>
          <w:szCs w:val="22"/>
        </w:rPr>
      </w:pPr>
      <w:r w:rsidRPr="00124132">
        <w:rPr>
          <w:rFonts w:ascii="Times New Roman" w:hAnsi="Times New Roman"/>
          <w:spacing w:val="0"/>
          <w:szCs w:val="22"/>
        </w:rPr>
        <w:t>Nesplní-li Zhotovitel závazek stanovený v čl. IV</w:t>
      </w:r>
      <w:r w:rsidR="00BA5D4B">
        <w:rPr>
          <w:rFonts w:ascii="Times New Roman" w:hAnsi="Times New Roman"/>
          <w:spacing w:val="0"/>
          <w:szCs w:val="22"/>
        </w:rPr>
        <w:t>.</w:t>
      </w:r>
      <w:r w:rsidR="00E430E8">
        <w:rPr>
          <w:rFonts w:ascii="Times New Roman" w:hAnsi="Times New Roman"/>
          <w:spacing w:val="0"/>
          <w:szCs w:val="22"/>
        </w:rPr>
        <w:t>,</w:t>
      </w:r>
      <w:r w:rsidRPr="00124132">
        <w:rPr>
          <w:rFonts w:ascii="Times New Roman" w:hAnsi="Times New Roman"/>
          <w:spacing w:val="0"/>
          <w:szCs w:val="22"/>
        </w:rPr>
        <w:t> má Objednatel právo účtovat Zhotoviteli smluvní pokutu ve výši 0,</w:t>
      </w:r>
      <w:r w:rsidRPr="0024576B">
        <w:rPr>
          <w:rFonts w:ascii="Times New Roman" w:hAnsi="Times New Roman"/>
          <w:spacing w:val="0"/>
          <w:szCs w:val="22"/>
        </w:rPr>
        <w:t>05% z ceny díla za každý den prodlení s jeho plněním. Tímto</w:t>
      </w:r>
      <w:r w:rsidRPr="00124132">
        <w:rPr>
          <w:rFonts w:ascii="Times New Roman" w:hAnsi="Times New Roman"/>
          <w:spacing w:val="0"/>
          <w:szCs w:val="22"/>
        </w:rPr>
        <w:t xml:space="preserve"> ustanovením není dotčen nárok Objednatele na náhradu škody.</w:t>
      </w:r>
    </w:p>
    <w:p w:rsidR="00FD0A0A" w:rsidRDefault="00124132" w:rsidP="00FD0A0A">
      <w:pPr>
        <w:pStyle w:val="Zkladntext"/>
        <w:numPr>
          <w:ilvl w:val="0"/>
          <w:numId w:val="13"/>
        </w:numPr>
        <w:spacing w:after="120" w:line="240" w:lineRule="auto"/>
        <w:ind w:left="425" w:hanging="425"/>
        <w:rPr>
          <w:rFonts w:ascii="Times New Roman" w:hAnsi="Times New Roman"/>
          <w:spacing w:val="0"/>
          <w:szCs w:val="22"/>
        </w:rPr>
      </w:pPr>
      <w:r w:rsidRPr="00FD0A0A">
        <w:rPr>
          <w:rFonts w:ascii="Times New Roman" w:hAnsi="Times New Roman"/>
          <w:spacing w:val="0"/>
          <w:szCs w:val="22"/>
        </w:rPr>
        <w:t xml:space="preserve">Překročení lhůty splatnosti </w:t>
      </w:r>
      <w:r w:rsidR="00002F4E" w:rsidRPr="00FD0A0A">
        <w:rPr>
          <w:rFonts w:ascii="Times New Roman" w:hAnsi="Times New Roman"/>
          <w:spacing w:val="0"/>
          <w:szCs w:val="22"/>
        </w:rPr>
        <w:t xml:space="preserve">faktury </w:t>
      </w:r>
      <w:r w:rsidRPr="00FD0A0A">
        <w:rPr>
          <w:rFonts w:ascii="Times New Roman" w:hAnsi="Times New Roman"/>
          <w:spacing w:val="0"/>
          <w:szCs w:val="22"/>
        </w:rPr>
        <w:t>bude postihováno smluvní pokutou ve výši 0,05 % denně z dlužné částky za každý den prodlení s</w:t>
      </w:r>
      <w:r w:rsidR="00002F4E" w:rsidRPr="00FD0A0A">
        <w:rPr>
          <w:rFonts w:ascii="Times New Roman" w:hAnsi="Times New Roman"/>
          <w:spacing w:val="0"/>
          <w:szCs w:val="22"/>
        </w:rPr>
        <w:t> </w:t>
      </w:r>
      <w:r w:rsidRPr="00FD0A0A">
        <w:rPr>
          <w:rFonts w:ascii="Times New Roman" w:hAnsi="Times New Roman"/>
          <w:spacing w:val="0"/>
          <w:szCs w:val="22"/>
        </w:rPr>
        <w:t>úhradou</w:t>
      </w:r>
      <w:r w:rsidR="00002F4E" w:rsidRPr="00FD0A0A">
        <w:rPr>
          <w:rFonts w:ascii="Times New Roman" w:hAnsi="Times New Roman"/>
          <w:spacing w:val="0"/>
          <w:szCs w:val="22"/>
        </w:rPr>
        <w:t xml:space="preserve"> faktury</w:t>
      </w:r>
      <w:r w:rsidRPr="00FD0A0A">
        <w:rPr>
          <w:rFonts w:ascii="Times New Roman" w:hAnsi="Times New Roman"/>
          <w:spacing w:val="0"/>
          <w:szCs w:val="22"/>
        </w:rPr>
        <w:t>.</w:t>
      </w:r>
    </w:p>
    <w:p w:rsidR="009843F5" w:rsidRPr="00FD0A0A" w:rsidRDefault="009843F5" w:rsidP="00FD0A0A">
      <w:pPr>
        <w:pStyle w:val="Zkladntext"/>
        <w:numPr>
          <w:ilvl w:val="0"/>
          <w:numId w:val="13"/>
        </w:numPr>
        <w:spacing w:after="120" w:line="240" w:lineRule="auto"/>
        <w:ind w:left="425" w:hanging="425"/>
        <w:rPr>
          <w:rFonts w:ascii="Times New Roman" w:hAnsi="Times New Roman"/>
          <w:spacing w:val="0"/>
          <w:szCs w:val="22"/>
        </w:rPr>
      </w:pPr>
      <w:r w:rsidRPr="00FD0A0A">
        <w:rPr>
          <w:rFonts w:ascii="Times New Roman" w:hAnsi="Times New Roman"/>
          <w:szCs w:val="22"/>
        </w:rPr>
        <w:t xml:space="preserve">V případě porušení povinnosti </w:t>
      </w:r>
      <w:r w:rsidR="00F02B43" w:rsidRPr="00FD0A0A">
        <w:rPr>
          <w:rFonts w:ascii="Times New Roman" w:hAnsi="Times New Roman"/>
          <w:szCs w:val="22"/>
        </w:rPr>
        <w:t>Z</w:t>
      </w:r>
      <w:r w:rsidRPr="00FD0A0A">
        <w:rPr>
          <w:rFonts w:ascii="Times New Roman" w:hAnsi="Times New Roman"/>
          <w:szCs w:val="22"/>
        </w:rPr>
        <w:t xml:space="preserve">hotovitele dle čl. IX. odst. </w:t>
      </w:r>
      <w:r w:rsidR="002447DE">
        <w:rPr>
          <w:rFonts w:ascii="Times New Roman" w:hAnsi="Times New Roman"/>
          <w:szCs w:val="22"/>
        </w:rPr>
        <w:t>4</w:t>
      </w:r>
      <w:r w:rsidRPr="00FD0A0A">
        <w:rPr>
          <w:rFonts w:ascii="Times New Roman" w:hAnsi="Times New Roman"/>
          <w:szCs w:val="22"/>
        </w:rPr>
        <w:t xml:space="preserve"> této smlouvy je </w:t>
      </w:r>
      <w:r w:rsidR="00F02B43" w:rsidRPr="00FD0A0A">
        <w:rPr>
          <w:rFonts w:ascii="Times New Roman" w:hAnsi="Times New Roman"/>
          <w:szCs w:val="22"/>
        </w:rPr>
        <w:t>O</w:t>
      </w:r>
      <w:r w:rsidRPr="00FD0A0A">
        <w:rPr>
          <w:rFonts w:ascii="Times New Roman" w:hAnsi="Times New Roman"/>
          <w:szCs w:val="22"/>
        </w:rPr>
        <w:t xml:space="preserve">bjednatel oprávněn požadovat smluvní pokutu ve výši </w:t>
      </w:r>
      <w:r w:rsidR="00334B59">
        <w:rPr>
          <w:rFonts w:ascii="Times New Roman" w:hAnsi="Times New Roman"/>
          <w:szCs w:val="22"/>
        </w:rPr>
        <w:t xml:space="preserve">10.000,- </w:t>
      </w:r>
      <w:bookmarkStart w:id="0" w:name="_GoBack"/>
      <w:bookmarkEnd w:id="0"/>
      <w:r w:rsidR="00334B59" w:rsidRPr="00FD0A0A">
        <w:rPr>
          <w:rFonts w:ascii="Times New Roman" w:hAnsi="Times New Roman"/>
          <w:szCs w:val="22"/>
        </w:rPr>
        <w:t xml:space="preserve"> </w:t>
      </w:r>
      <w:r w:rsidRPr="00FD0A0A">
        <w:rPr>
          <w:rFonts w:ascii="Times New Roman" w:hAnsi="Times New Roman"/>
          <w:szCs w:val="22"/>
        </w:rPr>
        <w:t xml:space="preserve">Kč za každé jednotlivé porušení povinnosti utajení. Zaplacením smluvní pokuty není dotčen nárok </w:t>
      </w:r>
      <w:r w:rsidR="00F02B43" w:rsidRPr="00FD0A0A">
        <w:rPr>
          <w:rFonts w:ascii="Times New Roman" w:hAnsi="Times New Roman"/>
          <w:szCs w:val="22"/>
        </w:rPr>
        <w:t xml:space="preserve">Objednatele </w:t>
      </w:r>
      <w:r w:rsidRPr="00FD0A0A">
        <w:rPr>
          <w:rFonts w:ascii="Times New Roman" w:hAnsi="Times New Roman"/>
          <w:szCs w:val="22"/>
        </w:rPr>
        <w:t>na náhradu škody.</w:t>
      </w:r>
    </w:p>
    <w:p w:rsidR="00124132" w:rsidRPr="00124132" w:rsidRDefault="00124132" w:rsidP="004069D5">
      <w:pPr>
        <w:pStyle w:val="Zkladntext"/>
        <w:keepNext/>
        <w:spacing w:before="480" w:after="240"/>
        <w:jc w:val="center"/>
        <w:rPr>
          <w:rFonts w:ascii="Times New Roman" w:hAnsi="Times New Roman"/>
          <w:b/>
          <w:spacing w:val="0"/>
          <w:szCs w:val="22"/>
        </w:rPr>
      </w:pPr>
      <w:r w:rsidRPr="00124132">
        <w:rPr>
          <w:rFonts w:ascii="Times New Roman" w:hAnsi="Times New Roman"/>
          <w:b/>
          <w:spacing w:val="0"/>
          <w:szCs w:val="22"/>
        </w:rPr>
        <w:t>IX. Závazky a záruky Zhotovitele</w:t>
      </w:r>
    </w:p>
    <w:p w:rsidR="00FD0A0A" w:rsidRDefault="00124132" w:rsidP="00FD0A0A">
      <w:pPr>
        <w:pStyle w:val="Zkladntext"/>
        <w:numPr>
          <w:ilvl w:val="0"/>
          <w:numId w:val="3"/>
        </w:numPr>
        <w:tabs>
          <w:tab w:val="clear" w:pos="360"/>
        </w:tabs>
        <w:spacing w:after="120" w:line="240" w:lineRule="auto"/>
        <w:ind w:left="425" w:hanging="425"/>
        <w:rPr>
          <w:rFonts w:ascii="Times New Roman" w:hAnsi="Times New Roman"/>
          <w:spacing w:val="0"/>
          <w:szCs w:val="22"/>
        </w:rPr>
      </w:pPr>
      <w:r w:rsidRPr="00124132">
        <w:rPr>
          <w:rFonts w:ascii="Times New Roman" w:hAnsi="Times New Roman"/>
          <w:spacing w:val="0"/>
          <w:szCs w:val="22"/>
        </w:rPr>
        <w:t xml:space="preserve">Zhotovitel ručí za funkčnost jednotlivých </w:t>
      </w:r>
      <w:r w:rsidR="00002F4E">
        <w:rPr>
          <w:rFonts w:ascii="Times New Roman" w:hAnsi="Times New Roman"/>
          <w:spacing w:val="0"/>
          <w:szCs w:val="22"/>
        </w:rPr>
        <w:t xml:space="preserve">aplikací Personálního portálu </w:t>
      </w:r>
      <w:r w:rsidRPr="00124132">
        <w:rPr>
          <w:rFonts w:ascii="Times New Roman" w:hAnsi="Times New Roman"/>
          <w:spacing w:val="0"/>
          <w:szCs w:val="22"/>
        </w:rPr>
        <w:t>po dobu 12 měsíců ode dne jejich předání. Vadou se pro účely záruky rozumí nedostatek vlastností díla.</w:t>
      </w:r>
      <w:r w:rsidR="002F1A95">
        <w:rPr>
          <w:rFonts w:ascii="Times New Roman" w:hAnsi="Times New Roman"/>
          <w:spacing w:val="0"/>
          <w:szCs w:val="22"/>
        </w:rPr>
        <w:t xml:space="preserve"> </w:t>
      </w:r>
      <w:r w:rsidR="002F1A95" w:rsidRPr="00FD0A0A">
        <w:rPr>
          <w:rFonts w:ascii="Times New Roman" w:hAnsi="Times New Roman"/>
        </w:rPr>
        <w:t>Po tuto dobu zhotovitel odpovídá za vady, které se na díle vyskytnou.</w:t>
      </w:r>
    </w:p>
    <w:p w:rsidR="002F1A95" w:rsidRPr="00FD0A0A" w:rsidRDefault="002F1A95" w:rsidP="00FD0A0A">
      <w:pPr>
        <w:pStyle w:val="Zkladntext"/>
        <w:numPr>
          <w:ilvl w:val="0"/>
          <w:numId w:val="3"/>
        </w:numPr>
        <w:tabs>
          <w:tab w:val="clear" w:pos="360"/>
        </w:tabs>
        <w:spacing w:after="120" w:line="240" w:lineRule="auto"/>
        <w:ind w:left="425" w:hanging="425"/>
        <w:rPr>
          <w:rFonts w:ascii="Times New Roman" w:hAnsi="Times New Roman"/>
          <w:spacing w:val="0"/>
          <w:szCs w:val="22"/>
        </w:rPr>
      </w:pPr>
      <w:r w:rsidRPr="00FD0A0A">
        <w:rPr>
          <w:rFonts w:ascii="Times New Roman" w:hAnsi="Times New Roman"/>
        </w:rPr>
        <w:t>Objednatel je povinen uplatnit vady díla u Zhotovitele, a to písemně na adresu uvedenou v záhlaví této smlouvy s uvedením vytýkaných vad. Lhůta k odstranění vady se stanovuje na 7 kalendářních dní od doručení oznámení o výskytu vady Zhotoviteli, pokud nebude smluvními stranami dohodnuto jinak. Zhotovitel je povinen odstranit vytknuté vady na svůj náklad.</w:t>
      </w:r>
    </w:p>
    <w:p w:rsidR="00FD0A0A" w:rsidRDefault="00124132" w:rsidP="00FD0A0A">
      <w:pPr>
        <w:pStyle w:val="Zkladntext"/>
        <w:numPr>
          <w:ilvl w:val="0"/>
          <w:numId w:val="3"/>
        </w:numPr>
        <w:tabs>
          <w:tab w:val="clear" w:pos="360"/>
        </w:tabs>
        <w:spacing w:after="120" w:line="240" w:lineRule="auto"/>
        <w:ind w:left="425" w:hanging="425"/>
        <w:rPr>
          <w:rFonts w:ascii="Times New Roman" w:hAnsi="Times New Roman"/>
          <w:spacing w:val="0"/>
          <w:szCs w:val="22"/>
        </w:rPr>
      </w:pPr>
      <w:r w:rsidRPr="00002F4E">
        <w:rPr>
          <w:rFonts w:ascii="Times New Roman" w:hAnsi="Times New Roman"/>
          <w:spacing w:val="0"/>
          <w:szCs w:val="22"/>
        </w:rPr>
        <w:t>Zhotovitel ručí za soulad funkčnosti programových úloh s platnou legislativou ke dni zahájení provozu.</w:t>
      </w:r>
    </w:p>
    <w:p w:rsidR="00FD0A0A" w:rsidRDefault="00124132" w:rsidP="00FD0A0A">
      <w:pPr>
        <w:pStyle w:val="Zkladntext"/>
        <w:numPr>
          <w:ilvl w:val="0"/>
          <w:numId w:val="3"/>
        </w:numPr>
        <w:tabs>
          <w:tab w:val="clear" w:pos="360"/>
        </w:tabs>
        <w:spacing w:after="120" w:line="240" w:lineRule="auto"/>
        <w:ind w:left="425" w:hanging="425"/>
        <w:rPr>
          <w:rFonts w:ascii="Times New Roman" w:hAnsi="Times New Roman"/>
          <w:spacing w:val="0"/>
          <w:szCs w:val="22"/>
        </w:rPr>
      </w:pPr>
      <w:r w:rsidRPr="00FD0A0A">
        <w:rPr>
          <w:rFonts w:ascii="Times New Roman" w:hAnsi="Times New Roman"/>
          <w:spacing w:val="0"/>
          <w:szCs w:val="22"/>
        </w:rPr>
        <w:t>Zhotovitel se zavazuje považovat veškeré informace získané v souvislosti s plněním této smlouvy od Objednatele za důvěrné</w:t>
      </w:r>
      <w:r w:rsidR="00F02B43" w:rsidRPr="00FD0A0A">
        <w:rPr>
          <w:rFonts w:ascii="Times New Roman" w:hAnsi="Times New Roman"/>
          <w:spacing w:val="0"/>
          <w:szCs w:val="22"/>
        </w:rPr>
        <w:t xml:space="preserve"> a</w:t>
      </w:r>
      <w:r w:rsidR="009843F5" w:rsidRPr="00FD0A0A">
        <w:rPr>
          <w:rFonts w:ascii="Times New Roman" w:hAnsi="Times New Roman"/>
          <w:spacing w:val="0"/>
          <w:szCs w:val="22"/>
        </w:rPr>
        <w:t xml:space="preserve"> d</w:t>
      </w:r>
      <w:r w:rsidR="0093310F" w:rsidRPr="00FD0A0A">
        <w:rPr>
          <w:rFonts w:ascii="Times New Roman" w:hAnsi="Times New Roman"/>
          <w:szCs w:val="22"/>
        </w:rPr>
        <w:t>ržet</w:t>
      </w:r>
      <w:r w:rsidR="009843F5" w:rsidRPr="00FD0A0A">
        <w:rPr>
          <w:rFonts w:ascii="Times New Roman" w:hAnsi="Times New Roman"/>
          <w:szCs w:val="22"/>
        </w:rPr>
        <w:t xml:space="preserve"> je</w:t>
      </w:r>
      <w:r w:rsidR="0093310F" w:rsidRPr="00FD0A0A">
        <w:rPr>
          <w:rFonts w:ascii="Times New Roman" w:hAnsi="Times New Roman"/>
          <w:szCs w:val="22"/>
        </w:rPr>
        <w:t xml:space="preserve"> v tajnosti, tzn. nezpřístupn</w:t>
      </w:r>
      <w:r w:rsidR="009843F5" w:rsidRPr="00FD0A0A">
        <w:rPr>
          <w:rFonts w:ascii="Times New Roman" w:hAnsi="Times New Roman"/>
          <w:szCs w:val="22"/>
        </w:rPr>
        <w:t>it</w:t>
      </w:r>
      <w:r w:rsidR="0093310F" w:rsidRPr="00FD0A0A">
        <w:rPr>
          <w:rFonts w:ascii="Times New Roman" w:hAnsi="Times New Roman"/>
          <w:szCs w:val="22"/>
        </w:rPr>
        <w:t xml:space="preserve"> je ať přímo nebo nepřímo, ústně nebo písemně či jakýmkoliv jiným způsobem třetí osobě. </w:t>
      </w:r>
      <w:r w:rsidR="009843F5" w:rsidRPr="00FD0A0A">
        <w:rPr>
          <w:rFonts w:ascii="Times New Roman" w:hAnsi="Times New Roman"/>
          <w:szCs w:val="22"/>
        </w:rPr>
        <w:t>Zhotovitel</w:t>
      </w:r>
      <w:r w:rsidR="0093310F" w:rsidRPr="00FD0A0A">
        <w:rPr>
          <w:rFonts w:ascii="Times New Roman" w:hAnsi="Times New Roman"/>
          <w:szCs w:val="22"/>
        </w:rPr>
        <w:t xml:space="preserve"> se zároveň zavazuj</w:t>
      </w:r>
      <w:r w:rsidR="009843F5" w:rsidRPr="00FD0A0A">
        <w:rPr>
          <w:rFonts w:ascii="Times New Roman" w:hAnsi="Times New Roman"/>
          <w:szCs w:val="22"/>
        </w:rPr>
        <w:t>e</w:t>
      </w:r>
      <w:r w:rsidR="0093310F" w:rsidRPr="00FD0A0A">
        <w:rPr>
          <w:rFonts w:ascii="Times New Roman" w:hAnsi="Times New Roman"/>
          <w:szCs w:val="22"/>
        </w:rPr>
        <w:t>, že důvěrné informace nepoužij</w:t>
      </w:r>
      <w:r w:rsidR="009843F5" w:rsidRPr="00FD0A0A">
        <w:rPr>
          <w:rFonts w:ascii="Times New Roman" w:hAnsi="Times New Roman"/>
          <w:szCs w:val="22"/>
        </w:rPr>
        <w:t>e jinak než za účelem plnění dle této smlouvy. Zhotov</w:t>
      </w:r>
      <w:r w:rsidR="00F02B43" w:rsidRPr="00FD0A0A">
        <w:rPr>
          <w:rFonts w:ascii="Times New Roman" w:hAnsi="Times New Roman"/>
          <w:szCs w:val="22"/>
        </w:rPr>
        <w:t>i</w:t>
      </w:r>
      <w:r w:rsidR="009843F5" w:rsidRPr="00FD0A0A">
        <w:rPr>
          <w:rFonts w:ascii="Times New Roman" w:hAnsi="Times New Roman"/>
          <w:szCs w:val="22"/>
        </w:rPr>
        <w:t>tel se dále zavazuje sdělit důvěrné informace pouze těm zaměstnancům, u nichž je to nezbytné pro splnění účelu této smlouvy.</w:t>
      </w:r>
    </w:p>
    <w:p w:rsidR="00124132" w:rsidRPr="00FD0A0A" w:rsidRDefault="00124132" w:rsidP="00FD0A0A">
      <w:pPr>
        <w:pStyle w:val="Zkladntext"/>
        <w:numPr>
          <w:ilvl w:val="0"/>
          <w:numId w:val="3"/>
        </w:numPr>
        <w:tabs>
          <w:tab w:val="clear" w:pos="360"/>
        </w:tabs>
        <w:spacing w:after="120" w:line="240" w:lineRule="auto"/>
        <w:ind w:left="425" w:hanging="425"/>
        <w:rPr>
          <w:rFonts w:ascii="Times New Roman" w:hAnsi="Times New Roman"/>
          <w:spacing w:val="0"/>
          <w:szCs w:val="22"/>
        </w:rPr>
      </w:pPr>
      <w:r w:rsidRPr="00FD0A0A">
        <w:rPr>
          <w:rFonts w:ascii="Times New Roman" w:hAnsi="Times New Roman"/>
          <w:spacing w:val="0"/>
          <w:szCs w:val="22"/>
        </w:rPr>
        <w:t xml:space="preserve">Zhotovitel se zavazuje rozšiřovat </w:t>
      </w:r>
      <w:r w:rsidR="00002F4E" w:rsidRPr="00FD0A0A">
        <w:rPr>
          <w:rFonts w:ascii="Times New Roman" w:hAnsi="Times New Roman"/>
          <w:spacing w:val="0"/>
          <w:szCs w:val="22"/>
        </w:rPr>
        <w:t xml:space="preserve">Personální portál, případně dodat Objednateli další moduly IS </w:t>
      </w:r>
      <w:proofErr w:type="spellStart"/>
      <w:r w:rsidR="00002F4E" w:rsidRPr="00FD0A0A">
        <w:rPr>
          <w:rFonts w:ascii="Times New Roman" w:hAnsi="Times New Roman"/>
          <w:spacing w:val="0"/>
          <w:szCs w:val="22"/>
        </w:rPr>
        <w:t>Inet</w:t>
      </w:r>
      <w:proofErr w:type="spellEnd"/>
      <w:r w:rsidRPr="00FD0A0A">
        <w:rPr>
          <w:rFonts w:ascii="Times New Roman" w:hAnsi="Times New Roman"/>
          <w:spacing w:val="0"/>
          <w:szCs w:val="22"/>
        </w:rPr>
        <w:t xml:space="preserve"> na základě požadavků Objednatele. Podmínky rozšiřování budou stanoveny formou dodatků této smlouvy, případně samostatnými smlouvami.</w:t>
      </w:r>
    </w:p>
    <w:p w:rsidR="00124132" w:rsidRPr="00124132" w:rsidRDefault="00124132" w:rsidP="004069D5">
      <w:pPr>
        <w:pStyle w:val="Zkladntext"/>
        <w:keepNext/>
        <w:spacing w:before="480" w:after="240"/>
        <w:jc w:val="center"/>
        <w:rPr>
          <w:rFonts w:ascii="Times New Roman" w:hAnsi="Times New Roman"/>
          <w:b/>
          <w:spacing w:val="0"/>
          <w:szCs w:val="22"/>
        </w:rPr>
      </w:pPr>
      <w:r w:rsidRPr="00124132">
        <w:rPr>
          <w:rFonts w:ascii="Times New Roman" w:hAnsi="Times New Roman"/>
          <w:b/>
          <w:spacing w:val="0"/>
          <w:szCs w:val="22"/>
        </w:rPr>
        <w:t>X. Závazky Objednatele</w:t>
      </w:r>
    </w:p>
    <w:p w:rsidR="00002F4E" w:rsidRDefault="00124132" w:rsidP="00002F4E">
      <w:pPr>
        <w:pStyle w:val="Zkladntext"/>
        <w:spacing w:after="120" w:line="240" w:lineRule="auto"/>
        <w:ind w:left="425" w:hanging="425"/>
        <w:rPr>
          <w:rFonts w:ascii="Times New Roman" w:hAnsi="Times New Roman"/>
          <w:spacing w:val="0"/>
          <w:szCs w:val="22"/>
        </w:rPr>
      </w:pPr>
      <w:r w:rsidRPr="00124132">
        <w:rPr>
          <w:rFonts w:ascii="Times New Roman" w:hAnsi="Times New Roman"/>
          <w:spacing w:val="0"/>
          <w:szCs w:val="22"/>
        </w:rPr>
        <w:t>1.</w:t>
      </w:r>
      <w:r w:rsidRPr="00124132">
        <w:rPr>
          <w:rFonts w:ascii="Times New Roman" w:hAnsi="Times New Roman"/>
          <w:spacing w:val="0"/>
          <w:szCs w:val="22"/>
        </w:rPr>
        <w:tab/>
        <w:t>Objednatel se zavazuje poskytovat Zhotoviteli požadovanou součinnost, mimo jiné informace, podklady a počítačové výstupy potřebné pro splnění předmětu smlouvy.</w:t>
      </w:r>
      <w:r w:rsidR="00002F4E">
        <w:rPr>
          <w:rFonts w:ascii="Times New Roman" w:hAnsi="Times New Roman"/>
          <w:spacing w:val="0"/>
          <w:szCs w:val="22"/>
        </w:rPr>
        <w:t xml:space="preserve"> Objednatel zajistí dostatečně výkonné počítačové prostředí pro provoz dodaného předmětu díla. Objednatel je povinen </w:t>
      </w:r>
      <w:r w:rsidR="00BA5D4B">
        <w:rPr>
          <w:rFonts w:ascii="Times New Roman" w:hAnsi="Times New Roman"/>
          <w:spacing w:val="0"/>
          <w:szCs w:val="22"/>
        </w:rPr>
        <w:t xml:space="preserve">řádně a včas dokončené </w:t>
      </w:r>
      <w:r w:rsidR="00002F4E">
        <w:rPr>
          <w:rFonts w:ascii="Times New Roman" w:hAnsi="Times New Roman"/>
          <w:spacing w:val="0"/>
          <w:szCs w:val="22"/>
        </w:rPr>
        <w:t>dílo převzít.</w:t>
      </w:r>
    </w:p>
    <w:p w:rsidR="00124132" w:rsidRPr="00124132" w:rsidRDefault="00124132" w:rsidP="00002F4E">
      <w:pPr>
        <w:pStyle w:val="Zkladntext"/>
        <w:numPr>
          <w:ilvl w:val="0"/>
          <w:numId w:val="15"/>
        </w:numPr>
        <w:spacing w:after="120" w:line="240" w:lineRule="auto"/>
        <w:rPr>
          <w:rFonts w:ascii="Times New Roman" w:hAnsi="Times New Roman"/>
          <w:spacing w:val="0"/>
          <w:szCs w:val="22"/>
        </w:rPr>
      </w:pPr>
      <w:r w:rsidRPr="00124132">
        <w:rPr>
          <w:rFonts w:ascii="Times New Roman" w:hAnsi="Times New Roman"/>
          <w:spacing w:val="0"/>
          <w:szCs w:val="22"/>
        </w:rPr>
        <w:t>Objednatel se zavazuje, že nebude bez souhlasu Zhotovitele provádět žádné změny dodaného díla</w:t>
      </w:r>
      <w:r w:rsidR="00694F16">
        <w:rPr>
          <w:rFonts w:ascii="Times New Roman" w:hAnsi="Times New Roman"/>
          <w:spacing w:val="0"/>
          <w:szCs w:val="22"/>
        </w:rPr>
        <w:t>, nebude modifikovat zdrojový programový kód, ani jej využívat k jiným účelům. Dále se zavazuje, že</w:t>
      </w:r>
      <w:r w:rsidRPr="00124132">
        <w:rPr>
          <w:rFonts w:ascii="Times New Roman" w:hAnsi="Times New Roman"/>
          <w:spacing w:val="0"/>
          <w:szCs w:val="22"/>
        </w:rPr>
        <w:t xml:space="preserve"> </w:t>
      </w:r>
      <w:r w:rsidR="00002F4E">
        <w:rPr>
          <w:rFonts w:ascii="Times New Roman" w:hAnsi="Times New Roman"/>
          <w:spacing w:val="0"/>
          <w:szCs w:val="22"/>
        </w:rPr>
        <w:t xml:space="preserve">zabrání užívání </w:t>
      </w:r>
      <w:r w:rsidR="00694F16">
        <w:rPr>
          <w:rFonts w:ascii="Times New Roman" w:hAnsi="Times New Roman"/>
          <w:spacing w:val="0"/>
          <w:szCs w:val="22"/>
        </w:rPr>
        <w:t xml:space="preserve">díla </w:t>
      </w:r>
      <w:r w:rsidRPr="00124132">
        <w:rPr>
          <w:rFonts w:ascii="Times New Roman" w:hAnsi="Times New Roman"/>
          <w:spacing w:val="0"/>
          <w:szCs w:val="22"/>
        </w:rPr>
        <w:t>třetí osob</w:t>
      </w:r>
      <w:r w:rsidR="00002F4E">
        <w:rPr>
          <w:rFonts w:ascii="Times New Roman" w:hAnsi="Times New Roman"/>
          <w:spacing w:val="0"/>
          <w:szCs w:val="22"/>
        </w:rPr>
        <w:t>ou</w:t>
      </w:r>
      <w:r w:rsidR="006B3432">
        <w:rPr>
          <w:rFonts w:ascii="Times New Roman" w:hAnsi="Times New Roman"/>
          <w:spacing w:val="0"/>
          <w:szCs w:val="22"/>
        </w:rPr>
        <w:t>,</w:t>
      </w:r>
      <w:r w:rsidR="00694F16">
        <w:rPr>
          <w:rFonts w:ascii="Times New Roman" w:hAnsi="Times New Roman"/>
          <w:spacing w:val="0"/>
          <w:szCs w:val="22"/>
        </w:rPr>
        <w:t xml:space="preserve"> a neposkytne třetí </w:t>
      </w:r>
      <w:r w:rsidR="006B3432">
        <w:rPr>
          <w:rFonts w:ascii="Times New Roman" w:hAnsi="Times New Roman"/>
          <w:spacing w:val="0"/>
          <w:szCs w:val="22"/>
        </w:rPr>
        <w:t>osobě</w:t>
      </w:r>
      <w:r w:rsidR="00694F16">
        <w:rPr>
          <w:rFonts w:ascii="Times New Roman" w:hAnsi="Times New Roman"/>
          <w:spacing w:val="0"/>
          <w:szCs w:val="22"/>
        </w:rPr>
        <w:t xml:space="preserve"> zdrojový programový kód</w:t>
      </w:r>
      <w:r w:rsidRPr="00124132">
        <w:rPr>
          <w:rFonts w:ascii="Times New Roman" w:hAnsi="Times New Roman"/>
          <w:spacing w:val="0"/>
          <w:szCs w:val="22"/>
        </w:rPr>
        <w:t>.</w:t>
      </w:r>
      <w:r w:rsidR="00694F16">
        <w:rPr>
          <w:rFonts w:ascii="Times New Roman" w:hAnsi="Times New Roman"/>
          <w:spacing w:val="0"/>
          <w:szCs w:val="22"/>
        </w:rPr>
        <w:t xml:space="preserve"> </w:t>
      </w:r>
    </w:p>
    <w:p w:rsidR="00124132" w:rsidRPr="00124132" w:rsidRDefault="00124132" w:rsidP="004069D5">
      <w:pPr>
        <w:pStyle w:val="Zkladntext"/>
        <w:keepNext/>
        <w:spacing w:before="480" w:after="240"/>
        <w:jc w:val="center"/>
        <w:rPr>
          <w:rFonts w:ascii="Times New Roman" w:hAnsi="Times New Roman"/>
          <w:b/>
          <w:spacing w:val="0"/>
          <w:szCs w:val="22"/>
        </w:rPr>
      </w:pPr>
      <w:r w:rsidRPr="00124132">
        <w:rPr>
          <w:rFonts w:ascii="Times New Roman" w:hAnsi="Times New Roman"/>
          <w:b/>
          <w:spacing w:val="0"/>
          <w:szCs w:val="22"/>
        </w:rPr>
        <w:t>XI. Závěrečná ustanovení</w:t>
      </w:r>
    </w:p>
    <w:p w:rsidR="00002F4E" w:rsidRDefault="00124132" w:rsidP="00002F4E">
      <w:pPr>
        <w:pStyle w:val="Zkladntext"/>
        <w:numPr>
          <w:ilvl w:val="0"/>
          <w:numId w:val="4"/>
        </w:numPr>
        <w:tabs>
          <w:tab w:val="clear" w:pos="360"/>
        </w:tabs>
        <w:spacing w:after="120" w:line="240" w:lineRule="auto"/>
        <w:ind w:left="425" w:hanging="425"/>
        <w:rPr>
          <w:rFonts w:ascii="Times New Roman" w:hAnsi="Times New Roman"/>
          <w:spacing w:val="0"/>
          <w:szCs w:val="22"/>
        </w:rPr>
      </w:pPr>
      <w:r w:rsidRPr="00124132">
        <w:rPr>
          <w:rFonts w:ascii="Times New Roman" w:hAnsi="Times New Roman"/>
          <w:spacing w:val="0"/>
          <w:szCs w:val="22"/>
        </w:rPr>
        <w:t>Měnit nebo doplňovat text této smlouvy je možné jen formou písemných dodatků, podepsaných oprávněnými zástupci obou smluvních stran.</w:t>
      </w:r>
    </w:p>
    <w:p w:rsidR="00FD0A0A" w:rsidRDefault="00124132" w:rsidP="00FD0A0A">
      <w:pPr>
        <w:pStyle w:val="Zkladntext"/>
        <w:numPr>
          <w:ilvl w:val="0"/>
          <w:numId w:val="4"/>
        </w:numPr>
        <w:tabs>
          <w:tab w:val="clear" w:pos="360"/>
        </w:tabs>
        <w:spacing w:after="120" w:line="240" w:lineRule="auto"/>
        <w:ind w:left="425" w:hanging="425"/>
        <w:rPr>
          <w:rFonts w:ascii="Times New Roman" w:hAnsi="Times New Roman"/>
          <w:spacing w:val="0"/>
          <w:szCs w:val="22"/>
        </w:rPr>
      </w:pPr>
      <w:r w:rsidRPr="00002F4E">
        <w:rPr>
          <w:rFonts w:ascii="Times New Roman" w:hAnsi="Times New Roman"/>
          <w:spacing w:val="0"/>
          <w:szCs w:val="22"/>
        </w:rPr>
        <w:t>Smluvní strany řeší spory z této smlouvy vyplývající především vzájemnou dohodou. Nedojde-li k dohodě, předají strany spor věcně příslušnému soudu, přičemž místní příslušnost soudu se řídí sídlem objednatele.</w:t>
      </w:r>
    </w:p>
    <w:p w:rsidR="00FD0A0A" w:rsidRDefault="00124132" w:rsidP="00FD0A0A">
      <w:pPr>
        <w:pStyle w:val="Zkladntext"/>
        <w:numPr>
          <w:ilvl w:val="0"/>
          <w:numId w:val="4"/>
        </w:numPr>
        <w:tabs>
          <w:tab w:val="clear" w:pos="360"/>
        </w:tabs>
        <w:spacing w:after="120" w:line="240" w:lineRule="auto"/>
        <w:ind w:left="425" w:hanging="425"/>
        <w:rPr>
          <w:rFonts w:ascii="Times New Roman" w:hAnsi="Times New Roman"/>
          <w:spacing w:val="0"/>
          <w:szCs w:val="22"/>
        </w:rPr>
      </w:pPr>
      <w:r w:rsidRPr="00FD0A0A">
        <w:rPr>
          <w:rFonts w:ascii="Times New Roman" w:hAnsi="Times New Roman"/>
          <w:spacing w:val="0"/>
          <w:szCs w:val="22"/>
        </w:rPr>
        <w:lastRenderedPageBreak/>
        <w:t>Smlouva nabývá platnosti a účinnosti dnem jejího podpisu zástupci obou smluvních stran.</w:t>
      </w:r>
    </w:p>
    <w:p w:rsidR="00124132" w:rsidRPr="00FD0A0A" w:rsidRDefault="00124132" w:rsidP="00FD0A0A">
      <w:pPr>
        <w:pStyle w:val="Zkladntext"/>
        <w:numPr>
          <w:ilvl w:val="0"/>
          <w:numId w:val="4"/>
        </w:numPr>
        <w:tabs>
          <w:tab w:val="clear" w:pos="360"/>
        </w:tabs>
        <w:spacing w:after="120" w:line="240" w:lineRule="auto"/>
        <w:ind w:left="425" w:hanging="425"/>
        <w:rPr>
          <w:rFonts w:ascii="Times New Roman" w:hAnsi="Times New Roman"/>
          <w:spacing w:val="0"/>
          <w:szCs w:val="22"/>
        </w:rPr>
      </w:pPr>
      <w:r w:rsidRPr="00FD0A0A">
        <w:rPr>
          <w:rFonts w:ascii="Times New Roman" w:hAnsi="Times New Roman"/>
          <w:spacing w:val="0"/>
          <w:szCs w:val="22"/>
        </w:rPr>
        <w:t>Tato smlouva je vyhotovena ve dvou stejnopisech, z nichž po jednom obdrží každá ze smluvních stran.</w:t>
      </w:r>
    </w:p>
    <w:p w:rsidR="00124132" w:rsidRPr="00124132" w:rsidRDefault="00124132" w:rsidP="00015B3C">
      <w:pPr>
        <w:pStyle w:val="Zkladntext"/>
        <w:tabs>
          <w:tab w:val="left" w:pos="4962"/>
        </w:tabs>
        <w:spacing w:before="720" w:after="120"/>
        <w:rPr>
          <w:rFonts w:ascii="Times New Roman" w:hAnsi="Times New Roman"/>
          <w:spacing w:val="0"/>
          <w:szCs w:val="22"/>
        </w:rPr>
      </w:pPr>
      <w:r w:rsidRPr="00124132">
        <w:rPr>
          <w:rFonts w:ascii="Times New Roman" w:hAnsi="Times New Roman"/>
          <w:spacing w:val="0"/>
          <w:szCs w:val="22"/>
        </w:rPr>
        <w:t>V</w:t>
      </w:r>
      <w:r w:rsidR="00002F4E">
        <w:rPr>
          <w:rFonts w:ascii="Times New Roman" w:hAnsi="Times New Roman"/>
          <w:spacing w:val="0"/>
          <w:szCs w:val="22"/>
        </w:rPr>
        <w:t xml:space="preserve"> Plzni </w:t>
      </w:r>
      <w:r w:rsidRPr="00124132">
        <w:rPr>
          <w:rFonts w:ascii="Times New Roman" w:hAnsi="Times New Roman"/>
          <w:spacing w:val="0"/>
          <w:szCs w:val="22"/>
        </w:rPr>
        <w:t>dne ………………..……</w:t>
      </w:r>
      <w:r w:rsidRPr="00124132">
        <w:rPr>
          <w:rFonts w:ascii="Times New Roman" w:hAnsi="Times New Roman"/>
          <w:spacing w:val="0"/>
          <w:szCs w:val="22"/>
        </w:rPr>
        <w:tab/>
        <w:t>V</w:t>
      </w:r>
      <w:r w:rsidR="00002F4E">
        <w:rPr>
          <w:rFonts w:ascii="Times New Roman" w:hAnsi="Times New Roman"/>
          <w:spacing w:val="0"/>
          <w:szCs w:val="22"/>
        </w:rPr>
        <w:t xml:space="preserve"> Brně</w:t>
      </w:r>
      <w:r w:rsidRPr="00124132">
        <w:rPr>
          <w:rFonts w:ascii="Times New Roman" w:hAnsi="Times New Roman"/>
          <w:spacing w:val="0"/>
          <w:szCs w:val="22"/>
        </w:rPr>
        <w:t xml:space="preserve"> dne …………………</w:t>
      </w:r>
    </w:p>
    <w:p w:rsidR="00124132" w:rsidRDefault="00124132" w:rsidP="00124132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Cs w:val="22"/>
        </w:rPr>
      </w:pPr>
    </w:p>
    <w:p w:rsidR="00256D00" w:rsidRDefault="00256D00" w:rsidP="00124132">
      <w:pPr>
        <w:pStyle w:val="Zkladntext"/>
        <w:tabs>
          <w:tab w:val="left" w:pos="4928"/>
        </w:tabs>
        <w:spacing w:after="0" w:line="240" w:lineRule="auto"/>
        <w:rPr>
          <w:rFonts w:ascii="Times New Roman" w:hAnsi="Times New Roman"/>
          <w:spacing w:val="0"/>
          <w:szCs w:val="22"/>
        </w:rPr>
      </w:pPr>
    </w:p>
    <w:p w:rsidR="00124132" w:rsidRPr="00124132" w:rsidRDefault="00124132" w:rsidP="00015B3C">
      <w:pPr>
        <w:pStyle w:val="Zkladntext"/>
        <w:tabs>
          <w:tab w:val="left" w:pos="4962"/>
        </w:tabs>
        <w:spacing w:after="0" w:line="240" w:lineRule="auto"/>
        <w:rPr>
          <w:rFonts w:ascii="Times New Roman" w:hAnsi="Times New Roman"/>
          <w:spacing w:val="0"/>
          <w:szCs w:val="22"/>
        </w:rPr>
      </w:pPr>
      <w:r w:rsidRPr="00124132">
        <w:rPr>
          <w:rFonts w:ascii="Times New Roman" w:hAnsi="Times New Roman"/>
          <w:spacing w:val="0"/>
          <w:szCs w:val="22"/>
        </w:rPr>
        <w:t>……………………………………</w:t>
      </w:r>
      <w:r w:rsidRPr="00124132">
        <w:rPr>
          <w:rFonts w:ascii="Times New Roman" w:hAnsi="Times New Roman"/>
          <w:spacing w:val="0"/>
          <w:szCs w:val="22"/>
        </w:rPr>
        <w:tab/>
        <w:t>………………………………..…</w:t>
      </w:r>
    </w:p>
    <w:p w:rsidR="00124132" w:rsidRPr="00124132" w:rsidRDefault="00134429" w:rsidP="00015B3C">
      <w:pPr>
        <w:pStyle w:val="Zkladntext"/>
        <w:tabs>
          <w:tab w:val="left" w:pos="4962"/>
        </w:tabs>
        <w:spacing w:after="0" w:line="240" w:lineRule="auto"/>
        <w:rPr>
          <w:rFonts w:ascii="Times New Roman" w:hAnsi="Times New Roman"/>
          <w:spacing w:val="0"/>
          <w:szCs w:val="22"/>
        </w:rPr>
      </w:pPr>
      <w:r>
        <w:rPr>
          <w:rFonts w:ascii="Times New Roman" w:hAnsi="Times New Roman"/>
          <w:spacing w:val="0"/>
          <w:szCs w:val="22"/>
        </w:rPr>
        <w:t>Ing. Petr Beneš</w:t>
      </w:r>
      <w:r w:rsidR="00124132" w:rsidRPr="00124132">
        <w:rPr>
          <w:rFonts w:ascii="Times New Roman" w:hAnsi="Times New Roman"/>
          <w:spacing w:val="0"/>
          <w:szCs w:val="22"/>
        </w:rPr>
        <w:tab/>
      </w:r>
      <w:r w:rsidR="00CB4300" w:rsidRPr="00124132">
        <w:rPr>
          <w:rFonts w:ascii="Times New Roman" w:hAnsi="Times New Roman"/>
          <w:spacing w:val="0"/>
          <w:szCs w:val="22"/>
        </w:rPr>
        <w:t>prof. RNDr. Luděk Matyska, CSc.</w:t>
      </w:r>
    </w:p>
    <w:p w:rsidR="00124132" w:rsidRPr="00124132" w:rsidRDefault="00134429" w:rsidP="00CB4300">
      <w:pPr>
        <w:tabs>
          <w:tab w:val="left" w:pos="4962"/>
        </w:tabs>
        <w:rPr>
          <w:rFonts w:ascii="Times New Roman" w:hAnsi="Times New Roman"/>
        </w:rPr>
      </w:pPr>
      <w:r>
        <w:rPr>
          <w:rFonts w:ascii="Times New Roman" w:hAnsi="Times New Roman" w:cs="Times New Roman"/>
        </w:rPr>
        <w:t>kvestor</w:t>
      </w:r>
      <w:r w:rsidR="00124132" w:rsidRPr="00124132">
        <w:rPr>
          <w:rFonts w:ascii="Times New Roman" w:hAnsi="Times New Roman" w:cs="Times New Roman"/>
        </w:rPr>
        <w:tab/>
      </w:r>
      <w:r w:rsidR="00CB4300">
        <w:rPr>
          <w:rFonts w:ascii="Times New Roman" w:hAnsi="Times New Roman" w:cs="Times New Roman"/>
        </w:rPr>
        <w:t>ředitel</w:t>
      </w:r>
    </w:p>
    <w:sectPr w:rsidR="00124132" w:rsidRPr="00124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410"/>
    <w:multiLevelType w:val="hybridMultilevel"/>
    <w:tmpl w:val="C58AD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634AE"/>
    <w:multiLevelType w:val="hybridMultilevel"/>
    <w:tmpl w:val="3D48676C"/>
    <w:lvl w:ilvl="0" w:tplc="4DCE36D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971D87"/>
    <w:multiLevelType w:val="multilevel"/>
    <w:tmpl w:val="0194CCA2"/>
    <w:lvl w:ilvl="0">
      <w:start w:val="1"/>
      <w:numFmt w:val="decimal"/>
      <w:lvlText w:val="%1."/>
      <w:lvlJc w:val="left"/>
      <w:pPr>
        <w:ind w:left="1374" w:hanging="360"/>
      </w:pPr>
      <w:rPr>
        <w:rFonts w:cs="Times New Roman"/>
        <w:b/>
        <w:bCs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17C3912"/>
    <w:multiLevelType w:val="hybridMultilevel"/>
    <w:tmpl w:val="3BCA37E2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9B52EC"/>
    <w:multiLevelType w:val="multilevel"/>
    <w:tmpl w:val="D308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394D19"/>
    <w:multiLevelType w:val="hybridMultilevel"/>
    <w:tmpl w:val="FFD662B4"/>
    <w:lvl w:ilvl="0" w:tplc="0405000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50"/>
        </w:tabs>
        <w:ind w:left="5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70"/>
        </w:tabs>
        <w:ind w:left="6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</w:rPr>
    </w:lvl>
  </w:abstractNum>
  <w:abstractNum w:abstractNumId="6">
    <w:nsid w:val="284755B3"/>
    <w:multiLevelType w:val="hybridMultilevel"/>
    <w:tmpl w:val="DC3A50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A82ED4"/>
    <w:multiLevelType w:val="multilevel"/>
    <w:tmpl w:val="69A0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0E18CA"/>
    <w:multiLevelType w:val="hybridMultilevel"/>
    <w:tmpl w:val="830E3E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046B15"/>
    <w:multiLevelType w:val="hybridMultilevel"/>
    <w:tmpl w:val="95E26C8C"/>
    <w:lvl w:ilvl="0" w:tplc="1B54C92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371E69"/>
    <w:multiLevelType w:val="hybridMultilevel"/>
    <w:tmpl w:val="2A348286"/>
    <w:lvl w:ilvl="0" w:tplc="277AD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E04B86"/>
    <w:multiLevelType w:val="singleLevel"/>
    <w:tmpl w:val="93D6E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2">
    <w:nsid w:val="666A3E67"/>
    <w:multiLevelType w:val="singleLevel"/>
    <w:tmpl w:val="BCD24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3">
    <w:nsid w:val="6EEC262E"/>
    <w:multiLevelType w:val="hybridMultilevel"/>
    <w:tmpl w:val="A300CF0C"/>
    <w:lvl w:ilvl="0" w:tplc="4E92D0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9F4B6E"/>
    <w:multiLevelType w:val="multilevel"/>
    <w:tmpl w:val="09CA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0769E8"/>
    <w:multiLevelType w:val="hybridMultilevel"/>
    <w:tmpl w:val="1F78A37E"/>
    <w:lvl w:ilvl="0" w:tplc="8DC0A212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2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13"/>
  </w:num>
  <w:num w:numId="6">
    <w:abstractNumId w:val="10"/>
  </w:num>
  <w:num w:numId="7">
    <w:abstractNumId w:val="1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15"/>
  </w:num>
  <w:num w:numId="13">
    <w:abstractNumId w:val="0"/>
  </w:num>
  <w:num w:numId="14">
    <w:abstractNumId w:val="8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85"/>
    <w:rsid w:val="00002F4E"/>
    <w:rsid w:val="00015B3C"/>
    <w:rsid w:val="00032341"/>
    <w:rsid w:val="0007099D"/>
    <w:rsid w:val="00124132"/>
    <w:rsid w:val="00132A94"/>
    <w:rsid w:val="00134429"/>
    <w:rsid w:val="00166091"/>
    <w:rsid w:val="001B3CEA"/>
    <w:rsid w:val="001C2AB7"/>
    <w:rsid w:val="0022362E"/>
    <w:rsid w:val="002447DE"/>
    <w:rsid w:val="0024576B"/>
    <w:rsid w:val="00256D00"/>
    <w:rsid w:val="002C7EA3"/>
    <w:rsid w:val="002F1A95"/>
    <w:rsid w:val="00300127"/>
    <w:rsid w:val="00331F4C"/>
    <w:rsid w:val="00334B59"/>
    <w:rsid w:val="00353F6D"/>
    <w:rsid w:val="003F2A39"/>
    <w:rsid w:val="004069D5"/>
    <w:rsid w:val="00582724"/>
    <w:rsid w:val="005B747E"/>
    <w:rsid w:val="005D61DF"/>
    <w:rsid w:val="006443E5"/>
    <w:rsid w:val="00675746"/>
    <w:rsid w:val="00694F16"/>
    <w:rsid w:val="006B3432"/>
    <w:rsid w:val="006C2FBC"/>
    <w:rsid w:val="006D413F"/>
    <w:rsid w:val="007107D8"/>
    <w:rsid w:val="007135C5"/>
    <w:rsid w:val="00760E2A"/>
    <w:rsid w:val="00777098"/>
    <w:rsid w:val="008103CD"/>
    <w:rsid w:val="00847CD0"/>
    <w:rsid w:val="00877E3F"/>
    <w:rsid w:val="00893ED8"/>
    <w:rsid w:val="00906D7E"/>
    <w:rsid w:val="00913BB9"/>
    <w:rsid w:val="0093310F"/>
    <w:rsid w:val="009843F5"/>
    <w:rsid w:val="00A12B42"/>
    <w:rsid w:val="00A3347B"/>
    <w:rsid w:val="00B87F85"/>
    <w:rsid w:val="00BA5D4B"/>
    <w:rsid w:val="00BF05EF"/>
    <w:rsid w:val="00BF3F84"/>
    <w:rsid w:val="00CB4300"/>
    <w:rsid w:val="00DB7C45"/>
    <w:rsid w:val="00E430E8"/>
    <w:rsid w:val="00E56AA3"/>
    <w:rsid w:val="00E717C1"/>
    <w:rsid w:val="00E9331E"/>
    <w:rsid w:val="00E97C27"/>
    <w:rsid w:val="00F02B43"/>
    <w:rsid w:val="00F21EDA"/>
    <w:rsid w:val="00F61B59"/>
    <w:rsid w:val="00F75498"/>
    <w:rsid w:val="00FA2D3D"/>
    <w:rsid w:val="00FA44D8"/>
    <w:rsid w:val="00FC09E0"/>
    <w:rsid w:val="00FD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F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87F85"/>
    <w:pPr>
      <w:spacing w:after="220" w:line="220" w:lineRule="atLeast"/>
      <w:jc w:val="both"/>
    </w:pPr>
    <w:rPr>
      <w:rFonts w:ascii="Arial" w:eastAsia="Times New Roman" w:hAnsi="Arial" w:cs="Times New Roman"/>
      <w:spacing w:val="-5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7F85"/>
    <w:rPr>
      <w:rFonts w:ascii="Arial" w:eastAsia="Times New Roman" w:hAnsi="Arial" w:cs="Times New Roman"/>
      <w:spacing w:val="-5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7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331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02B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2B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2B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2B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2B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F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87F85"/>
    <w:pPr>
      <w:spacing w:after="220" w:line="220" w:lineRule="atLeast"/>
      <w:jc w:val="both"/>
    </w:pPr>
    <w:rPr>
      <w:rFonts w:ascii="Arial" w:eastAsia="Times New Roman" w:hAnsi="Arial" w:cs="Times New Roman"/>
      <w:spacing w:val="-5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7F85"/>
    <w:rPr>
      <w:rFonts w:ascii="Arial" w:eastAsia="Times New Roman" w:hAnsi="Arial" w:cs="Times New Roman"/>
      <w:spacing w:val="-5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7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331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02B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2B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2B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2B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2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C8187-6DF4-4D1D-866B-A4080178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UVT MU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Vojtěchová</dc:creator>
  <cp:lastModifiedBy>Mgr. Jitka GAMMONS</cp:lastModifiedBy>
  <cp:revision>2</cp:revision>
  <cp:lastPrinted>2015-07-10T10:25:00Z</cp:lastPrinted>
  <dcterms:created xsi:type="dcterms:W3CDTF">2016-07-18T06:14:00Z</dcterms:created>
  <dcterms:modified xsi:type="dcterms:W3CDTF">2016-07-18T06:14:00Z</dcterms:modified>
</cp:coreProperties>
</file>