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0549EF" w:rsidRPr="000549EF">
        <w:rPr>
          <w:rFonts w:cs="Arial"/>
          <w:b/>
          <w:sz w:val="28"/>
          <w:szCs w:val="28"/>
        </w:rPr>
        <w:t>2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ab/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0549EF" w:rsidRPr="000549EF">
        <w:rPr>
          <w:rFonts w:cs="Arial"/>
          <w:b/>
          <w:sz w:val="24"/>
        </w:rPr>
        <w:t>OLA-MN-116/2017</w:t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>. č.  CZ.03.1.52/0.0/0.0/15_021/0000053</w:t>
      </w:r>
      <w:r>
        <w:rPr>
          <w:rFonts w:cs="Arial"/>
          <w:b/>
          <w:sz w:val="24"/>
        </w:rPr>
        <w:tab/>
        <w:t xml:space="preserve">ze dne </w:t>
      </w:r>
      <w:proofErr w:type="gramStart"/>
      <w:r w:rsidR="000549EF" w:rsidRPr="000549EF">
        <w:rPr>
          <w:rFonts w:cs="Arial"/>
          <w:b/>
          <w:sz w:val="24"/>
        </w:rPr>
        <w:t>9.6</w:t>
      </w:r>
      <w:r w:rsidR="000549EF">
        <w:rPr>
          <w:szCs w:val="20"/>
        </w:rPr>
        <w:t>.</w:t>
      </w:r>
      <w:r w:rsidR="000549EF" w:rsidRPr="000549EF">
        <w:rPr>
          <w:b/>
          <w:sz w:val="24"/>
        </w:rPr>
        <w:t>2017</w:t>
      </w:r>
      <w:proofErr w:type="gramEnd"/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65196D" w:rsidRDefault="0065196D" w:rsidP="0065196D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0549EF" w:rsidRPr="000549EF">
        <w:t xml:space="preserve">Ing. </w:t>
      </w:r>
      <w:r w:rsidR="000549EF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0549EF" w:rsidRPr="000549EF">
        <w:t>ředitel Odboru</w:t>
      </w:r>
      <w:r w:rsidR="000549EF">
        <w:rPr>
          <w:szCs w:val="20"/>
        </w:rPr>
        <w:t xml:space="preserve"> zaměstnanosti krajské pobočky v Olomouci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0549EF" w:rsidRPr="000549EF">
        <w:t>Dobrovského 1278</w:t>
      </w:r>
      <w:r w:rsidR="000549EF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0549EF" w:rsidRPr="000549EF">
        <w:t>72496991</w:t>
      </w:r>
    </w:p>
    <w:p w:rsidR="0065196D" w:rsidRPr="0023709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549EF" w:rsidRPr="000549EF">
        <w:t>Úřad práce</w:t>
      </w:r>
      <w:r w:rsidR="000549EF">
        <w:rPr>
          <w:szCs w:val="20"/>
        </w:rPr>
        <w:t xml:space="preserve"> ČR – krajská pobočka v Olomouci, </w:t>
      </w:r>
      <w:proofErr w:type="spellStart"/>
      <w:r w:rsidR="000549EF">
        <w:rPr>
          <w:szCs w:val="20"/>
        </w:rPr>
        <w:t>Vejdovského</w:t>
      </w:r>
      <w:proofErr w:type="spellEnd"/>
      <w:r w:rsidR="000549EF">
        <w:rPr>
          <w:szCs w:val="20"/>
        </w:rPr>
        <w:t xml:space="preserve"> </w:t>
      </w:r>
      <w:proofErr w:type="gramStart"/>
      <w:r w:rsidR="000549EF">
        <w:rPr>
          <w:szCs w:val="20"/>
        </w:rPr>
        <w:t>č.p.</w:t>
      </w:r>
      <w:proofErr w:type="gramEnd"/>
      <w:r w:rsidR="000549EF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B83A78">
        <w:t>xxx</w:t>
      </w:r>
      <w:proofErr w:type="spellEnd"/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549EF" w:rsidRPr="004521C7" w:rsidRDefault="000549EF" w:rsidP="000549EF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Pr="003E1E04">
        <w:t xml:space="preserve">PAPCEL, </w:t>
      </w:r>
      <w:r>
        <w:rPr>
          <w:szCs w:val="20"/>
        </w:rPr>
        <w:t>a.s.</w:t>
      </w:r>
    </w:p>
    <w:p w:rsidR="000549EF" w:rsidRPr="004521C7" w:rsidRDefault="000549EF" w:rsidP="000549EF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FF50C2">
        <w:rPr>
          <w:noProof/>
        </w:rPr>
        <w:t>Ing. David</w:t>
      </w:r>
      <w:r>
        <w:rPr>
          <w:noProof/>
          <w:szCs w:val="20"/>
        </w:rPr>
        <w:t xml:space="preserve"> Dostál, předseda představenstva, Ing. Andrej Lakomý, člen představenstva, zastoupení Ing. </w:t>
      </w:r>
      <w:r w:rsidRPr="0093667C">
        <w:rPr>
          <w:noProof/>
          <w:szCs w:val="20"/>
        </w:rPr>
        <w:t xml:space="preserve">Renatou Dvořákovou </w:t>
      </w:r>
      <w:r>
        <w:rPr>
          <w:noProof/>
          <w:szCs w:val="20"/>
        </w:rPr>
        <w:t>– na základě zplnomocnění</w:t>
      </w:r>
    </w:p>
    <w:p w:rsidR="000549EF" w:rsidRPr="004521C7" w:rsidRDefault="000549EF" w:rsidP="000549EF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Pr="004521C7">
        <w:rPr>
          <w:rFonts w:cs="Arial"/>
          <w:szCs w:val="20"/>
        </w:rPr>
        <w:tab/>
      </w:r>
      <w:r w:rsidRPr="003E1E04">
        <w:t xml:space="preserve">Uničovská </w:t>
      </w:r>
      <w:proofErr w:type="gramStart"/>
      <w:r w:rsidRPr="003E1E04">
        <w:t>č</w:t>
      </w:r>
      <w:r>
        <w:rPr>
          <w:szCs w:val="20"/>
        </w:rPr>
        <w:t>.p.</w:t>
      </w:r>
      <w:proofErr w:type="gramEnd"/>
      <w:r>
        <w:rPr>
          <w:szCs w:val="20"/>
        </w:rPr>
        <w:t> 132/19, 784 01 Litovel</w:t>
      </w:r>
    </w:p>
    <w:p w:rsidR="000549EF" w:rsidRDefault="000549EF" w:rsidP="000549EF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Pr="004521C7">
        <w:rPr>
          <w:rFonts w:cs="Arial"/>
          <w:szCs w:val="20"/>
        </w:rPr>
        <w:t>:</w:t>
      </w:r>
      <w:r w:rsidRPr="004521C7">
        <w:rPr>
          <w:rFonts w:cs="Arial"/>
          <w:szCs w:val="20"/>
        </w:rPr>
        <w:tab/>
      </w:r>
      <w:r w:rsidRPr="003E1E04">
        <w:t>25350471</w:t>
      </w:r>
    </w:p>
    <w:p w:rsidR="000549EF" w:rsidRPr="004521C7" w:rsidRDefault="000549EF" w:rsidP="000549EF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3E1E04">
        <w:rPr>
          <w:rFonts w:cs="Arial"/>
          <w:noProof/>
          <w:szCs w:val="20"/>
        </w:rPr>
        <w:t>adresa provozovny:</w:t>
      </w:r>
      <w:r w:rsidRPr="004521C7">
        <w:rPr>
          <w:rFonts w:cs="Arial"/>
          <w:szCs w:val="20"/>
        </w:rPr>
        <w:tab/>
      </w:r>
      <w:r w:rsidRPr="003E1E04">
        <w:t xml:space="preserve">Uničovská </w:t>
      </w:r>
      <w:proofErr w:type="gramStart"/>
      <w:r w:rsidRPr="003E1E04">
        <w:t>č</w:t>
      </w:r>
      <w:r>
        <w:rPr>
          <w:szCs w:val="20"/>
        </w:rPr>
        <w:t>.p.</w:t>
      </w:r>
      <w:proofErr w:type="gramEnd"/>
      <w:r>
        <w:rPr>
          <w:szCs w:val="20"/>
        </w:rPr>
        <w:t> 132/19, 784 01 Litovel</w:t>
      </w:r>
    </w:p>
    <w:p w:rsidR="000549EF" w:rsidRPr="004521C7" w:rsidRDefault="000549EF" w:rsidP="000549EF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B83A78">
        <w:t>xxx</w:t>
      </w:r>
      <w:proofErr w:type="spellEnd"/>
    </w:p>
    <w:p w:rsidR="00440C9A" w:rsidRPr="004521C7" w:rsidRDefault="000549EF" w:rsidP="000549EF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 </w:t>
      </w:r>
      <w:r w:rsidR="00440C9A" w:rsidRPr="004521C7">
        <w:rPr>
          <w:rFonts w:cs="Arial"/>
          <w:szCs w:val="20"/>
        </w:rPr>
        <w:t xml:space="preserve">(dále jen </w:t>
      </w:r>
      <w:r w:rsidR="00440C9A">
        <w:rPr>
          <w:rFonts w:cs="Arial"/>
          <w:szCs w:val="20"/>
        </w:rPr>
        <w:t>„</w:t>
      </w:r>
      <w:r w:rsidR="00440C9A" w:rsidRPr="004521C7">
        <w:rPr>
          <w:rFonts w:cs="Arial"/>
          <w:szCs w:val="20"/>
        </w:rPr>
        <w:t>zaměstnavatel</w:t>
      </w:r>
      <w:r w:rsidR="00440C9A">
        <w:rPr>
          <w:rFonts w:cs="Arial"/>
          <w:szCs w:val="20"/>
        </w:rPr>
        <w:t>“</w:t>
      </w:r>
      <w:r w:rsidR="00440C9A"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Pr="00E7140C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Pr="00DF6EA3" w:rsidRDefault="00295A65" w:rsidP="00DF6EA3">
      <w:pPr>
        <w:pStyle w:val="Nadpislnku"/>
      </w:pPr>
      <w:r w:rsidRPr="00DF6EA3">
        <w:t>Předmět dodatku</w:t>
      </w:r>
    </w:p>
    <w:p w:rsidR="000F5CAF" w:rsidRPr="004A5B14" w:rsidRDefault="000549EF" w:rsidP="000F5CAF">
      <w:pPr>
        <w:pStyle w:val="BoddohodyII"/>
        <w:keepNext/>
        <w:numPr>
          <w:ilvl w:val="0"/>
          <w:numId w:val="0"/>
        </w:numPr>
      </w:pPr>
      <w:r w:rsidRPr="004A5B14">
        <w:rPr>
          <w:noProof/>
          <w:szCs w:val="20"/>
        </w:rPr>
        <w:t>Bod I</w:t>
      </w:r>
      <w:r>
        <w:rPr>
          <w:noProof/>
          <w:szCs w:val="20"/>
        </w:rPr>
        <w:t>I</w:t>
      </w:r>
      <w:r w:rsidRPr="004A5B14">
        <w:rPr>
          <w:noProof/>
          <w:szCs w:val="20"/>
        </w:rPr>
        <w:t>.</w:t>
      </w:r>
      <w:r>
        <w:rPr>
          <w:noProof/>
          <w:szCs w:val="20"/>
        </w:rPr>
        <w:t>5</w:t>
      </w:r>
      <w:r w:rsidRPr="004A5B14">
        <w:rPr>
          <w:noProof/>
          <w:szCs w:val="20"/>
        </w:rPr>
        <w:t xml:space="preserve"> dohody se mění takto:</w:t>
      </w:r>
    </w:p>
    <w:p w:rsidR="00AE5C41" w:rsidRPr="004A5B14" w:rsidRDefault="000549EF" w:rsidP="002D7F6F">
      <w:pPr>
        <w:pStyle w:val="BoddohodyII"/>
        <w:numPr>
          <w:ilvl w:val="0"/>
          <w:numId w:val="0"/>
        </w:numPr>
        <w:tabs>
          <w:tab w:val="left" w:pos="709"/>
          <w:tab w:val="right" w:pos="7740"/>
          <w:tab w:val="left" w:pos="7853"/>
        </w:tabs>
      </w:pPr>
      <w:r w:rsidRPr="000549EF">
        <w:rPr>
          <w:noProof/>
        </w:rPr>
        <w:t>II.5</w:t>
      </w:r>
      <w:r w:rsidRPr="000549EF">
        <w:rPr>
          <w:noProof/>
        </w:rPr>
        <w:tab/>
      </w:r>
      <w:r w:rsidRPr="004A5B14">
        <w:rPr>
          <w:noProof/>
        </w:rPr>
        <w:t>Termín</w:t>
      </w:r>
      <w:r w:rsidRPr="000549EF">
        <w:rPr>
          <w:noProof/>
          <w:szCs w:val="20"/>
        </w:rPr>
        <w:t xml:space="preserve"> </w:t>
      </w:r>
      <w:r w:rsidRPr="004A5B14">
        <w:rPr>
          <w:noProof/>
        </w:rPr>
        <w:t>realizace vzdělávací aktivity:</w:t>
      </w:r>
      <w:r w:rsidRPr="00A346D9">
        <w:rPr>
          <w:noProof/>
        </w:rPr>
        <w:t xml:space="preserve"> </w:t>
      </w:r>
      <w:r w:rsidRPr="004A5B14">
        <w:rPr>
          <w:noProof/>
        </w:rPr>
        <w:tab/>
      </w:r>
      <w:r>
        <w:rPr>
          <w:noProof/>
        </w:rPr>
        <w:br/>
      </w:r>
      <w:r w:rsidRPr="004A5B14">
        <w:rPr>
          <w:noProof/>
        </w:rPr>
        <w:tab/>
        <w:t>Datum zahájení</w:t>
      </w:r>
      <w:r w:rsidRPr="004A5B14">
        <w:rPr>
          <w:noProof/>
        </w:rPr>
        <w:tab/>
        <w:t xml:space="preserve"> </w:t>
      </w:r>
      <w:r w:rsidRPr="000549EF">
        <w:rPr>
          <w:noProof/>
        </w:rPr>
        <w:t>25.</w:t>
      </w:r>
      <w:r>
        <w:rPr>
          <w:noProof/>
        </w:rPr>
        <w:t xml:space="preserve"> </w:t>
      </w:r>
      <w:r w:rsidRPr="000549EF">
        <w:rPr>
          <w:noProof/>
        </w:rPr>
        <w:t>9.</w:t>
      </w:r>
      <w:r>
        <w:rPr>
          <w:noProof/>
        </w:rPr>
        <w:t xml:space="preserve"> </w:t>
      </w:r>
      <w:r w:rsidRPr="000549EF">
        <w:rPr>
          <w:noProof/>
        </w:rPr>
        <w:t>2017</w:t>
      </w:r>
      <w:r w:rsidRPr="004A5B14">
        <w:rPr>
          <w:noProof/>
        </w:rPr>
        <w:tab/>
      </w:r>
      <w:r w:rsidRPr="004A5B14">
        <w:rPr>
          <w:noProof/>
        </w:rPr>
        <w:br/>
        <w:t xml:space="preserve">         </w:t>
      </w:r>
      <w:r w:rsidRPr="004A5B14">
        <w:rPr>
          <w:noProof/>
        </w:rPr>
        <w:tab/>
        <w:t>Datum ukončení</w:t>
      </w:r>
      <w:r w:rsidRPr="004A5B14">
        <w:rPr>
          <w:noProof/>
        </w:rPr>
        <w:tab/>
        <w:t xml:space="preserve"> </w:t>
      </w:r>
      <w:r w:rsidRPr="000549EF">
        <w:rPr>
          <w:noProof/>
        </w:rPr>
        <w:t>30.</w:t>
      </w:r>
      <w:r>
        <w:rPr>
          <w:noProof/>
        </w:rPr>
        <w:t xml:space="preserve"> </w:t>
      </w:r>
      <w:r w:rsidRPr="000549EF">
        <w:rPr>
          <w:noProof/>
        </w:rPr>
        <w:t>4</w:t>
      </w:r>
      <w:r>
        <w:rPr>
          <w:noProof/>
          <w:szCs w:val="20"/>
        </w:rPr>
        <w:t>. 2018</w:t>
      </w:r>
    </w:p>
    <w:p w:rsidR="00390589" w:rsidRPr="004A5B14" w:rsidRDefault="00390589" w:rsidP="00EB7451">
      <w:pPr>
        <w:pStyle w:val="BoddohodyIII"/>
        <w:tabs>
          <w:tab w:val="left" w:pos="1418"/>
        </w:tabs>
        <w:ind w:left="349"/>
      </w:pPr>
    </w:p>
    <w:p w:rsidR="00CB06C6" w:rsidRPr="003F2E2F" w:rsidRDefault="00CB06C6" w:rsidP="00F657DA">
      <w:pPr>
        <w:pStyle w:val="BoddohodyIII"/>
        <w:tabs>
          <w:tab w:val="left" w:pos="709"/>
        </w:tabs>
        <w:ind w:left="709"/>
      </w:pPr>
    </w:p>
    <w:p w:rsidR="00881D4A" w:rsidRPr="003F2E2F" w:rsidRDefault="00881D4A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3849B9" w:rsidRDefault="003849B9" w:rsidP="003849B9">
      <w:pPr>
        <w:keepNext/>
      </w:pPr>
      <w:r>
        <w:t>Dodatek nabývá platnosti dnem jeho podpisu oběma smluvními stranami.</w:t>
      </w:r>
    </w:p>
    <w:p w:rsidR="003849B9" w:rsidRDefault="003849B9" w:rsidP="003849B9">
      <w:pPr>
        <w:keepNext/>
      </w:pPr>
    </w:p>
    <w:p w:rsidR="003849B9" w:rsidRDefault="003849B9" w:rsidP="003849B9">
      <w:pPr>
        <w:keepNext/>
      </w:pPr>
      <w:r>
        <w:t xml:space="preserve">Dodatek, na nějž se vztahuje povinnost uveřejnění prostřednictvím Registru smluv, nabývá účinnosti dnem uveřejnění. Dodatek, na nějž se nevztahuje povinnost uveřejnění prostřednictvím Registru </w:t>
      </w:r>
      <w:r>
        <w:lastRenderedPageBreak/>
        <w:t>smluv, nabývá účinnosti dnem jeho podpisu oběma smluvními stranami nebo dnem, který si smluvní strany v dodatku sjednají.</w:t>
      </w:r>
    </w:p>
    <w:p w:rsidR="003849B9" w:rsidRDefault="003849B9" w:rsidP="003849B9">
      <w:pPr>
        <w:keepNext/>
      </w:pPr>
    </w:p>
    <w:p w:rsidR="009C6C72" w:rsidRPr="009C6C72" w:rsidRDefault="009C6C72" w:rsidP="00927653">
      <w:pPr>
        <w:keepNext/>
      </w:pPr>
      <w:r w:rsidRPr="009C6C72">
        <w:t>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C03843" w:rsidRDefault="00C03843" w:rsidP="00927653">
      <w:pPr>
        <w:keepNext/>
      </w:pPr>
    </w:p>
    <w:p w:rsidR="000549EF" w:rsidRDefault="000549EF" w:rsidP="000549EF">
      <w:pPr>
        <w:pStyle w:val="BoddohodyII"/>
        <w:keepNext/>
        <w:numPr>
          <w:ilvl w:val="0"/>
          <w:numId w:val="0"/>
        </w:numPr>
      </w:pPr>
      <w:r>
        <w:t>V</w:t>
      </w:r>
      <w:r>
        <w:rPr>
          <w:szCs w:val="20"/>
        </w:rPr>
        <w:t xml:space="preserve"> Olomouci</w:t>
      </w:r>
      <w:r>
        <w:t xml:space="preserve"> dne </w:t>
      </w:r>
    </w:p>
    <w:p w:rsidR="000549EF" w:rsidRPr="008F1A38" w:rsidRDefault="00B83A78" w:rsidP="000549EF">
      <w:pPr>
        <w:keepNext/>
        <w:keepLines/>
        <w:tabs>
          <w:tab w:val="left" w:pos="2520"/>
        </w:tabs>
        <w:rPr>
          <w:rFonts w:cs="Arial"/>
          <w:szCs w:val="20"/>
        </w:rPr>
      </w:pPr>
      <w:proofErr w:type="gramStart"/>
      <w:r>
        <w:rPr>
          <w:rFonts w:cs="Arial"/>
          <w:szCs w:val="20"/>
        </w:rPr>
        <w:t>20.</w:t>
      </w:r>
      <w:proofErr w:type="gramEnd"/>
      <w:r>
        <w:rPr>
          <w:rFonts w:cs="Arial"/>
          <w:szCs w:val="20"/>
        </w:rPr>
        <w:t>-2.2018</w:t>
      </w:r>
      <w:bookmarkStart w:id="0" w:name="_GoBack"/>
      <w:bookmarkEnd w:id="0"/>
    </w:p>
    <w:p w:rsidR="000549EF" w:rsidRDefault="000549EF" w:rsidP="000549E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549EF" w:rsidRDefault="000549EF" w:rsidP="000549E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549EF" w:rsidRDefault="000549EF" w:rsidP="000549E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549EF" w:rsidRDefault="000549EF" w:rsidP="000549E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549EF" w:rsidRDefault="000549EF" w:rsidP="000549E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549EF" w:rsidRDefault="000549EF" w:rsidP="000549EF">
      <w:pPr>
        <w:keepNext/>
        <w:keepLines/>
        <w:jc w:val="center"/>
        <w:rPr>
          <w:rFonts w:cs="Arial"/>
          <w:szCs w:val="20"/>
        </w:rPr>
        <w:sectPr w:rsidR="000549EF" w:rsidSect="00860B5A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0549EF" w:rsidRPr="008F1A38" w:rsidRDefault="000549EF" w:rsidP="000549E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549EF" w:rsidRDefault="000549EF" w:rsidP="000549EF">
      <w:pPr>
        <w:keepNext/>
        <w:keepLines/>
        <w:jc w:val="center"/>
        <w:rPr>
          <w:szCs w:val="20"/>
        </w:rPr>
      </w:pPr>
      <w:r w:rsidRPr="00042423">
        <w:t>Ing. David</w:t>
      </w:r>
      <w:r>
        <w:rPr>
          <w:szCs w:val="20"/>
        </w:rPr>
        <w:t xml:space="preserve"> Dostál - předseda představenstva </w:t>
      </w:r>
    </w:p>
    <w:p w:rsidR="000549EF" w:rsidRDefault="000549EF" w:rsidP="000549EF">
      <w:pPr>
        <w:keepNext/>
        <w:keepLines/>
        <w:jc w:val="center"/>
        <w:rPr>
          <w:szCs w:val="20"/>
        </w:rPr>
      </w:pPr>
      <w:r w:rsidRPr="00247CFE">
        <w:rPr>
          <w:szCs w:val="20"/>
        </w:rPr>
        <w:t xml:space="preserve"> </w:t>
      </w:r>
      <w:r>
        <w:rPr>
          <w:szCs w:val="20"/>
        </w:rPr>
        <w:t xml:space="preserve">Ing. Andrej Lakomý - člen představenstva </w:t>
      </w:r>
    </w:p>
    <w:p w:rsidR="000549EF" w:rsidRDefault="000549EF" w:rsidP="000549EF">
      <w:pPr>
        <w:keepNext/>
        <w:keepLines/>
        <w:jc w:val="center"/>
        <w:rPr>
          <w:szCs w:val="20"/>
        </w:rPr>
      </w:pPr>
      <w:r>
        <w:rPr>
          <w:szCs w:val="20"/>
        </w:rPr>
        <w:t>zastoupeni Ing.</w:t>
      </w:r>
      <w:r>
        <w:rPr>
          <w:szCs w:val="20"/>
        </w:rPr>
        <w:tab/>
        <w:t>Renatou Dvořákovou</w:t>
      </w:r>
    </w:p>
    <w:p w:rsidR="000549EF" w:rsidRDefault="000549EF" w:rsidP="000549EF">
      <w:pPr>
        <w:keepNext/>
        <w:keepLines/>
        <w:jc w:val="center"/>
        <w:rPr>
          <w:szCs w:val="20"/>
        </w:rPr>
      </w:pPr>
      <w:r>
        <w:rPr>
          <w:szCs w:val="20"/>
        </w:rPr>
        <w:t>na základě plné moci</w:t>
      </w:r>
      <w:r>
        <w:rPr>
          <w:szCs w:val="20"/>
        </w:rPr>
        <w:br/>
        <w:t>PAPCEL, a.s.</w:t>
      </w:r>
    </w:p>
    <w:p w:rsidR="000549EF" w:rsidRDefault="000549EF" w:rsidP="000549EF">
      <w:pPr>
        <w:keepNext/>
        <w:keepLines/>
        <w:jc w:val="center"/>
        <w:rPr>
          <w:szCs w:val="20"/>
        </w:rPr>
      </w:pPr>
    </w:p>
    <w:p w:rsidR="000549EF" w:rsidRDefault="000549EF" w:rsidP="000549EF">
      <w:pPr>
        <w:keepNext/>
        <w:keepLines/>
        <w:jc w:val="center"/>
        <w:rPr>
          <w:szCs w:val="20"/>
        </w:rPr>
      </w:pPr>
    </w:p>
    <w:p w:rsidR="000549EF" w:rsidRDefault="000549EF" w:rsidP="000549EF">
      <w:pPr>
        <w:keepNext/>
        <w:keepLines/>
        <w:jc w:val="center"/>
        <w:rPr>
          <w:szCs w:val="20"/>
        </w:rPr>
      </w:pPr>
    </w:p>
    <w:p w:rsidR="000549EF" w:rsidRDefault="000549EF" w:rsidP="000549EF">
      <w:pPr>
        <w:keepNext/>
        <w:keepLines/>
        <w:jc w:val="center"/>
        <w:rPr>
          <w:szCs w:val="20"/>
        </w:rPr>
      </w:pPr>
    </w:p>
    <w:p w:rsidR="000549EF" w:rsidRPr="00E14395" w:rsidRDefault="000549EF" w:rsidP="000549E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Pr="000549EF">
        <w:t>Marcela Hlavinková</w:t>
      </w:r>
    </w:p>
    <w:p w:rsidR="000549EF" w:rsidRPr="00E14395" w:rsidRDefault="000549EF" w:rsidP="000549E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Pr="000549EF">
        <w:t>950 141</w:t>
      </w:r>
      <w:r>
        <w:rPr>
          <w:szCs w:val="20"/>
        </w:rPr>
        <w:t> 694</w:t>
      </w:r>
    </w:p>
    <w:p w:rsidR="000549EF" w:rsidRDefault="000549EF" w:rsidP="000549EF">
      <w:pPr>
        <w:keepNext/>
        <w:keepLines/>
        <w:jc w:val="center"/>
        <w:rPr>
          <w:rFonts w:cs="Arial"/>
          <w:szCs w:val="20"/>
        </w:rPr>
      </w:pPr>
    </w:p>
    <w:p w:rsidR="000549EF" w:rsidRDefault="000549EF" w:rsidP="000549EF">
      <w:pPr>
        <w:keepNext/>
        <w:keepLines/>
        <w:jc w:val="center"/>
        <w:rPr>
          <w:rFonts w:cs="Arial"/>
          <w:szCs w:val="20"/>
        </w:rPr>
      </w:pPr>
    </w:p>
    <w:p w:rsidR="000549EF" w:rsidRPr="00586850" w:rsidRDefault="000549EF" w:rsidP="000549EF">
      <w:pPr>
        <w:keepNext/>
        <w:keepLines/>
        <w:jc w:val="left"/>
        <w:rPr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549EF" w:rsidRDefault="000549EF" w:rsidP="000549EF">
      <w:pPr>
        <w:keepNext/>
        <w:tabs>
          <w:tab w:val="center" w:pos="1800"/>
          <w:tab w:val="center" w:pos="7200"/>
        </w:tabs>
        <w:jc w:val="center"/>
      </w:pPr>
      <w:r w:rsidRPr="003E1E04">
        <w:t xml:space="preserve">Ing. </w:t>
      </w:r>
      <w:r>
        <w:rPr>
          <w:szCs w:val="20"/>
        </w:rPr>
        <w:t>Bořivoj Novotný</w:t>
      </w:r>
    </w:p>
    <w:p w:rsidR="000549EF" w:rsidRDefault="000549EF" w:rsidP="000549EF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3E1E04">
        <w:t>ředitel Odboru</w:t>
      </w:r>
      <w:r>
        <w:rPr>
          <w:szCs w:val="20"/>
        </w:rPr>
        <w:t xml:space="preserve"> zaměstnanosti </w:t>
      </w:r>
    </w:p>
    <w:p w:rsidR="000549EF" w:rsidRPr="000549EF" w:rsidRDefault="000549EF" w:rsidP="000549EF">
      <w:pPr>
        <w:tabs>
          <w:tab w:val="center" w:pos="1800"/>
          <w:tab w:val="center" w:pos="7200"/>
        </w:tabs>
        <w:jc w:val="center"/>
        <w:sectPr w:rsidR="000549EF" w:rsidRPr="000549EF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szCs w:val="20"/>
        </w:rPr>
        <w:t>krajské pobočky v Olomouci</w:t>
      </w:r>
    </w:p>
    <w:p w:rsidR="00037FAE" w:rsidRPr="000549EF" w:rsidRDefault="00037FAE" w:rsidP="000549EF">
      <w:pPr>
        <w:keepNext/>
        <w:keepLines/>
        <w:jc w:val="left"/>
        <w:rPr>
          <w:rFonts w:cs="Arial"/>
          <w:szCs w:val="20"/>
        </w:rPr>
      </w:pPr>
    </w:p>
    <w:sectPr w:rsidR="00037FAE" w:rsidRPr="000549EF" w:rsidSect="00F828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B3" w:rsidRDefault="00635DB3">
      <w:r>
        <w:separator/>
      </w:r>
    </w:p>
  </w:endnote>
  <w:endnote w:type="continuationSeparator" w:id="0">
    <w:p w:rsidR="00635DB3" w:rsidRDefault="0063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3E1E04">
      <w:rPr>
        <w:i/>
      </w:rPr>
      <w:t>OLA-MN-</w:t>
    </w:r>
    <w:r>
      <w:rPr>
        <w:i/>
      </w:rPr>
      <w:t>116</w:t>
    </w:r>
    <w:r w:rsidRPr="003E1E04">
      <w:rPr>
        <w:i/>
      </w:rPr>
      <w:t>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3A7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3E1E04">
      <w:rPr>
        <w:i/>
      </w:rPr>
      <w:t>OLA-MN-</w:t>
    </w:r>
    <w:r>
      <w:rPr>
        <w:i/>
      </w:rPr>
      <w:t>116</w:t>
    </w:r>
    <w:r w:rsidRPr="003E1E04">
      <w:rPr>
        <w:i/>
      </w:rPr>
      <w:t>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3A7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2</w:t>
    </w:r>
  </w:p>
  <w:p w:rsidR="000549EF" w:rsidRDefault="000549EF">
    <w:pPr>
      <w:pStyle w:val="Zpat"/>
    </w:pPr>
  </w:p>
  <w:p w:rsidR="000549EF" w:rsidRDefault="000549EF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0549EF" w:rsidRPr="000549EF">
      <w:rPr>
        <w:i/>
      </w:rPr>
      <w:t>OLA-MN-116/2017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49EF">
      <w:rPr>
        <w:rStyle w:val="slostrnky"/>
        <w:noProof/>
      </w:rPr>
      <w:t>1</w:t>
    </w:r>
    <w:r>
      <w:rPr>
        <w:rStyle w:val="slostrnky"/>
      </w:rPr>
      <w:fldChar w:fldCharType="end"/>
    </w:r>
  </w:p>
  <w:p w:rsidR="00390589" w:rsidRDefault="00390589">
    <w:pPr>
      <w:pStyle w:val="Zpat"/>
    </w:pPr>
  </w:p>
  <w:p w:rsidR="00390589" w:rsidRPr="00E85515" w:rsidRDefault="00390589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B3" w:rsidRDefault="00635DB3">
      <w:r>
        <w:separator/>
      </w:r>
    </w:p>
  </w:footnote>
  <w:footnote w:type="continuationSeparator" w:id="0">
    <w:p w:rsidR="00635DB3" w:rsidRDefault="0063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hlav"/>
    </w:pPr>
  </w:p>
  <w:p w:rsidR="000549EF" w:rsidRDefault="000549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hlav"/>
    </w:pPr>
    <w:r>
      <w:rPr>
        <w:noProof/>
      </w:rPr>
      <w:drawing>
        <wp:inline distT="0" distB="0" distL="0" distR="0" wp14:anchorId="7E61209B" wp14:editId="6F2CD32A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EF" w:rsidRDefault="000549EF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Default="000549EF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E3C3EB6"/>
    <w:multiLevelType w:val="hybridMultilevel"/>
    <w:tmpl w:val="1BC25430"/>
    <w:lvl w:ilvl="0" w:tplc="0EC27C7C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2A2E83EE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1E6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E8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68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E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20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C7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02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4"/>
    <w:rsid w:val="0002000E"/>
    <w:rsid w:val="00026014"/>
    <w:rsid w:val="00032238"/>
    <w:rsid w:val="00037FAE"/>
    <w:rsid w:val="00052E88"/>
    <w:rsid w:val="000549EF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D7B9F"/>
    <w:rsid w:val="000E6E64"/>
    <w:rsid w:val="000F34FD"/>
    <w:rsid w:val="000F5CAF"/>
    <w:rsid w:val="000F6810"/>
    <w:rsid w:val="00104E7E"/>
    <w:rsid w:val="001108C2"/>
    <w:rsid w:val="00131EFB"/>
    <w:rsid w:val="00132FE8"/>
    <w:rsid w:val="00133FF1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C72"/>
    <w:rsid w:val="001B3F36"/>
    <w:rsid w:val="001C581D"/>
    <w:rsid w:val="001C5CB9"/>
    <w:rsid w:val="001C6CF3"/>
    <w:rsid w:val="001E44A4"/>
    <w:rsid w:val="001E7768"/>
    <w:rsid w:val="00215D13"/>
    <w:rsid w:val="00230F8C"/>
    <w:rsid w:val="00231ABF"/>
    <w:rsid w:val="002323E0"/>
    <w:rsid w:val="002406F3"/>
    <w:rsid w:val="00246D81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1625"/>
    <w:rsid w:val="002B4514"/>
    <w:rsid w:val="002C16BA"/>
    <w:rsid w:val="002C3117"/>
    <w:rsid w:val="002D7F6F"/>
    <w:rsid w:val="0030512F"/>
    <w:rsid w:val="003103F4"/>
    <w:rsid w:val="0032335F"/>
    <w:rsid w:val="003239B4"/>
    <w:rsid w:val="0032756E"/>
    <w:rsid w:val="00337E5C"/>
    <w:rsid w:val="00345DFB"/>
    <w:rsid w:val="003467F4"/>
    <w:rsid w:val="0035487B"/>
    <w:rsid w:val="00360788"/>
    <w:rsid w:val="0036216A"/>
    <w:rsid w:val="003625DA"/>
    <w:rsid w:val="003849B9"/>
    <w:rsid w:val="00390589"/>
    <w:rsid w:val="00393C08"/>
    <w:rsid w:val="0039463D"/>
    <w:rsid w:val="003C77F5"/>
    <w:rsid w:val="003C7E55"/>
    <w:rsid w:val="003D2B31"/>
    <w:rsid w:val="003E10D5"/>
    <w:rsid w:val="003F14A5"/>
    <w:rsid w:val="003F2E2F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5000CC"/>
    <w:rsid w:val="00500980"/>
    <w:rsid w:val="00504BB3"/>
    <w:rsid w:val="00504CB6"/>
    <w:rsid w:val="00506B62"/>
    <w:rsid w:val="00517359"/>
    <w:rsid w:val="00526605"/>
    <w:rsid w:val="0053020A"/>
    <w:rsid w:val="0053792C"/>
    <w:rsid w:val="00543D8B"/>
    <w:rsid w:val="00546D1C"/>
    <w:rsid w:val="00572CAB"/>
    <w:rsid w:val="005A3773"/>
    <w:rsid w:val="005A47A4"/>
    <w:rsid w:val="005B4767"/>
    <w:rsid w:val="005B73ED"/>
    <w:rsid w:val="005C5AEC"/>
    <w:rsid w:val="005D4312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35DB3"/>
    <w:rsid w:val="006403C7"/>
    <w:rsid w:val="0065133B"/>
    <w:rsid w:val="0065196D"/>
    <w:rsid w:val="006607C4"/>
    <w:rsid w:val="006743CD"/>
    <w:rsid w:val="006778E9"/>
    <w:rsid w:val="00680336"/>
    <w:rsid w:val="00682546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413B"/>
    <w:rsid w:val="0071440D"/>
    <w:rsid w:val="00715E51"/>
    <w:rsid w:val="00721186"/>
    <w:rsid w:val="0072616C"/>
    <w:rsid w:val="00733313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206F0"/>
    <w:rsid w:val="0082193F"/>
    <w:rsid w:val="00823497"/>
    <w:rsid w:val="0083292B"/>
    <w:rsid w:val="00833447"/>
    <w:rsid w:val="0083473D"/>
    <w:rsid w:val="00834B11"/>
    <w:rsid w:val="00850E70"/>
    <w:rsid w:val="008575D0"/>
    <w:rsid w:val="00863D00"/>
    <w:rsid w:val="00881D4A"/>
    <w:rsid w:val="00882CC2"/>
    <w:rsid w:val="00892430"/>
    <w:rsid w:val="008A3BE0"/>
    <w:rsid w:val="008C0AF5"/>
    <w:rsid w:val="008C4489"/>
    <w:rsid w:val="008C5AEF"/>
    <w:rsid w:val="00901BC3"/>
    <w:rsid w:val="00903EE6"/>
    <w:rsid w:val="00905771"/>
    <w:rsid w:val="009125E8"/>
    <w:rsid w:val="00912DDB"/>
    <w:rsid w:val="009177F3"/>
    <w:rsid w:val="00927653"/>
    <w:rsid w:val="00930427"/>
    <w:rsid w:val="00934BB6"/>
    <w:rsid w:val="00936917"/>
    <w:rsid w:val="00945D82"/>
    <w:rsid w:val="009465E5"/>
    <w:rsid w:val="0095669C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0AF5"/>
    <w:rsid w:val="009C6C72"/>
    <w:rsid w:val="009E221C"/>
    <w:rsid w:val="009F55D9"/>
    <w:rsid w:val="009F6EB6"/>
    <w:rsid w:val="009F71EF"/>
    <w:rsid w:val="009F7AFA"/>
    <w:rsid w:val="00A03AA2"/>
    <w:rsid w:val="00A10485"/>
    <w:rsid w:val="00A11A61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83A78"/>
    <w:rsid w:val="00BA6267"/>
    <w:rsid w:val="00BC506F"/>
    <w:rsid w:val="00BC6497"/>
    <w:rsid w:val="00BD79A1"/>
    <w:rsid w:val="00BE0A7A"/>
    <w:rsid w:val="00BE3E3B"/>
    <w:rsid w:val="00BF27E1"/>
    <w:rsid w:val="00BF5C1D"/>
    <w:rsid w:val="00C03843"/>
    <w:rsid w:val="00C044B4"/>
    <w:rsid w:val="00C11563"/>
    <w:rsid w:val="00C364B5"/>
    <w:rsid w:val="00C67720"/>
    <w:rsid w:val="00C70DFD"/>
    <w:rsid w:val="00C72C18"/>
    <w:rsid w:val="00C82A3E"/>
    <w:rsid w:val="00CA7C29"/>
    <w:rsid w:val="00CB06C6"/>
    <w:rsid w:val="00CB524C"/>
    <w:rsid w:val="00CB6A2C"/>
    <w:rsid w:val="00CC1612"/>
    <w:rsid w:val="00CE056C"/>
    <w:rsid w:val="00CF10FF"/>
    <w:rsid w:val="00CF18D6"/>
    <w:rsid w:val="00D0197F"/>
    <w:rsid w:val="00D02F3B"/>
    <w:rsid w:val="00D34DC0"/>
    <w:rsid w:val="00D3515E"/>
    <w:rsid w:val="00D475D0"/>
    <w:rsid w:val="00D5092D"/>
    <w:rsid w:val="00D63C27"/>
    <w:rsid w:val="00D7140C"/>
    <w:rsid w:val="00DA264F"/>
    <w:rsid w:val="00DA6489"/>
    <w:rsid w:val="00DA6D87"/>
    <w:rsid w:val="00DB79C3"/>
    <w:rsid w:val="00DE3266"/>
    <w:rsid w:val="00DE3E0C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46E1"/>
    <w:rsid w:val="00FE771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549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549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341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Uživatel systému Windows</dc:creator>
  <cp:lastModifiedBy>Uživatel systému Windows</cp:lastModifiedBy>
  <cp:revision>2</cp:revision>
  <cp:lastPrinted>2018-02-14T15:49:00Z</cp:lastPrinted>
  <dcterms:created xsi:type="dcterms:W3CDTF">2018-02-14T15:41:00Z</dcterms:created>
  <dcterms:modified xsi:type="dcterms:W3CDTF">2018-03-12T13:25:00Z</dcterms:modified>
</cp:coreProperties>
</file>