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EEB" w:rsidRDefault="005F5EEB" w:rsidP="003E071E">
      <w:pPr>
        <w:spacing w:after="0" w:line="240" w:lineRule="auto"/>
        <w:jc w:val="center"/>
        <w:rPr>
          <w:rFonts w:ascii="Arial" w:hAnsi="Arial" w:cs="Arial"/>
          <w:b/>
          <w:sz w:val="36"/>
          <w:szCs w:val="36"/>
        </w:rPr>
      </w:pPr>
    </w:p>
    <w:p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rsidR="005A3B45" w:rsidRPr="008D17FE" w:rsidRDefault="005A3B45" w:rsidP="00E3686F">
      <w:pPr>
        <w:spacing w:after="0" w:line="240" w:lineRule="auto"/>
        <w:jc w:val="center"/>
        <w:rPr>
          <w:rFonts w:ascii="Arial" w:hAnsi="Arial" w:cs="Arial"/>
          <w:sz w:val="23"/>
          <w:szCs w:val="23"/>
        </w:rPr>
      </w:pPr>
    </w:p>
    <w:p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rsidR="003E071E" w:rsidRPr="008D17FE" w:rsidRDefault="003E071E" w:rsidP="007C7279">
      <w:pPr>
        <w:spacing w:after="60" w:line="240" w:lineRule="auto"/>
        <w:rPr>
          <w:rFonts w:ascii="Arial" w:hAnsi="Arial" w:cs="Arial"/>
          <w:sz w:val="23"/>
          <w:szCs w:val="23"/>
        </w:rPr>
      </w:pPr>
    </w:p>
    <w:p w:rsidR="00605F71" w:rsidRPr="00BB322E" w:rsidRDefault="00BB322E" w:rsidP="00605F71">
      <w:pPr>
        <w:spacing w:after="60" w:line="240" w:lineRule="auto"/>
        <w:rPr>
          <w:rFonts w:ascii="Arial" w:hAnsi="Arial" w:cs="Arial"/>
          <w:b/>
          <w:sz w:val="23"/>
          <w:szCs w:val="23"/>
        </w:rPr>
      </w:pPr>
      <w:r w:rsidRPr="00BB322E">
        <w:rPr>
          <w:rFonts w:ascii="Arial" w:hAnsi="Arial" w:cs="Arial"/>
          <w:b/>
          <w:sz w:val="23"/>
          <w:szCs w:val="23"/>
        </w:rPr>
        <w:t xml:space="preserve">TECTRA a. s. </w:t>
      </w:r>
    </w:p>
    <w:p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BB322E">
        <w:rPr>
          <w:rFonts w:ascii="Arial" w:hAnsi="Arial" w:cs="Arial"/>
          <w:sz w:val="23"/>
          <w:szCs w:val="23"/>
        </w:rPr>
        <w:t>14892316</w:t>
      </w:r>
    </w:p>
    <w:p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BB322E">
        <w:rPr>
          <w:rStyle w:val="platne1"/>
          <w:rFonts w:ascii="Arial" w:hAnsi="Arial" w:cs="Arial"/>
          <w:sz w:val="23"/>
          <w:szCs w:val="23"/>
        </w:rPr>
        <w:t>CZ14892316</w:t>
      </w:r>
    </w:p>
    <w:p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BB322E">
        <w:rPr>
          <w:rStyle w:val="platne1"/>
          <w:rFonts w:ascii="Arial" w:hAnsi="Arial" w:cs="Arial"/>
          <w:sz w:val="23"/>
          <w:szCs w:val="23"/>
        </w:rPr>
        <w:t>Domkovská 2342/43, 193 00 Praha 9</w:t>
      </w:r>
    </w:p>
    <w:p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 </w:t>
      </w:r>
      <w:r w:rsidR="00BB322E">
        <w:rPr>
          <w:rStyle w:val="platne1"/>
          <w:rFonts w:ascii="Arial" w:hAnsi="Arial" w:cs="Arial"/>
          <w:sz w:val="23"/>
          <w:szCs w:val="23"/>
        </w:rPr>
        <w:t>městským</w:t>
      </w:r>
      <w:r w:rsidR="008645D8">
        <w:rPr>
          <w:rStyle w:val="platne1"/>
          <w:rFonts w:ascii="Arial" w:hAnsi="Arial" w:cs="Arial"/>
          <w:sz w:val="23"/>
          <w:szCs w:val="23"/>
        </w:rPr>
        <w:t xml:space="preserve"> </w:t>
      </w:r>
      <w:r w:rsidRPr="00A67AE8">
        <w:rPr>
          <w:rStyle w:val="platne1"/>
          <w:rFonts w:ascii="Arial" w:hAnsi="Arial" w:cs="Arial"/>
          <w:sz w:val="23"/>
          <w:szCs w:val="23"/>
        </w:rPr>
        <w:t>soudem v</w:t>
      </w:r>
      <w:r w:rsidR="00BB322E">
        <w:rPr>
          <w:rStyle w:val="platne1"/>
          <w:rFonts w:ascii="Arial" w:hAnsi="Arial" w:cs="Arial"/>
          <w:sz w:val="23"/>
          <w:szCs w:val="23"/>
        </w:rPr>
        <w:t xml:space="preserve"> Praze, </w:t>
      </w:r>
      <w:r w:rsidRPr="00A67AE8">
        <w:rPr>
          <w:rStyle w:val="platne1"/>
          <w:rFonts w:ascii="Arial" w:hAnsi="Arial" w:cs="Arial"/>
          <w:sz w:val="23"/>
          <w:szCs w:val="23"/>
        </w:rPr>
        <w:t>oddíl</w:t>
      </w:r>
      <w:r w:rsidR="00BB322E">
        <w:rPr>
          <w:rStyle w:val="platne1"/>
          <w:rFonts w:ascii="Arial" w:hAnsi="Arial" w:cs="Arial"/>
          <w:sz w:val="23"/>
          <w:szCs w:val="23"/>
        </w:rPr>
        <w:t xml:space="preserve"> B, vložka 704</w:t>
      </w:r>
    </w:p>
    <w:p w:rsidR="00605F71" w:rsidRPr="00A67AE8"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 xml:space="preserve">: </w:t>
      </w:r>
      <w:r w:rsidR="00BB322E">
        <w:rPr>
          <w:rStyle w:val="platne1"/>
          <w:rFonts w:ascii="Arial" w:hAnsi="Arial" w:cs="Arial"/>
          <w:sz w:val="23"/>
          <w:szCs w:val="23"/>
        </w:rPr>
        <w:t>Ing. Zbyňkem Sommerem, předsedou představenstva</w:t>
      </w:r>
    </w:p>
    <w:p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r w:rsidR="00447DA6">
        <w:rPr>
          <w:rStyle w:val="platne1"/>
          <w:rFonts w:ascii="Arial" w:hAnsi="Arial" w:cs="Arial"/>
          <w:sz w:val="23"/>
          <w:szCs w:val="23"/>
        </w:rPr>
        <w:t>Komerční banka</w:t>
      </w:r>
    </w:p>
    <w:p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účtu: </w:t>
      </w:r>
      <w:r w:rsidR="00447DA6">
        <w:rPr>
          <w:rStyle w:val="platne1"/>
          <w:rFonts w:ascii="Arial" w:hAnsi="Arial" w:cs="Arial"/>
          <w:sz w:val="23"/>
          <w:szCs w:val="23"/>
        </w:rPr>
        <w:t>4025905031/0100</w:t>
      </w:r>
    </w:p>
    <w:p w:rsidR="00E32B69" w:rsidRPr="008D17FE" w:rsidRDefault="00E32B6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rsidR="007C7279" w:rsidRPr="008D17FE" w:rsidRDefault="007C727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rsidR="007C7279" w:rsidRPr="008D17FE" w:rsidRDefault="007C7279" w:rsidP="007C7279">
      <w:pPr>
        <w:spacing w:after="60" w:line="240" w:lineRule="auto"/>
        <w:rPr>
          <w:rStyle w:val="platne1"/>
          <w:rFonts w:ascii="Arial" w:hAnsi="Arial" w:cs="Arial"/>
          <w:sz w:val="23"/>
          <w:szCs w:val="23"/>
        </w:rPr>
      </w:pPr>
    </w:p>
    <w:p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rsidR="006260B6" w:rsidRPr="008D17FE" w:rsidRDefault="006260B6" w:rsidP="007C7279">
      <w:pPr>
        <w:spacing w:after="60"/>
        <w:jc w:val="both"/>
        <w:rPr>
          <w:rFonts w:ascii="Arial" w:hAnsi="Arial" w:cs="Arial"/>
          <w:sz w:val="23"/>
          <w:szCs w:val="23"/>
        </w:rPr>
      </w:pPr>
      <w:r w:rsidRPr="008D17FE">
        <w:rPr>
          <w:rFonts w:ascii="Arial" w:hAnsi="Arial" w:cs="Arial"/>
          <w:sz w:val="23"/>
          <w:szCs w:val="23"/>
        </w:rPr>
        <w:t>bankovní spojení: Komerční banka, a.s., Brno</w:t>
      </w:r>
    </w:p>
    <w:p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330DC4" w:rsidRPr="008D17FE">
        <w:rPr>
          <w:rFonts w:ascii="Arial" w:hAnsi="Arial" w:cs="Arial"/>
          <w:sz w:val="23"/>
          <w:szCs w:val="23"/>
        </w:rPr>
        <w:t>71234621/0100</w:t>
      </w:r>
    </w:p>
    <w:p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rsidR="00E32B69" w:rsidRPr="008D17FE" w:rsidRDefault="00E32B6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rsidR="00E32B69" w:rsidRPr="008D17FE" w:rsidRDefault="00E32B69" w:rsidP="007C7279">
      <w:pPr>
        <w:spacing w:after="60" w:line="240" w:lineRule="auto"/>
        <w:rPr>
          <w:rStyle w:val="platne1"/>
          <w:rFonts w:ascii="Arial" w:hAnsi="Arial" w:cs="Arial"/>
          <w:sz w:val="23"/>
          <w:szCs w:val="23"/>
        </w:rPr>
      </w:pPr>
    </w:p>
    <w:p w:rsidR="00E32B69"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rsidR="006B51D8" w:rsidRDefault="006B51D8" w:rsidP="007C7279">
      <w:pPr>
        <w:spacing w:after="60" w:line="240" w:lineRule="auto"/>
        <w:rPr>
          <w:rStyle w:val="platne1"/>
          <w:rFonts w:ascii="Arial" w:hAnsi="Arial" w:cs="Arial"/>
          <w:sz w:val="23"/>
          <w:szCs w:val="23"/>
        </w:rPr>
      </w:pPr>
    </w:p>
    <w:p w:rsidR="006B51D8" w:rsidRDefault="006B51D8" w:rsidP="007C7279">
      <w:pPr>
        <w:spacing w:after="60" w:line="240" w:lineRule="auto"/>
        <w:rPr>
          <w:rStyle w:val="platne1"/>
          <w:rFonts w:ascii="Arial" w:hAnsi="Arial" w:cs="Arial"/>
          <w:sz w:val="23"/>
          <w:szCs w:val="23"/>
        </w:rPr>
      </w:pPr>
    </w:p>
    <w:p w:rsidR="006B51D8" w:rsidRDefault="006B51D8" w:rsidP="007C7279">
      <w:pPr>
        <w:spacing w:after="60" w:line="240" w:lineRule="auto"/>
        <w:rPr>
          <w:rStyle w:val="platne1"/>
          <w:rFonts w:ascii="Arial" w:hAnsi="Arial" w:cs="Arial"/>
          <w:sz w:val="23"/>
          <w:szCs w:val="23"/>
        </w:rPr>
      </w:pPr>
    </w:p>
    <w:p w:rsidR="006B51D8" w:rsidRDefault="006B51D8" w:rsidP="007C7279">
      <w:pPr>
        <w:spacing w:after="60" w:line="240" w:lineRule="auto"/>
        <w:rPr>
          <w:rStyle w:val="platne1"/>
          <w:rFonts w:ascii="Arial" w:hAnsi="Arial" w:cs="Arial"/>
          <w:sz w:val="23"/>
          <w:szCs w:val="23"/>
        </w:rPr>
      </w:pPr>
    </w:p>
    <w:p w:rsidR="006B51D8" w:rsidRDefault="006B51D8" w:rsidP="007C7279">
      <w:pPr>
        <w:spacing w:after="60" w:line="240" w:lineRule="auto"/>
        <w:rPr>
          <w:rStyle w:val="platne1"/>
          <w:rFonts w:ascii="Arial" w:hAnsi="Arial" w:cs="Arial"/>
          <w:sz w:val="23"/>
          <w:szCs w:val="23"/>
        </w:rPr>
      </w:pPr>
    </w:p>
    <w:p w:rsidR="006B51D8" w:rsidRDefault="006B51D8" w:rsidP="007C7279">
      <w:pPr>
        <w:spacing w:after="60" w:line="240" w:lineRule="auto"/>
        <w:rPr>
          <w:rStyle w:val="platne1"/>
          <w:rFonts w:ascii="Arial" w:hAnsi="Arial" w:cs="Arial"/>
          <w:sz w:val="23"/>
          <w:szCs w:val="23"/>
        </w:rPr>
      </w:pPr>
    </w:p>
    <w:p w:rsidR="00292FE0" w:rsidRDefault="00292FE0" w:rsidP="007C7279">
      <w:pPr>
        <w:spacing w:after="60" w:line="240" w:lineRule="auto"/>
        <w:rPr>
          <w:rStyle w:val="platne1"/>
          <w:rFonts w:ascii="Arial" w:hAnsi="Arial" w:cs="Arial"/>
          <w:sz w:val="23"/>
          <w:szCs w:val="23"/>
        </w:rPr>
      </w:pPr>
    </w:p>
    <w:p w:rsidR="00292FE0" w:rsidRDefault="00292FE0" w:rsidP="007C7279">
      <w:pPr>
        <w:spacing w:after="60" w:line="240" w:lineRule="auto"/>
        <w:rPr>
          <w:rStyle w:val="platne1"/>
          <w:rFonts w:ascii="Arial" w:hAnsi="Arial" w:cs="Arial"/>
          <w:sz w:val="23"/>
          <w:szCs w:val="23"/>
        </w:rPr>
      </w:pPr>
    </w:p>
    <w:p w:rsidR="00292FE0" w:rsidRPr="008D17FE" w:rsidRDefault="00292FE0" w:rsidP="007C7279">
      <w:pPr>
        <w:spacing w:after="60" w:line="240" w:lineRule="auto"/>
        <w:rPr>
          <w:rStyle w:val="platne1"/>
          <w:rFonts w:ascii="Arial" w:hAnsi="Arial" w:cs="Arial"/>
          <w:sz w:val="23"/>
          <w:szCs w:val="23"/>
        </w:rPr>
      </w:pPr>
    </w:p>
    <w:p w:rsidR="008D17FE" w:rsidRPr="008D17FE" w:rsidRDefault="008D17FE" w:rsidP="007C7279">
      <w:pPr>
        <w:spacing w:after="60" w:line="240" w:lineRule="auto"/>
        <w:rPr>
          <w:rStyle w:val="platne1"/>
          <w:rFonts w:ascii="Arial" w:hAnsi="Arial" w:cs="Arial"/>
          <w:sz w:val="23"/>
          <w:szCs w:val="23"/>
        </w:rPr>
      </w:pPr>
    </w:p>
    <w:p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rsidR="00D86891" w:rsidRPr="008D17FE" w:rsidRDefault="00D86891" w:rsidP="00D86891">
      <w:pPr>
        <w:spacing w:after="0" w:line="240" w:lineRule="auto"/>
        <w:jc w:val="center"/>
        <w:rPr>
          <w:rFonts w:ascii="Arial" w:hAnsi="Arial" w:cs="Arial"/>
          <w:b/>
          <w:bCs/>
          <w:sz w:val="23"/>
          <w:szCs w:val="23"/>
        </w:rPr>
      </w:pPr>
    </w:p>
    <w:p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rsidR="008D17FE" w:rsidRPr="008D17FE" w:rsidRDefault="008D17FE" w:rsidP="008D17FE">
      <w:pPr>
        <w:pStyle w:val="Zkladntext3"/>
        <w:ind w:left="709"/>
        <w:rPr>
          <w:rFonts w:ascii="Arial" w:hAnsi="Arial" w:cs="Arial"/>
          <w:sz w:val="23"/>
          <w:szCs w:val="23"/>
        </w:rPr>
      </w:pP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rsidR="003A1056" w:rsidRPr="008D17FE" w:rsidRDefault="003A1056" w:rsidP="00142BD2">
      <w:pPr>
        <w:pStyle w:val="Zkladntext3"/>
        <w:ind w:left="567"/>
        <w:rPr>
          <w:rFonts w:ascii="Arial" w:hAnsi="Arial" w:cs="Arial"/>
          <w:sz w:val="23"/>
          <w:szCs w:val="23"/>
        </w:rPr>
      </w:pPr>
    </w:p>
    <w:p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BB7237">
        <w:rPr>
          <w:rFonts w:ascii="Arial" w:hAnsi="Arial" w:cs="Arial"/>
          <w:b/>
          <w:sz w:val="23"/>
          <w:szCs w:val="23"/>
          <w:lang w:val="cs-CZ"/>
        </w:rPr>
        <w:t xml:space="preserve">1 ks (?) kalibrační pícky/lázně pro </w:t>
      </w:r>
      <w:r w:rsidR="00155C54">
        <w:rPr>
          <w:rFonts w:ascii="Arial" w:hAnsi="Arial" w:cs="Arial"/>
          <w:b/>
          <w:sz w:val="23"/>
          <w:szCs w:val="23"/>
          <w:lang w:val="cs-CZ"/>
        </w:rPr>
        <w:t xml:space="preserve"> pro kalibraci teploměrů</w:t>
      </w:r>
      <w:r w:rsidR="00BB7237">
        <w:rPr>
          <w:rFonts w:ascii="Arial" w:hAnsi="Arial" w:cs="Arial"/>
          <w:b/>
          <w:sz w:val="23"/>
          <w:szCs w:val="23"/>
          <w:lang w:val="cs-CZ"/>
        </w:rPr>
        <w:t xml:space="preserve"> a teplotních čidel</w:t>
      </w:r>
      <w:r w:rsidR="00155C54">
        <w:rPr>
          <w:rFonts w:ascii="Arial" w:hAnsi="Arial" w:cs="Arial"/>
          <w:i/>
          <w:sz w:val="23"/>
          <w:szCs w:val="23"/>
          <w:lang w:val="cs-CZ"/>
        </w:rPr>
        <w:t xml:space="preserve"> </w:t>
      </w:r>
      <w:r w:rsidR="008645D8" w:rsidRPr="00447DA6">
        <w:rPr>
          <w:rFonts w:ascii="Arial" w:hAnsi="Arial" w:cs="Arial"/>
          <w:i/>
          <w:sz w:val="23"/>
          <w:szCs w:val="23"/>
          <w:lang w:val="cs-CZ"/>
        </w:rPr>
        <w:t>(</w:t>
      </w:r>
      <w:r w:rsidR="00447DA6" w:rsidRPr="00447DA6">
        <w:rPr>
          <w:rFonts w:ascii="Arial" w:hAnsi="Arial" w:cs="Arial"/>
          <w:i/>
          <w:sz w:val="23"/>
          <w:szCs w:val="23"/>
          <w:lang w:val="cs-CZ"/>
        </w:rPr>
        <w:t>Přesný kalibrátor teploty</w:t>
      </w:r>
      <w:r w:rsidR="008645D8" w:rsidRPr="00447DA6">
        <w:rPr>
          <w:rFonts w:ascii="Arial" w:hAnsi="Arial" w:cs="Arial"/>
          <w:i/>
          <w:sz w:val="23"/>
          <w:szCs w:val="23"/>
          <w:lang w:val="cs-CZ"/>
        </w:rPr>
        <w:t>)</w:t>
      </w:r>
      <w:r w:rsidR="008645D8" w:rsidRPr="00447DA6">
        <w:rPr>
          <w:rFonts w:ascii="Arial" w:hAnsi="Arial" w:cs="Arial"/>
          <w:sz w:val="23"/>
          <w:szCs w:val="23"/>
          <w:lang w:val="cs-CZ"/>
        </w:rPr>
        <w:t>,</w:t>
      </w:r>
      <w:r w:rsidR="008645D8" w:rsidRPr="008645D8">
        <w:rPr>
          <w:rFonts w:ascii="Arial" w:hAnsi="Arial" w:cs="Arial"/>
          <w:b/>
          <w:sz w:val="23"/>
          <w:szCs w:val="23"/>
          <w:lang w:val="cs-CZ"/>
        </w:rPr>
        <w:t xml:space="preserve"> typ: </w:t>
      </w:r>
      <w:r w:rsidR="00447DA6">
        <w:rPr>
          <w:rFonts w:ascii="Arial" w:hAnsi="Arial" w:cs="Arial"/>
          <w:i/>
          <w:sz w:val="23"/>
          <w:szCs w:val="23"/>
          <w:lang w:val="cs-CZ"/>
        </w:rPr>
        <w:t>RTC 158C</w:t>
      </w:r>
      <w:r w:rsidR="008645D8" w:rsidRPr="00447DA6">
        <w:rPr>
          <w:rFonts w:ascii="Arial" w:hAnsi="Arial" w:cs="Arial"/>
          <w:b/>
          <w:sz w:val="23"/>
          <w:szCs w:val="23"/>
          <w:lang w:val="cs-CZ"/>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rsidR="00AF2763" w:rsidRPr="008D17FE" w:rsidRDefault="00AF2763" w:rsidP="00D813B7">
      <w:pPr>
        <w:pStyle w:val="Zkladntext3"/>
        <w:ind w:left="709" w:hanging="709"/>
        <w:rPr>
          <w:rFonts w:ascii="Arial" w:hAnsi="Arial" w:cs="Arial"/>
          <w:sz w:val="23"/>
          <w:szCs w:val="23"/>
        </w:rPr>
      </w:pPr>
    </w:p>
    <w:p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rsidR="003A1056" w:rsidRPr="008D17FE" w:rsidRDefault="003A1056" w:rsidP="00D813B7">
      <w:pPr>
        <w:pStyle w:val="Zkladntext3"/>
        <w:ind w:left="709" w:hanging="709"/>
        <w:rPr>
          <w:rFonts w:ascii="Arial" w:hAnsi="Arial" w:cs="Arial"/>
          <w:sz w:val="23"/>
          <w:szCs w:val="23"/>
        </w:rPr>
      </w:pPr>
    </w:p>
    <w:p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*.pdf)</w:t>
      </w:r>
      <w:r w:rsidRPr="008D17FE">
        <w:rPr>
          <w:rFonts w:ascii="Arial" w:hAnsi="Arial" w:cs="Arial"/>
          <w:sz w:val="23"/>
          <w:szCs w:val="23"/>
        </w:rPr>
        <w:t>;</w:t>
      </w:r>
    </w:p>
    <w:p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w:t>
      </w:r>
      <w:bookmarkStart w:id="0" w:name="_GoBack"/>
      <w:r w:rsidRPr="002F4EDA">
        <w:rPr>
          <w:rFonts w:ascii="Arial" w:hAnsi="Arial" w:cs="Arial"/>
          <w:sz w:val="23"/>
          <w:szCs w:val="23"/>
          <w:lang w:val="cs-CZ"/>
        </w:rPr>
        <w:t xml:space="preserve"> </w:t>
      </w:r>
      <w:bookmarkEnd w:id="0"/>
      <w:r w:rsidRPr="002F4EDA">
        <w:rPr>
          <w:rFonts w:ascii="Arial" w:hAnsi="Arial" w:cs="Arial"/>
          <w:sz w:val="23"/>
          <w:szCs w:val="23"/>
          <w:lang w:val="cs-CZ"/>
        </w:rPr>
        <w:t>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rsidR="00B9193B" w:rsidRPr="008D17FE" w:rsidRDefault="00B9193B" w:rsidP="00B9193B">
      <w:pPr>
        <w:pStyle w:val="Zkladntext3"/>
        <w:ind w:left="993"/>
        <w:rPr>
          <w:rFonts w:ascii="Arial" w:hAnsi="Arial" w:cs="Arial"/>
          <w:sz w:val="23"/>
          <w:szCs w:val="23"/>
        </w:rPr>
      </w:pP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rsidR="003A1056" w:rsidRPr="008D17FE" w:rsidRDefault="003A1056" w:rsidP="003A1056">
      <w:pPr>
        <w:pStyle w:val="Zkladntext3"/>
        <w:ind w:left="567"/>
        <w:rPr>
          <w:rFonts w:ascii="Arial" w:hAnsi="Arial" w:cs="Arial"/>
          <w:sz w:val="23"/>
          <w:szCs w:val="23"/>
        </w:rPr>
      </w:pPr>
    </w:p>
    <w:p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DE3A3F">
        <w:rPr>
          <w:rFonts w:ascii="Arial" w:hAnsi="Arial" w:cs="Arial"/>
          <w:b/>
          <w:sz w:val="23"/>
          <w:szCs w:val="23"/>
          <w:lang w:val="cs-CZ"/>
        </w:rPr>
        <w:t>4</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uzavření této </w:t>
      </w:r>
      <w:r w:rsidR="00250E90" w:rsidRPr="008D17FE">
        <w:rPr>
          <w:rFonts w:ascii="Arial" w:hAnsi="Arial" w:cs="Arial"/>
          <w:sz w:val="23"/>
          <w:szCs w:val="23"/>
        </w:rPr>
        <w:t>smlouvy a Kupující se zavazuje dodané Zboží převzít.</w:t>
      </w:r>
    </w:p>
    <w:p w:rsidR="003F7B02" w:rsidRPr="008D17FE" w:rsidRDefault="003F7B02" w:rsidP="00D813B7">
      <w:pPr>
        <w:pStyle w:val="Zkladntext3"/>
        <w:tabs>
          <w:tab w:val="left" w:pos="709"/>
        </w:tabs>
        <w:ind w:left="709" w:hanging="709"/>
        <w:rPr>
          <w:rFonts w:ascii="Arial" w:hAnsi="Arial" w:cs="Arial"/>
          <w:sz w:val="23"/>
          <w:szCs w:val="23"/>
        </w:rPr>
      </w:pPr>
    </w:p>
    <w:p w:rsidR="00BE2371" w:rsidRPr="008D17FE"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AA4B53" w:rsidRPr="008D17FE">
        <w:rPr>
          <w:rFonts w:ascii="Arial" w:hAnsi="Arial" w:cs="Arial"/>
          <w:sz w:val="23"/>
          <w:szCs w:val="23"/>
        </w:rPr>
        <w:t xml:space="preserve">je </w:t>
      </w:r>
      <w:r w:rsidR="00DE3A3F">
        <w:rPr>
          <w:rFonts w:ascii="Arial" w:hAnsi="Arial" w:cs="Arial"/>
          <w:sz w:val="23"/>
          <w:szCs w:val="23"/>
          <w:lang w:val="cs-CZ"/>
        </w:rPr>
        <w:t>Oddělení zdravotnické techniky, Fakultní nemocnice Brno, Pracoviště medicíny dospělého věku, Jihlavská 20, 625 00 Brno.</w:t>
      </w:r>
    </w:p>
    <w:p w:rsidR="00BE2371" w:rsidRPr="008D17FE" w:rsidRDefault="00BE2371" w:rsidP="00BE2371">
      <w:pPr>
        <w:pStyle w:val="Zkladntext3"/>
        <w:tabs>
          <w:tab w:val="left" w:pos="709"/>
        </w:tabs>
        <w:ind w:left="709" w:hanging="709"/>
        <w:rPr>
          <w:rFonts w:ascii="Arial" w:hAnsi="Arial" w:cs="Arial"/>
          <w:sz w:val="23"/>
          <w:szCs w:val="23"/>
        </w:rPr>
      </w:pPr>
    </w:p>
    <w:p w:rsidR="009A3D16" w:rsidRPr="008D17FE" w:rsidRDefault="009A3D16" w:rsidP="00A131FD">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155C54">
        <w:rPr>
          <w:rFonts w:ascii="Arial" w:hAnsi="Arial" w:cs="Arial"/>
          <w:sz w:val="23"/>
          <w:szCs w:val="23"/>
          <w:lang w:val="cs-CZ"/>
        </w:rPr>
        <w:t>pět</w:t>
      </w:r>
      <w:r w:rsidRPr="008D17FE">
        <w:rPr>
          <w:rFonts w:ascii="Arial" w:hAnsi="Arial" w:cs="Arial"/>
          <w:sz w:val="23"/>
          <w:szCs w:val="23"/>
        </w:rPr>
        <w:t xml:space="preserve"> pracovní</w:t>
      </w:r>
      <w:r w:rsidR="00155C54">
        <w:rPr>
          <w:rFonts w:ascii="Arial" w:hAnsi="Arial" w:cs="Arial"/>
          <w:sz w:val="23"/>
          <w:szCs w:val="23"/>
          <w:lang w:val="cs-CZ"/>
        </w:rPr>
        <w:t>ch</w:t>
      </w:r>
      <w:r w:rsidR="00155C54">
        <w:rPr>
          <w:rFonts w:ascii="Arial" w:hAnsi="Arial" w:cs="Arial"/>
          <w:sz w:val="23"/>
          <w:szCs w:val="23"/>
        </w:rPr>
        <w:t xml:space="preserve"> dn</w:t>
      </w:r>
      <w:r w:rsidR="00155C54">
        <w:rPr>
          <w:rFonts w:ascii="Arial" w:hAnsi="Arial" w:cs="Arial"/>
          <w:sz w:val="23"/>
          <w:szCs w:val="23"/>
          <w:lang w:val="cs-CZ"/>
        </w:rPr>
        <w:t>ů</w:t>
      </w:r>
      <w:r w:rsidRPr="008D17FE">
        <w:rPr>
          <w:rFonts w:ascii="Arial" w:hAnsi="Arial" w:cs="Arial"/>
          <w:sz w:val="23"/>
          <w:szCs w:val="23"/>
        </w:rPr>
        <w:t xml:space="preserve">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FN Brno</w:t>
      </w:r>
      <w:r w:rsidR="00B41494">
        <w:rPr>
          <w:rFonts w:ascii="Arial" w:hAnsi="Arial" w:cs="Arial"/>
          <w:sz w:val="23"/>
          <w:szCs w:val="23"/>
        </w:rPr>
        <w:t xml:space="preserve"> paní</w:t>
      </w:r>
      <w:r w:rsidR="006C3751">
        <w:rPr>
          <w:rFonts w:ascii="Arial" w:hAnsi="Arial" w:cs="Arial"/>
          <w:sz w:val="23"/>
          <w:szCs w:val="23"/>
        </w:rPr>
        <w:t xml:space="preserve"> </w:t>
      </w:r>
      <w:r w:rsidR="00DE3A3F">
        <w:rPr>
          <w:rFonts w:ascii="Arial" w:hAnsi="Arial" w:cs="Arial"/>
          <w:sz w:val="23"/>
          <w:szCs w:val="23"/>
          <w:lang w:val="cs-CZ"/>
        </w:rPr>
        <w:t>Lence Soukupové</w:t>
      </w:r>
      <w:r w:rsidR="00DE3A3F">
        <w:rPr>
          <w:rFonts w:ascii="Arial" w:hAnsi="Arial" w:cs="Arial"/>
          <w:sz w:val="23"/>
          <w:szCs w:val="23"/>
        </w:rPr>
        <w:t>, tel.:</w:t>
      </w:r>
      <w:r w:rsidR="00DE3A3F">
        <w:rPr>
          <w:rFonts w:ascii="Arial" w:hAnsi="Arial" w:cs="Arial"/>
          <w:sz w:val="23"/>
          <w:szCs w:val="23"/>
          <w:lang w:val="cs-CZ"/>
        </w:rPr>
        <w:t xml:space="preserve"> 532 233 640</w:t>
      </w:r>
      <w:r w:rsidR="00DE3A3F">
        <w:rPr>
          <w:rFonts w:ascii="Arial" w:hAnsi="Arial" w:cs="Arial"/>
          <w:sz w:val="23"/>
          <w:szCs w:val="23"/>
        </w:rPr>
        <w:t xml:space="preserve"> a písemně na e-mail:</w:t>
      </w:r>
      <w:r w:rsidR="00DE3A3F">
        <w:rPr>
          <w:rFonts w:ascii="Arial" w:hAnsi="Arial" w:cs="Arial"/>
          <w:sz w:val="23"/>
          <w:szCs w:val="23"/>
          <w:lang w:val="cs-CZ"/>
        </w:rPr>
        <w:t xml:space="preserve"> soukupova.lenka</w:t>
      </w:r>
      <w:r w:rsidR="00DE3A3F">
        <w:rPr>
          <w:rFonts w:ascii="Arial" w:hAnsi="Arial" w:cs="Arial"/>
          <w:sz w:val="23"/>
          <w:szCs w:val="23"/>
        </w:rPr>
        <w:t>@fnbrno.cz</w:t>
      </w:r>
      <w:r w:rsidRPr="008D17FE">
        <w:rPr>
          <w:rFonts w:ascii="Arial" w:hAnsi="Arial" w:cs="Arial"/>
          <w:sz w:val="23"/>
          <w:szCs w:val="23"/>
        </w:rPr>
        <w:t>. Bez tohoto oznámení není Kupující povinen Zboží převzít.</w:t>
      </w:r>
    </w:p>
    <w:p w:rsidR="009A3D16" w:rsidRPr="008D17FE" w:rsidRDefault="009A3D16" w:rsidP="00D813B7">
      <w:pPr>
        <w:pStyle w:val="Zkladntext3"/>
        <w:tabs>
          <w:tab w:val="left" w:pos="709"/>
        </w:tabs>
        <w:ind w:left="709" w:hanging="709"/>
        <w:rPr>
          <w:rFonts w:ascii="Arial" w:hAnsi="Arial" w:cs="Arial"/>
          <w:sz w:val="23"/>
          <w:szCs w:val="23"/>
        </w:rPr>
      </w:pPr>
    </w:p>
    <w:p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workflow),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w:t>
      </w:r>
      <w:r w:rsidRPr="002F4EDA">
        <w:rPr>
          <w:rFonts w:ascii="Arial" w:hAnsi="Arial" w:cs="Arial"/>
          <w:sz w:val="22"/>
          <w:szCs w:val="22"/>
        </w:rPr>
        <w:lastRenderedPageBreak/>
        <w:t>vyžadována), ověření přenosu dat do archivu PACS Agfa Impax</w:t>
      </w:r>
      <w:r>
        <w:rPr>
          <w:rFonts w:ascii="Arial" w:hAnsi="Arial" w:cs="Arial"/>
          <w:sz w:val="22"/>
          <w:szCs w:val="22"/>
          <w:lang w:val="cs-CZ"/>
        </w:rPr>
        <w:t xml:space="preserve"> </w:t>
      </w:r>
      <w:r w:rsidRPr="002F4EDA">
        <w:rPr>
          <w:rFonts w:ascii="Arial" w:hAnsi="Arial" w:cs="Arial"/>
          <w:sz w:val="22"/>
          <w:szCs w:val="22"/>
        </w:rPr>
        <w:t xml:space="preserve">(pouze u Zboží, u nějž je </w:t>
      </w:r>
      <w:r>
        <w:rPr>
          <w:rFonts w:ascii="Arial" w:hAnsi="Arial" w:cs="Arial"/>
          <w:sz w:val="22"/>
          <w:szCs w:val="22"/>
          <w:lang w:val="cs-CZ"/>
        </w:rPr>
        <w:t>vyžadováno</w:t>
      </w:r>
      <w:r w:rsidRPr="002F4EDA">
        <w:rPr>
          <w:rFonts w:ascii="Arial" w:hAnsi="Arial" w:cs="Arial"/>
          <w:sz w:val="22"/>
          <w:szCs w:val="22"/>
        </w:rPr>
        <w:t>)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prostředcích a o změně zákona č 634/2004 Sb., o správních poplatcích, ve znění pozdějších předpisů, v platném znění.</w:t>
      </w:r>
    </w:p>
    <w:p w:rsidR="00250E90" w:rsidRPr="008D17FE" w:rsidRDefault="00250E90" w:rsidP="00D813B7">
      <w:pPr>
        <w:pStyle w:val="Zkladntext3"/>
        <w:tabs>
          <w:tab w:val="left" w:pos="709"/>
        </w:tabs>
        <w:ind w:left="709" w:hanging="709"/>
        <w:rPr>
          <w:rFonts w:ascii="Arial" w:hAnsi="Arial" w:cs="Arial"/>
          <w:sz w:val="23"/>
          <w:szCs w:val="23"/>
        </w:rPr>
      </w:pPr>
    </w:p>
    <w:p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rsidR="00A4060F" w:rsidRDefault="00A4060F" w:rsidP="00A4060F">
      <w:pPr>
        <w:pStyle w:val="Zkladntext3"/>
        <w:tabs>
          <w:tab w:val="left" w:pos="709"/>
        </w:tabs>
        <w:ind w:left="709"/>
        <w:rPr>
          <w:rFonts w:ascii="Arial" w:hAnsi="Arial" w:cs="Arial"/>
          <w:sz w:val="23"/>
          <w:szCs w:val="23"/>
        </w:rPr>
      </w:pPr>
    </w:p>
    <w:p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rsidR="00AF2763" w:rsidRPr="008D17FE" w:rsidRDefault="00AF2763" w:rsidP="00D813B7">
      <w:pPr>
        <w:pStyle w:val="Zkladntext3"/>
        <w:tabs>
          <w:tab w:val="left" w:pos="709"/>
        </w:tabs>
        <w:ind w:left="709" w:hanging="709"/>
        <w:rPr>
          <w:rFonts w:ascii="Arial" w:hAnsi="Arial" w:cs="Arial"/>
          <w:sz w:val="23"/>
          <w:szCs w:val="23"/>
        </w:rPr>
      </w:pPr>
    </w:p>
    <w:p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rsidR="00BB16E5" w:rsidRDefault="00BB16E5" w:rsidP="003F27C5">
      <w:pPr>
        <w:pStyle w:val="Zkladntext3"/>
        <w:ind w:left="567"/>
        <w:rPr>
          <w:rFonts w:ascii="Arial" w:hAnsi="Arial" w:cs="Arial"/>
          <w:sz w:val="23"/>
          <w:szCs w:val="23"/>
        </w:rPr>
      </w:pPr>
    </w:p>
    <w:p w:rsidR="005F5EEB" w:rsidRPr="008D17FE" w:rsidRDefault="005F5EEB" w:rsidP="003F27C5">
      <w:pPr>
        <w:pStyle w:val="Zkladntext3"/>
        <w:ind w:left="567"/>
        <w:rPr>
          <w:rFonts w:ascii="Arial" w:hAnsi="Arial" w:cs="Arial"/>
          <w:sz w:val="23"/>
          <w:szCs w:val="23"/>
        </w:rPr>
      </w:pPr>
    </w:p>
    <w:p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rsidR="00AF2763" w:rsidRPr="008D17FE" w:rsidRDefault="00AF2763" w:rsidP="00AF2763">
      <w:pPr>
        <w:pStyle w:val="Zkladntext3"/>
        <w:ind w:left="567"/>
        <w:rPr>
          <w:rFonts w:ascii="Arial" w:hAnsi="Arial" w:cs="Arial"/>
          <w:sz w:val="23"/>
          <w:szCs w:val="23"/>
        </w:rPr>
      </w:pPr>
    </w:p>
    <w:p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rsidTr="002F4EDA">
        <w:tc>
          <w:tcPr>
            <w:tcW w:w="2977" w:type="dxa"/>
            <w:shd w:val="clear" w:color="auto" w:fill="auto"/>
          </w:tcPr>
          <w:p w:rsidR="00FC6465" w:rsidRPr="00415B16" w:rsidRDefault="00FC6465" w:rsidP="00605F71">
            <w:pPr>
              <w:pStyle w:val="Zkladntext3"/>
              <w:ind w:left="709" w:hanging="709"/>
              <w:jc w:val="left"/>
              <w:rPr>
                <w:rFonts w:ascii="Arial" w:hAnsi="Arial" w:cs="Arial"/>
                <w:b/>
                <w:sz w:val="23"/>
                <w:szCs w:val="23"/>
                <w:lang w:val="cs-CZ"/>
              </w:rPr>
            </w:pPr>
          </w:p>
          <w:p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rsidR="00FC6465" w:rsidRPr="00415B16" w:rsidRDefault="00447DA6"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363</w:t>
            </w:r>
            <w:r w:rsidR="00155C54">
              <w:rPr>
                <w:rFonts w:ascii="Arial" w:hAnsi="Arial" w:cs="Arial"/>
                <w:b/>
                <w:sz w:val="23"/>
                <w:szCs w:val="23"/>
                <w:lang w:val="cs-CZ"/>
              </w:rPr>
              <w:t> </w:t>
            </w:r>
            <w:r>
              <w:rPr>
                <w:rFonts w:ascii="Arial" w:hAnsi="Arial" w:cs="Arial"/>
                <w:b/>
                <w:sz w:val="23"/>
                <w:szCs w:val="23"/>
                <w:lang w:val="cs-CZ"/>
              </w:rPr>
              <w:t>963</w:t>
            </w:r>
            <w:r w:rsidR="00155C54">
              <w:rPr>
                <w:rFonts w:ascii="Arial" w:hAnsi="Arial" w:cs="Arial"/>
                <w:b/>
                <w:sz w:val="23"/>
                <w:szCs w:val="23"/>
                <w:lang w:val="cs-CZ"/>
              </w:rPr>
              <w:t>,-</w:t>
            </w:r>
            <w:r>
              <w:rPr>
                <w:rFonts w:ascii="Arial" w:hAnsi="Arial" w:cs="Arial"/>
                <w:b/>
                <w:sz w:val="23"/>
                <w:szCs w:val="23"/>
                <w:lang w:val="cs-CZ"/>
              </w:rPr>
              <w:t xml:space="preserve"> </w:t>
            </w:r>
            <w:r w:rsidR="00FC6465" w:rsidRPr="00415B16">
              <w:rPr>
                <w:rFonts w:ascii="Arial" w:hAnsi="Arial" w:cs="Arial"/>
                <w:b/>
                <w:sz w:val="23"/>
                <w:szCs w:val="23"/>
                <w:lang w:val="cs-CZ"/>
              </w:rPr>
              <w:t>Kč</w:t>
            </w:r>
          </w:p>
          <w:p w:rsidR="00155C54" w:rsidRDefault="00FC6465" w:rsidP="00447DA6">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(slovy:</w:t>
            </w:r>
            <w:r w:rsidR="00155C54">
              <w:rPr>
                <w:rFonts w:ascii="Arial" w:hAnsi="Arial" w:cs="Arial"/>
                <w:b/>
                <w:sz w:val="23"/>
                <w:szCs w:val="23"/>
                <w:lang w:val="cs-CZ"/>
              </w:rPr>
              <w:t>třistašedesáttřitisícdevětsetšedesáttři</w:t>
            </w:r>
          </w:p>
          <w:p w:rsidR="00FC6465" w:rsidRPr="00415B16" w:rsidRDefault="00FC6465" w:rsidP="00447DA6">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korun</w:t>
            </w:r>
            <w:r w:rsidR="00605F71" w:rsidRPr="00415B16">
              <w:rPr>
                <w:rFonts w:ascii="Arial" w:hAnsi="Arial" w:cs="Arial"/>
                <w:b/>
                <w:sz w:val="23"/>
                <w:szCs w:val="23"/>
                <w:lang w:val="cs-CZ"/>
              </w:rPr>
              <w:t xml:space="preserve"> </w:t>
            </w:r>
            <w:r w:rsidRPr="00415B16">
              <w:rPr>
                <w:rFonts w:ascii="Arial" w:hAnsi="Arial" w:cs="Arial"/>
                <w:b/>
                <w:sz w:val="23"/>
                <w:szCs w:val="23"/>
                <w:lang w:val="cs-CZ"/>
              </w:rPr>
              <w:t>českých)</w:t>
            </w:r>
          </w:p>
        </w:tc>
      </w:tr>
      <w:tr w:rsidR="00FC6465" w:rsidRPr="008D17FE" w:rsidTr="002F4EDA">
        <w:tc>
          <w:tcPr>
            <w:tcW w:w="2977"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FC6465" w:rsidP="00447DA6">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447DA6">
              <w:rPr>
                <w:rFonts w:ascii="Arial" w:hAnsi="Arial" w:cs="Arial"/>
                <w:b/>
                <w:sz w:val="23"/>
                <w:szCs w:val="23"/>
                <w:lang w:val="cs-CZ"/>
              </w:rPr>
              <w:t xml:space="preserve">21 </w:t>
            </w:r>
            <w:r w:rsidR="002F4EDA">
              <w:rPr>
                <w:rFonts w:ascii="Arial" w:hAnsi="Arial" w:cs="Arial"/>
                <w:b/>
                <w:sz w:val="23"/>
                <w:szCs w:val="23"/>
                <w:lang w:val="cs-CZ"/>
              </w:rPr>
              <w:t>%</w:t>
            </w:r>
            <w:r w:rsidRPr="00415B16">
              <w:rPr>
                <w:rFonts w:ascii="Arial" w:hAnsi="Arial" w:cs="Arial"/>
                <w:b/>
                <w:sz w:val="23"/>
                <w:szCs w:val="23"/>
                <w:lang w:val="cs-CZ"/>
              </w:rPr>
              <w:t xml:space="preserve"> k ceně Zboží</w:t>
            </w:r>
          </w:p>
        </w:tc>
        <w:tc>
          <w:tcPr>
            <w:tcW w:w="5245"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447DA6" w:rsidP="00FC6465">
            <w:pPr>
              <w:pStyle w:val="Zkladntext3"/>
              <w:ind w:left="709" w:hanging="709"/>
              <w:rPr>
                <w:rFonts w:ascii="Arial" w:hAnsi="Arial" w:cs="Arial"/>
                <w:b/>
                <w:sz w:val="23"/>
                <w:szCs w:val="23"/>
                <w:lang w:val="cs-CZ"/>
              </w:rPr>
            </w:pPr>
            <w:r>
              <w:rPr>
                <w:rFonts w:ascii="Arial" w:hAnsi="Arial" w:cs="Arial"/>
                <w:b/>
                <w:sz w:val="23"/>
                <w:szCs w:val="23"/>
                <w:lang w:val="cs-CZ"/>
              </w:rPr>
              <w:t>76</w:t>
            </w:r>
            <w:r w:rsidR="00155C54">
              <w:rPr>
                <w:rFonts w:ascii="Arial" w:hAnsi="Arial" w:cs="Arial"/>
                <w:b/>
                <w:sz w:val="23"/>
                <w:szCs w:val="23"/>
                <w:lang w:val="cs-CZ"/>
              </w:rPr>
              <w:t> </w:t>
            </w:r>
            <w:r>
              <w:rPr>
                <w:rFonts w:ascii="Arial" w:hAnsi="Arial" w:cs="Arial"/>
                <w:b/>
                <w:sz w:val="23"/>
                <w:szCs w:val="23"/>
                <w:lang w:val="cs-CZ"/>
              </w:rPr>
              <w:t>433</w:t>
            </w:r>
            <w:r w:rsidR="00155C54">
              <w:rPr>
                <w:rFonts w:ascii="Arial" w:hAnsi="Arial" w:cs="Arial"/>
                <w:b/>
                <w:sz w:val="23"/>
                <w:szCs w:val="23"/>
                <w:lang w:val="cs-CZ"/>
              </w:rPr>
              <w:t>,-</w:t>
            </w:r>
            <w:r>
              <w:rPr>
                <w:rFonts w:ascii="Arial" w:hAnsi="Arial" w:cs="Arial"/>
                <w:b/>
                <w:sz w:val="23"/>
                <w:szCs w:val="23"/>
                <w:lang w:val="cs-CZ"/>
              </w:rPr>
              <w:t xml:space="preserve"> </w:t>
            </w:r>
            <w:r w:rsidR="00FC6465" w:rsidRPr="00415B16">
              <w:rPr>
                <w:rFonts w:ascii="Arial" w:hAnsi="Arial" w:cs="Arial"/>
                <w:b/>
                <w:sz w:val="23"/>
                <w:szCs w:val="23"/>
                <w:lang w:val="cs-CZ"/>
              </w:rPr>
              <w:t>Kč</w:t>
            </w:r>
          </w:p>
        </w:tc>
      </w:tr>
      <w:tr w:rsidR="00FC6465" w:rsidRPr="008D17FE" w:rsidTr="002F4EDA">
        <w:tc>
          <w:tcPr>
            <w:tcW w:w="2977"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447DA6" w:rsidP="00FC6465">
            <w:pPr>
              <w:pStyle w:val="Zkladntext3"/>
              <w:ind w:left="709" w:hanging="709"/>
              <w:rPr>
                <w:rFonts w:ascii="Arial" w:hAnsi="Arial" w:cs="Arial"/>
                <w:b/>
                <w:sz w:val="23"/>
                <w:szCs w:val="23"/>
                <w:lang w:val="cs-CZ"/>
              </w:rPr>
            </w:pPr>
            <w:r>
              <w:rPr>
                <w:rFonts w:ascii="Arial" w:hAnsi="Arial" w:cs="Arial"/>
                <w:b/>
                <w:sz w:val="23"/>
                <w:szCs w:val="23"/>
                <w:lang w:val="cs-CZ"/>
              </w:rPr>
              <w:t>440</w:t>
            </w:r>
            <w:r w:rsidR="00155C54">
              <w:rPr>
                <w:rFonts w:ascii="Arial" w:hAnsi="Arial" w:cs="Arial"/>
                <w:b/>
                <w:sz w:val="23"/>
                <w:szCs w:val="23"/>
                <w:lang w:val="cs-CZ"/>
              </w:rPr>
              <w:t> </w:t>
            </w:r>
            <w:r>
              <w:rPr>
                <w:rFonts w:ascii="Arial" w:hAnsi="Arial" w:cs="Arial"/>
                <w:b/>
                <w:sz w:val="23"/>
                <w:szCs w:val="23"/>
                <w:lang w:val="cs-CZ"/>
              </w:rPr>
              <w:t>396</w:t>
            </w:r>
            <w:r w:rsidR="00155C54">
              <w:rPr>
                <w:rFonts w:ascii="Arial" w:hAnsi="Arial" w:cs="Arial"/>
                <w:b/>
                <w:sz w:val="23"/>
                <w:szCs w:val="23"/>
                <w:lang w:val="cs-CZ"/>
              </w:rPr>
              <w:t>,-</w:t>
            </w:r>
            <w:r>
              <w:rPr>
                <w:rFonts w:ascii="Arial" w:hAnsi="Arial" w:cs="Arial"/>
                <w:b/>
                <w:sz w:val="23"/>
                <w:szCs w:val="23"/>
                <w:lang w:val="cs-CZ"/>
              </w:rPr>
              <w:t xml:space="preserve"> </w:t>
            </w:r>
            <w:r w:rsidR="00FC6465" w:rsidRPr="00415B16">
              <w:rPr>
                <w:rFonts w:ascii="Arial" w:hAnsi="Arial" w:cs="Arial"/>
                <w:b/>
                <w:sz w:val="23"/>
                <w:szCs w:val="23"/>
                <w:lang w:val="cs-CZ"/>
              </w:rPr>
              <w:t>Kč</w:t>
            </w:r>
          </w:p>
          <w:p w:rsidR="00155C54" w:rsidRDefault="00155C54" w:rsidP="00447DA6">
            <w:pPr>
              <w:pStyle w:val="Zkladntext3"/>
              <w:ind w:left="709" w:hanging="709"/>
              <w:rPr>
                <w:rFonts w:ascii="Arial" w:hAnsi="Arial" w:cs="Arial"/>
                <w:b/>
                <w:sz w:val="23"/>
                <w:szCs w:val="23"/>
                <w:lang w:val="cs-CZ"/>
              </w:rPr>
            </w:pPr>
            <w:r>
              <w:rPr>
                <w:rFonts w:ascii="Arial" w:hAnsi="Arial" w:cs="Arial"/>
                <w:b/>
                <w:sz w:val="23"/>
                <w:szCs w:val="23"/>
                <w:lang w:val="cs-CZ"/>
              </w:rPr>
              <w:t>(slovy:čtyřistačtyřicettisíctřistadevadesátšest</w:t>
            </w:r>
          </w:p>
          <w:p w:rsidR="00FC6465" w:rsidRPr="00415B16" w:rsidRDefault="00FC6465" w:rsidP="00447DA6">
            <w:pPr>
              <w:pStyle w:val="Zkladntext3"/>
              <w:ind w:left="709" w:hanging="709"/>
              <w:rPr>
                <w:rFonts w:ascii="Arial" w:hAnsi="Arial" w:cs="Arial"/>
                <w:b/>
                <w:sz w:val="23"/>
                <w:szCs w:val="23"/>
                <w:lang w:val="cs-CZ"/>
              </w:rPr>
            </w:pPr>
            <w:r w:rsidRPr="00415B16">
              <w:rPr>
                <w:rFonts w:ascii="Arial" w:hAnsi="Arial" w:cs="Arial"/>
                <w:b/>
                <w:sz w:val="23"/>
                <w:szCs w:val="23"/>
                <w:lang w:val="cs-CZ"/>
              </w:rPr>
              <w:t>korun českých)</w:t>
            </w:r>
          </w:p>
        </w:tc>
      </w:tr>
    </w:tbl>
    <w:p w:rsidR="00AF2763" w:rsidRDefault="00AF2763" w:rsidP="00D813B7">
      <w:pPr>
        <w:pStyle w:val="Zkladntext3"/>
        <w:ind w:left="709" w:hanging="709"/>
        <w:rPr>
          <w:rFonts w:ascii="Arial" w:hAnsi="Arial" w:cs="Arial"/>
          <w:sz w:val="23"/>
          <w:szCs w:val="23"/>
        </w:rPr>
      </w:pPr>
    </w:p>
    <w:p w:rsidR="00A03BF1" w:rsidRPr="008D17FE" w:rsidRDefault="00A03BF1" w:rsidP="00D813B7">
      <w:pPr>
        <w:pStyle w:val="Zkladntext3"/>
        <w:ind w:left="709" w:hanging="709"/>
        <w:rPr>
          <w:rFonts w:ascii="Arial" w:hAnsi="Arial" w:cs="Arial"/>
          <w:sz w:val="23"/>
          <w:szCs w:val="23"/>
        </w:rPr>
      </w:pPr>
    </w:p>
    <w:p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PACS Agfa Impax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rsidR="00B436FD" w:rsidRDefault="00B436FD" w:rsidP="00B436FD">
      <w:pPr>
        <w:pStyle w:val="Zkladntext3"/>
        <w:ind w:left="709"/>
        <w:rPr>
          <w:rFonts w:ascii="Arial" w:hAnsi="Arial" w:cs="Arial"/>
          <w:sz w:val="23"/>
          <w:szCs w:val="23"/>
        </w:rPr>
      </w:pPr>
    </w:p>
    <w:p w:rsidR="00B436FD" w:rsidRPr="008D17FE"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rsidR="002E1388" w:rsidRPr="008D17FE" w:rsidRDefault="002E1388" w:rsidP="00D813B7">
      <w:pPr>
        <w:pStyle w:val="Zkladntext3"/>
        <w:ind w:left="709" w:hanging="709"/>
        <w:rPr>
          <w:rFonts w:ascii="Arial" w:hAnsi="Arial" w:cs="Arial"/>
          <w:sz w:val="23"/>
          <w:szCs w:val="23"/>
        </w:rPr>
      </w:pPr>
    </w:p>
    <w:p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rsidR="002E1388" w:rsidRPr="008D17FE" w:rsidRDefault="002E1388" w:rsidP="00D813B7">
      <w:pPr>
        <w:pStyle w:val="Zkladntext3"/>
        <w:ind w:left="709" w:hanging="709"/>
        <w:rPr>
          <w:rFonts w:ascii="Arial" w:hAnsi="Arial" w:cs="Arial"/>
          <w:sz w:val="23"/>
          <w:szCs w:val="23"/>
        </w:rPr>
      </w:pPr>
    </w:p>
    <w:p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rsidR="00F25BC8" w:rsidRPr="008D17FE" w:rsidRDefault="00F25BC8" w:rsidP="00D813B7">
      <w:pPr>
        <w:pStyle w:val="Zkladntext3"/>
        <w:ind w:left="709" w:hanging="709"/>
        <w:rPr>
          <w:rFonts w:ascii="Arial" w:hAnsi="Arial" w:cs="Arial"/>
          <w:sz w:val="23"/>
          <w:szCs w:val="23"/>
        </w:rPr>
      </w:pPr>
    </w:p>
    <w:p w:rsidR="00F25BC8"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Kupující se zavazuje uhradit kupní cenu </w:t>
      </w:r>
      <w:r w:rsidR="000A7513" w:rsidRPr="000A7513">
        <w:rPr>
          <w:rFonts w:ascii="Arial" w:hAnsi="Arial" w:cs="Arial"/>
          <w:b/>
          <w:sz w:val="22"/>
          <w:szCs w:val="22"/>
          <w:lang w:val="cs-CZ"/>
        </w:rPr>
        <w:t>pro část 2</w:t>
      </w:r>
      <w:r w:rsidR="00155C54" w:rsidRPr="00155C54">
        <w:rPr>
          <w:rFonts w:ascii="Arial" w:hAnsi="Arial" w:cs="Arial"/>
          <w:sz w:val="22"/>
          <w:szCs w:val="22"/>
          <w:lang w:val="cs-CZ"/>
        </w:rPr>
        <w:t>, která bude vystavena</w:t>
      </w:r>
      <w:r w:rsidR="00155C54">
        <w:rPr>
          <w:rFonts w:ascii="Arial" w:hAnsi="Arial" w:cs="Arial"/>
          <w:b/>
          <w:sz w:val="22"/>
          <w:szCs w:val="22"/>
          <w:lang w:val="cs-CZ"/>
        </w:rPr>
        <w:t xml:space="preserve"> </w:t>
      </w:r>
      <w:r w:rsidRPr="005D1B08">
        <w:rPr>
          <w:rFonts w:ascii="Arial" w:hAnsi="Arial" w:cs="Arial"/>
          <w:sz w:val="22"/>
          <w:szCs w:val="22"/>
        </w:rPr>
        <w:t xml:space="preserve">na základě </w:t>
      </w:r>
      <w:r w:rsidR="006B51D8">
        <w:rPr>
          <w:rFonts w:ascii="Arial" w:hAnsi="Arial" w:cs="Arial"/>
          <w:sz w:val="22"/>
          <w:szCs w:val="22"/>
          <w:lang w:val="cs-CZ"/>
        </w:rPr>
        <w:t xml:space="preserve">jedné </w:t>
      </w:r>
      <w:r w:rsidRPr="005D1B08">
        <w:rPr>
          <w:rFonts w:ascii="Arial" w:hAnsi="Arial" w:cs="Arial"/>
          <w:sz w:val="22"/>
          <w:szCs w:val="22"/>
        </w:rPr>
        <w:t xml:space="preserve">faktury – daňového dokladu. </w:t>
      </w:r>
      <w:r>
        <w:rPr>
          <w:rFonts w:ascii="Arial" w:hAnsi="Arial" w:cs="Arial"/>
          <w:sz w:val="22"/>
          <w:szCs w:val="22"/>
        </w:rPr>
        <w:t xml:space="preserve">Úhrada kupní ceny bude rozložena do </w:t>
      </w:r>
      <w:r w:rsidR="00DE3A3F">
        <w:rPr>
          <w:rFonts w:ascii="Arial" w:hAnsi="Arial" w:cs="Arial"/>
          <w:sz w:val="22"/>
          <w:szCs w:val="22"/>
          <w:lang w:val="cs-CZ"/>
        </w:rPr>
        <w:t>3</w:t>
      </w:r>
      <w:r>
        <w:rPr>
          <w:rFonts w:ascii="Arial" w:hAnsi="Arial" w:cs="Arial"/>
          <w:sz w:val="22"/>
          <w:szCs w:val="22"/>
        </w:rPr>
        <w:t xml:space="preserve"> rovnoměrných splátek se splatností první splátky 60 dnů od vystavení faktury, každá další splátka bude uhrazena 30 dní od data splátky předchozí.</w:t>
      </w:r>
      <w:r w:rsidRPr="005D1B08">
        <w:rPr>
          <w:rFonts w:ascii="Arial" w:hAnsi="Arial" w:cs="Arial"/>
          <w:sz w:val="22"/>
          <w:szCs w:val="22"/>
        </w:rPr>
        <w:t xml:space="preserve"> </w:t>
      </w:r>
      <w:r>
        <w:rPr>
          <w:rFonts w:ascii="Arial" w:hAnsi="Arial" w:cs="Arial"/>
          <w:sz w:val="22"/>
          <w:szCs w:val="22"/>
        </w:rPr>
        <w:t xml:space="preserve">Splátkový kalendář bude nedílnou součástí faktury, datum splatnosti faktury bude shodné s datem poslední splátky. </w:t>
      </w:r>
      <w:r w:rsidRPr="005D1B08">
        <w:rPr>
          <w:rFonts w:ascii="Arial" w:hAnsi="Arial" w:cs="Arial"/>
          <w:sz w:val="22"/>
          <w:szCs w:val="22"/>
        </w:rPr>
        <w:t>Dnem uskutečnění zdanitelného plnění bude den protokolárního převze</w:t>
      </w:r>
      <w:r>
        <w:rPr>
          <w:rFonts w:ascii="Arial" w:hAnsi="Arial" w:cs="Arial"/>
          <w:sz w:val="22"/>
          <w:szCs w:val="22"/>
        </w:rPr>
        <w:t>tí předmětu plnění kupujícím od P</w:t>
      </w:r>
      <w:r w:rsidRPr="005D1B08">
        <w:rPr>
          <w:rFonts w:ascii="Arial" w:hAnsi="Arial" w:cs="Arial"/>
          <w:sz w:val="22"/>
          <w:szCs w:val="22"/>
        </w:rPr>
        <w:t>rodávajícího.</w:t>
      </w:r>
      <w:r w:rsidR="00F25BC8" w:rsidRPr="008D17FE">
        <w:rPr>
          <w:rFonts w:ascii="Arial" w:hAnsi="Arial" w:cs="Arial"/>
          <w:sz w:val="23"/>
          <w:szCs w:val="23"/>
        </w:rPr>
        <w:t xml:space="preserve"> </w:t>
      </w:r>
    </w:p>
    <w:p w:rsidR="00A74BD6" w:rsidRPr="00155C54" w:rsidRDefault="00A74BD6" w:rsidP="00155C54">
      <w:pPr>
        <w:pStyle w:val="Zkladntext3"/>
        <w:rPr>
          <w:rFonts w:ascii="Arial" w:hAnsi="Arial" w:cs="Arial"/>
          <w:sz w:val="23"/>
          <w:szCs w:val="23"/>
          <w:lang w:val="cs-CZ"/>
        </w:rPr>
      </w:pPr>
    </w:p>
    <w:p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rsidR="006412CC" w:rsidRPr="006412CC" w:rsidRDefault="006412CC" w:rsidP="006412CC">
      <w:pPr>
        <w:pStyle w:val="Zkladntext3"/>
        <w:rPr>
          <w:rFonts w:ascii="Arial" w:hAnsi="Arial" w:cs="Arial"/>
          <w:sz w:val="23"/>
          <w:szCs w:val="23"/>
        </w:rPr>
      </w:pPr>
    </w:p>
    <w:p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rsidR="00F25BC8" w:rsidRPr="008D17FE" w:rsidRDefault="00F25BC8" w:rsidP="00D813B7">
      <w:pPr>
        <w:pStyle w:val="Zkladntext3"/>
        <w:ind w:left="709" w:hanging="709"/>
        <w:rPr>
          <w:rFonts w:ascii="Arial" w:hAnsi="Arial" w:cs="Arial"/>
          <w:sz w:val="23"/>
          <w:szCs w:val="23"/>
        </w:rPr>
      </w:pPr>
    </w:p>
    <w:p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rsidR="00183727" w:rsidRPr="008D17FE" w:rsidRDefault="00183727" w:rsidP="00183727">
      <w:pPr>
        <w:pStyle w:val="Zkladntext3"/>
        <w:ind w:left="709"/>
        <w:rPr>
          <w:rFonts w:ascii="Arial" w:hAnsi="Arial" w:cs="Arial"/>
          <w:sz w:val="23"/>
          <w:szCs w:val="23"/>
        </w:rPr>
      </w:pPr>
    </w:p>
    <w:p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rsidR="009A4F9F" w:rsidRPr="009A4F9F" w:rsidRDefault="009A4F9F" w:rsidP="009A4F9F">
      <w:pPr>
        <w:pStyle w:val="Zkladntext3"/>
        <w:rPr>
          <w:rFonts w:ascii="Arial" w:hAnsi="Arial" w:cs="Arial"/>
          <w:sz w:val="23"/>
          <w:szCs w:val="23"/>
        </w:rPr>
      </w:pPr>
    </w:p>
    <w:p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 xml:space="preserve">čnění zdanitelného plnění bude </w:t>
      </w:r>
      <w:r w:rsidR="000B5E9D">
        <w:rPr>
          <w:rFonts w:ascii="Arial" w:hAnsi="Arial" w:cs="Arial"/>
          <w:color w:val="000000"/>
          <w:sz w:val="22"/>
          <w:szCs w:val="22"/>
          <w:lang w:val="cs-CZ"/>
        </w:rPr>
        <w:t>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lang w:val="cs-CZ"/>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lang w:val="cs-CZ"/>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ručitel správcem daně </w:t>
      </w:r>
      <w:r w:rsidR="000B5E9D">
        <w:rPr>
          <w:rFonts w:ascii="Arial" w:hAnsi="Arial" w:cs="Arial"/>
          <w:color w:val="000000"/>
          <w:sz w:val="22"/>
          <w:szCs w:val="22"/>
          <w:lang w:val="cs-CZ"/>
        </w:rPr>
        <w:t>Pro</w:t>
      </w:r>
      <w:r w:rsidRPr="00CC0F64">
        <w:rPr>
          <w:rFonts w:ascii="Arial" w:hAnsi="Arial" w:cs="Arial"/>
          <w:color w:val="000000"/>
          <w:sz w:val="22"/>
          <w:szCs w:val="22"/>
        </w:rPr>
        <w:t>dávajícího, postupem v souladu s § 109a zák. č. 235/2004 Sb., o dani z přidané hodnoty, ve znění pozdějších předpisů.</w:t>
      </w:r>
    </w:p>
    <w:p w:rsidR="009A4F9F" w:rsidRPr="00CC0F64" w:rsidRDefault="009A4F9F" w:rsidP="009A4F9F">
      <w:pPr>
        <w:pStyle w:val="Zkladntext3"/>
        <w:ind w:left="709"/>
        <w:rPr>
          <w:rFonts w:ascii="Arial" w:hAnsi="Arial" w:cs="Arial"/>
          <w:color w:val="000000"/>
          <w:sz w:val="22"/>
          <w:szCs w:val="22"/>
        </w:rPr>
      </w:pPr>
    </w:p>
    <w:p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 xml:space="preserve">Pokud </w:t>
      </w:r>
      <w:r>
        <w:rPr>
          <w:rFonts w:ascii="Arial" w:hAnsi="Arial" w:cs="Arial"/>
          <w:color w:val="000000"/>
          <w:sz w:val="22"/>
          <w:szCs w:val="22"/>
          <w:lang w:val="cs-CZ"/>
        </w:rPr>
        <w:t>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sidR="009A4F9F" w:rsidRPr="009A4F9F">
        <w:rPr>
          <w:rFonts w:ascii="Arial" w:hAnsi="Arial" w:cs="Arial"/>
          <w:color w:val="000000"/>
          <w:sz w:val="22"/>
          <w:szCs w:val="22"/>
        </w:rPr>
        <w:t>.</w:t>
      </w:r>
    </w:p>
    <w:p w:rsidR="00183727" w:rsidRPr="008D17FE" w:rsidRDefault="00183727" w:rsidP="00183727">
      <w:pPr>
        <w:pStyle w:val="Zkladntext3"/>
        <w:ind w:left="709"/>
        <w:rPr>
          <w:rFonts w:ascii="Arial" w:hAnsi="Arial" w:cs="Arial"/>
          <w:sz w:val="23"/>
          <w:szCs w:val="23"/>
        </w:rPr>
      </w:pPr>
    </w:p>
    <w:p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rsidR="00916EE4" w:rsidRPr="008D17FE" w:rsidRDefault="00916EE4" w:rsidP="00916EE4">
      <w:pPr>
        <w:pStyle w:val="Zkladntext3"/>
        <w:rPr>
          <w:rFonts w:ascii="Arial" w:hAnsi="Arial" w:cs="Arial"/>
          <w:sz w:val="23"/>
          <w:szCs w:val="23"/>
        </w:rPr>
      </w:pPr>
    </w:p>
    <w:p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rsidR="001A3D28" w:rsidRPr="008D17FE" w:rsidRDefault="001A3D28" w:rsidP="001A3D28">
      <w:pPr>
        <w:pStyle w:val="Zkladntext3"/>
        <w:ind w:left="567"/>
        <w:rPr>
          <w:rFonts w:ascii="Arial" w:hAnsi="Arial" w:cs="Arial"/>
          <w:sz w:val="23"/>
          <w:szCs w:val="23"/>
        </w:rPr>
      </w:pPr>
    </w:p>
    <w:p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rsidR="0058691F" w:rsidRPr="008D17FE" w:rsidRDefault="0058691F" w:rsidP="00D813B7">
      <w:pPr>
        <w:pStyle w:val="Zkladntext3"/>
        <w:ind w:left="709" w:hanging="709"/>
        <w:rPr>
          <w:rFonts w:ascii="Arial" w:hAnsi="Arial" w:cs="Arial"/>
          <w:sz w:val="23"/>
          <w:szCs w:val="23"/>
        </w:rPr>
      </w:pPr>
    </w:p>
    <w:p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rsidR="001A3D28" w:rsidRPr="008D17FE" w:rsidRDefault="001A3D28" w:rsidP="00D813B7">
      <w:pPr>
        <w:pStyle w:val="Zkladntext3"/>
        <w:ind w:left="709" w:hanging="709"/>
        <w:rPr>
          <w:rFonts w:ascii="Arial" w:hAnsi="Arial" w:cs="Arial"/>
          <w:sz w:val="23"/>
          <w:szCs w:val="23"/>
        </w:rPr>
      </w:pPr>
    </w:p>
    <w:p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rsidR="001A3D28" w:rsidRPr="008D17FE" w:rsidRDefault="001A3D28" w:rsidP="00D813B7">
      <w:pPr>
        <w:pStyle w:val="Zkladntext3"/>
        <w:ind w:left="709" w:hanging="709"/>
        <w:rPr>
          <w:rFonts w:ascii="Arial" w:hAnsi="Arial" w:cs="Arial"/>
          <w:sz w:val="23"/>
          <w:szCs w:val="23"/>
        </w:rPr>
      </w:pPr>
    </w:p>
    <w:p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rsidR="001A3D28" w:rsidRPr="008D17FE" w:rsidRDefault="001A3D28" w:rsidP="00D813B7">
      <w:pPr>
        <w:pStyle w:val="Zkladntext3"/>
        <w:ind w:left="709" w:hanging="709"/>
        <w:rPr>
          <w:rFonts w:ascii="Arial" w:hAnsi="Arial" w:cs="Arial"/>
          <w:sz w:val="23"/>
          <w:szCs w:val="23"/>
        </w:rPr>
      </w:pPr>
    </w:p>
    <w:p w:rsidR="001A3D28" w:rsidRPr="00DE3A3F"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rsidR="00DE3A3F" w:rsidRDefault="00DE3A3F" w:rsidP="00DE3A3F">
      <w:pPr>
        <w:pStyle w:val="Odstavecseseznamem"/>
        <w:rPr>
          <w:rFonts w:ascii="Arial" w:hAnsi="Arial" w:cs="Arial"/>
          <w:sz w:val="23"/>
          <w:szCs w:val="23"/>
        </w:rPr>
      </w:pPr>
    </w:p>
    <w:p w:rsidR="00DE3A3F" w:rsidRPr="00DE3A3F" w:rsidRDefault="00DE3A3F" w:rsidP="00DE3A3F">
      <w:pPr>
        <w:pStyle w:val="Zkladntext3"/>
        <w:numPr>
          <w:ilvl w:val="0"/>
          <w:numId w:val="20"/>
        </w:numPr>
        <w:ind w:left="709" w:hanging="709"/>
        <w:rPr>
          <w:rFonts w:ascii="Arial" w:hAnsi="Arial" w:cs="Arial"/>
          <w:sz w:val="23"/>
          <w:szCs w:val="23"/>
        </w:rPr>
      </w:pPr>
      <w:r w:rsidRPr="00EE4D1D">
        <w:rPr>
          <w:rFonts w:ascii="Arial" w:hAnsi="Arial" w:cs="Arial"/>
          <w:sz w:val="23"/>
          <w:szCs w:val="23"/>
          <w:lang w:val="cs-CZ"/>
        </w:rPr>
        <w:t>Prodávající se zavazuje, že v případě nutnosti dílenské nebo dlouhodobější opravy Zboží zapůjčí a nainstaluje Kupujícímu bez nároku na další úplatu náhradní bezvadný přístroj technicky a kvalitativně odpovídající bezvadnému Zboží.</w:t>
      </w:r>
    </w:p>
    <w:p w:rsidR="006E2FF9" w:rsidRPr="008D17FE" w:rsidRDefault="006E2FF9" w:rsidP="00D813B7">
      <w:pPr>
        <w:pStyle w:val="Zkladntext3"/>
        <w:ind w:left="709" w:hanging="709"/>
        <w:rPr>
          <w:rFonts w:ascii="Arial" w:hAnsi="Arial" w:cs="Arial"/>
          <w:sz w:val="23"/>
          <w:szCs w:val="23"/>
        </w:rPr>
      </w:pPr>
    </w:p>
    <w:p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rsidR="00C342FE" w:rsidRPr="008D17FE" w:rsidRDefault="00C342FE" w:rsidP="00C342FE">
      <w:pPr>
        <w:pStyle w:val="Zkladntext3"/>
        <w:rPr>
          <w:rFonts w:ascii="Arial" w:hAnsi="Arial" w:cs="Arial"/>
          <w:sz w:val="23"/>
          <w:szCs w:val="23"/>
        </w:rPr>
      </w:pPr>
    </w:p>
    <w:p w:rsidR="005F5EEB" w:rsidRDefault="005F5EEB" w:rsidP="00C342FE">
      <w:pPr>
        <w:spacing w:after="0" w:line="240" w:lineRule="auto"/>
        <w:jc w:val="center"/>
        <w:rPr>
          <w:rFonts w:ascii="Arial" w:hAnsi="Arial" w:cs="Arial"/>
          <w:b/>
          <w:bCs/>
          <w:sz w:val="23"/>
          <w:szCs w:val="23"/>
        </w:rPr>
      </w:pPr>
    </w:p>
    <w:p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rsidR="00C342FE" w:rsidRPr="008D17FE" w:rsidRDefault="00C342FE" w:rsidP="00C342FE">
      <w:pPr>
        <w:pStyle w:val="Zkladntext3"/>
        <w:ind w:left="567"/>
        <w:rPr>
          <w:rFonts w:ascii="Arial" w:hAnsi="Arial" w:cs="Arial"/>
          <w:sz w:val="23"/>
          <w:szCs w:val="23"/>
        </w:rPr>
      </w:pPr>
    </w:p>
    <w:p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rsidR="00F7334F" w:rsidRPr="00744E5D" w:rsidRDefault="00F7334F" w:rsidP="00F7334F">
      <w:pPr>
        <w:pStyle w:val="Zkladntext3"/>
        <w:ind w:left="709"/>
        <w:rPr>
          <w:rFonts w:ascii="Arial" w:hAnsi="Arial" w:cs="Arial"/>
          <w:color w:val="000000"/>
          <w:sz w:val="23"/>
          <w:szCs w:val="23"/>
        </w:rPr>
      </w:pPr>
    </w:p>
    <w:p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rsidR="00B733E1" w:rsidRPr="008D17FE" w:rsidRDefault="00B733E1" w:rsidP="00B733E1">
      <w:pPr>
        <w:pStyle w:val="Zkladntext3"/>
        <w:ind w:left="567"/>
        <w:rPr>
          <w:rFonts w:ascii="Arial" w:hAnsi="Arial" w:cs="Arial"/>
          <w:sz w:val="23"/>
          <w:szCs w:val="23"/>
        </w:rPr>
      </w:pPr>
    </w:p>
    <w:p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rsidR="009547FF"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155C54" w:rsidRPr="008D17FE" w:rsidRDefault="00155C54"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rsidR="00D813B7" w:rsidRPr="008D17FE" w:rsidRDefault="00D813B7" w:rsidP="00D813B7">
      <w:pPr>
        <w:pStyle w:val="Zkladntext3"/>
        <w:ind w:left="567"/>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9F3C21" w:rsidRPr="00155C54" w:rsidRDefault="00327588" w:rsidP="00155C54">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rsidR="009F3C21" w:rsidRDefault="009F3C21" w:rsidP="00D818EC">
      <w:pPr>
        <w:pStyle w:val="Odstavecseseznamem"/>
        <w:ind w:left="0"/>
        <w:rPr>
          <w:rFonts w:ascii="Arial" w:hAnsi="Arial" w:cs="Arial"/>
          <w:sz w:val="23"/>
          <w:szCs w:val="23"/>
        </w:rPr>
      </w:pPr>
    </w:p>
    <w:p w:rsidR="00292FE0" w:rsidRDefault="00292FE0" w:rsidP="00D818EC">
      <w:pPr>
        <w:pStyle w:val="Odstavecseseznamem"/>
        <w:ind w:left="0"/>
        <w:rPr>
          <w:rFonts w:ascii="Arial" w:hAnsi="Arial" w:cs="Arial"/>
          <w:sz w:val="23"/>
          <w:szCs w:val="23"/>
        </w:rPr>
      </w:pPr>
    </w:p>
    <w:p w:rsidR="00292FE0" w:rsidRDefault="00292FE0" w:rsidP="00D818EC">
      <w:pPr>
        <w:pStyle w:val="Odstavecseseznamem"/>
        <w:ind w:left="0"/>
        <w:rPr>
          <w:rFonts w:ascii="Arial" w:hAnsi="Arial" w:cs="Arial"/>
          <w:sz w:val="23"/>
          <w:szCs w:val="23"/>
        </w:rPr>
      </w:pPr>
    </w:p>
    <w:p w:rsidR="00292FE0" w:rsidRDefault="00292FE0" w:rsidP="00D818EC">
      <w:pPr>
        <w:pStyle w:val="Odstavecseseznamem"/>
        <w:ind w:left="0"/>
        <w:rPr>
          <w:rFonts w:ascii="Arial" w:hAnsi="Arial" w:cs="Arial"/>
          <w:sz w:val="23"/>
          <w:szCs w:val="23"/>
        </w:rPr>
      </w:pPr>
    </w:p>
    <w:p w:rsidR="00292FE0" w:rsidRPr="008D17FE" w:rsidRDefault="00292FE0"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rsidTr="00330DC4">
        <w:tc>
          <w:tcPr>
            <w:tcW w:w="4889" w:type="dxa"/>
          </w:tcPr>
          <w:p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155C54">
              <w:rPr>
                <w:rFonts w:ascii="Arial" w:hAnsi="Arial" w:cs="Arial"/>
                <w:sz w:val="23"/>
                <w:szCs w:val="23"/>
                <w:lang w:val="cs-CZ"/>
              </w:rPr>
              <w:t xml:space="preserve"> Praze </w:t>
            </w:r>
            <w:r w:rsidRPr="00415B16">
              <w:rPr>
                <w:rFonts w:ascii="Arial" w:hAnsi="Arial" w:cs="Arial"/>
                <w:sz w:val="23"/>
                <w:szCs w:val="23"/>
                <w:lang w:val="cs-CZ"/>
              </w:rPr>
              <w:t xml:space="preserve">dne </w:t>
            </w:r>
            <w:r w:rsidR="00355E79">
              <w:rPr>
                <w:rFonts w:ascii="Arial" w:hAnsi="Arial" w:cs="Arial"/>
                <w:sz w:val="23"/>
                <w:szCs w:val="23"/>
                <w:lang w:val="cs-CZ"/>
              </w:rPr>
              <w:t>……………….</w:t>
            </w:r>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rsidR="007157D9" w:rsidRPr="000A7513" w:rsidRDefault="000A7513" w:rsidP="000A7513">
            <w:pPr>
              <w:pStyle w:val="Zkladntext2"/>
              <w:spacing w:line="240" w:lineRule="auto"/>
              <w:jc w:val="center"/>
              <w:rPr>
                <w:rFonts w:ascii="Arial" w:hAnsi="Arial" w:cs="Arial"/>
                <w:b/>
                <w:sz w:val="23"/>
                <w:szCs w:val="23"/>
                <w:lang w:val="cs-CZ"/>
              </w:rPr>
            </w:pPr>
            <w:r w:rsidRPr="000A7513">
              <w:rPr>
                <w:rFonts w:ascii="Arial" w:hAnsi="Arial" w:cs="Arial"/>
                <w:b/>
                <w:sz w:val="23"/>
                <w:szCs w:val="23"/>
                <w:lang w:val="cs-CZ"/>
              </w:rPr>
              <w:t>TECTRA a. s.</w:t>
            </w:r>
          </w:p>
          <w:p w:rsidR="007157D9" w:rsidRPr="000A7513" w:rsidRDefault="000A7513" w:rsidP="000A7513">
            <w:pPr>
              <w:pStyle w:val="Zkladntext2"/>
              <w:spacing w:line="240" w:lineRule="auto"/>
              <w:jc w:val="center"/>
              <w:rPr>
                <w:rFonts w:ascii="Arial" w:hAnsi="Arial" w:cs="Arial"/>
                <w:sz w:val="23"/>
                <w:szCs w:val="23"/>
                <w:lang w:val="cs-CZ"/>
              </w:rPr>
            </w:pPr>
            <w:r w:rsidRPr="000A7513">
              <w:rPr>
                <w:rFonts w:ascii="Arial" w:hAnsi="Arial" w:cs="Arial"/>
                <w:sz w:val="23"/>
                <w:szCs w:val="23"/>
                <w:lang w:val="cs-CZ"/>
              </w:rPr>
              <w:t>Ing. Zbyněk Sommer</w:t>
            </w:r>
          </w:p>
          <w:p w:rsidR="00A51741" w:rsidRPr="00415B16" w:rsidRDefault="000A7513" w:rsidP="007157D9">
            <w:pPr>
              <w:pStyle w:val="Zkladntext2"/>
              <w:spacing w:line="240" w:lineRule="auto"/>
              <w:jc w:val="center"/>
              <w:rPr>
                <w:rFonts w:ascii="Arial" w:hAnsi="Arial" w:cs="Arial"/>
                <w:sz w:val="23"/>
                <w:szCs w:val="23"/>
                <w:lang w:val="cs-CZ"/>
              </w:rPr>
            </w:pPr>
            <w:r>
              <w:rPr>
                <w:rFonts w:ascii="Arial" w:hAnsi="Arial" w:cs="Arial"/>
                <w:sz w:val="23"/>
                <w:szCs w:val="23"/>
                <w:lang w:val="cs-CZ"/>
              </w:rPr>
              <w:t>předseda představenstva</w:t>
            </w:r>
          </w:p>
        </w:tc>
        <w:tc>
          <w:tcPr>
            <w:tcW w:w="4889" w:type="dxa"/>
          </w:tcPr>
          <w:p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MUDr. Roman Kraus, MBA</w:t>
            </w: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4C5088" w:rsidRDefault="004C508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4C5088" w:rsidRDefault="004C508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4C5088" w:rsidRDefault="004C508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4C5088" w:rsidRDefault="004C508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4C5088" w:rsidRDefault="004C508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4C5088" w:rsidRDefault="004C508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292FE0" w:rsidRDefault="00292FE0"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292FE0" w:rsidRDefault="00292FE0"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r w:rsidRPr="005D272F">
        <w:rPr>
          <w:rFonts w:ascii="Arial" w:hAnsi="Arial" w:cs="Arial"/>
          <w:sz w:val="22"/>
          <w:szCs w:val="22"/>
        </w:rPr>
        <w:t xml:space="preserve">Příloha č. 1 – technická specifikace </w:t>
      </w:r>
    </w:p>
    <w:p w:rsidR="00155C54" w:rsidRPr="00155C54" w:rsidRDefault="00155C54"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tbl>
      <w:tblPr>
        <w:tblW w:w="8472" w:type="dxa"/>
        <w:tblLayout w:type="fixed"/>
        <w:tblLook w:val="0000" w:firstRow="0" w:lastRow="0" w:firstColumn="0" w:lastColumn="0" w:noHBand="0" w:noVBand="0"/>
      </w:tblPr>
      <w:tblGrid>
        <w:gridCol w:w="8472"/>
      </w:tblGrid>
      <w:tr w:rsidR="00A8155C" w:rsidRPr="00DE392A" w:rsidTr="00292FE0">
        <w:trPr>
          <w:trHeight w:val="214"/>
        </w:trPr>
        <w:tc>
          <w:tcPr>
            <w:tcW w:w="8472" w:type="dxa"/>
          </w:tcPr>
          <w:p w:rsidR="00A8155C" w:rsidRPr="00DE392A" w:rsidRDefault="00A8155C" w:rsidP="004D52BF">
            <w:pPr>
              <w:rPr>
                <w:rFonts w:ascii="Verdana" w:hAnsi="Verdana" w:cs="Arial"/>
                <w:b/>
                <w:sz w:val="20"/>
                <w:szCs w:val="20"/>
              </w:rPr>
            </w:pPr>
          </w:p>
        </w:tc>
      </w:tr>
      <w:tr w:rsidR="00A8155C" w:rsidRPr="00DE392A" w:rsidTr="00292FE0">
        <w:trPr>
          <w:trHeight w:val="214"/>
        </w:trPr>
        <w:tc>
          <w:tcPr>
            <w:tcW w:w="8472" w:type="dxa"/>
          </w:tcPr>
          <w:p w:rsidR="00A8155C" w:rsidRPr="00DE392A" w:rsidRDefault="00A8155C" w:rsidP="004D52BF">
            <w:pPr>
              <w:rPr>
                <w:rFonts w:ascii="Verdana" w:hAnsi="Verdana" w:cs="Tahoma"/>
                <w:i/>
                <w:sz w:val="20"/>
                <w:szCs w:val="20"/>
              </w:rPr>
            </w:pPr>
            <w:r w:rsidRPr="00DE392A">
              <w:rPr>
                <w:rFonts w:ascii="Verdana" w:hAnsi="Verdana" w:cs="Tahoma"/>
                <w:i/>
                <w:sz w:val="20"/>
              </w:rPr>
              <w:t>Kalibrátor nejlépe splňující EA-10/13</w:t>
            </w:r>
          </w:p>
        </w:tc>
      </w:tr>
      <w:tr w:rsidR="00A8155C" w:rsidRPr="00DE392A" w:rsidTr="00292FE0">
        <w:trPr>
          <w:trHeight w:val="214"/>
        </w:trPr>
        <w:tc>
          <w:tcPr>
            <w:tcW w:w="8472" w:type="dxa"/>
          </w:tcPr>
          <w:p w:rsidR="00A8155C" w:rsidRPr="00DE392A" w:rsidRDefault="00A8155C" w:rsidP="004D52BF">
            <w:pPr>
              <w:rPr>
                <w:rFonts w:ascii="Verdana" w:hAnsi="Verdana" w:cs="Tahoma"/>
                <w:sz w:val="20"/>
                <w:szCs w:val="20"/>
              </w:rPr>
            </w:pPr>
            <w:r w:rsidRPr="00DE392A">
              <w:rPr>
                <w:rFonts w:ascii="Verdana" w:hAnsi="Verdana" w:cs="Tahoma"/>
                <w:b/>
                <w:sz w:val="20"/>
                <w:szCs w:val="20"/>
                <w:u w:val="single"/>
              </w:rPr>
              <w:t xml:space="preserve">Přesný kalibrátor teploty RTC </w:t>
            </w:r>
            <w:smartTag w:uri="urn:schemas-microsoft-com:office:smarttags" w:element="metricconverter">
              <w:smartTagPr>
                <w:attr w:name="ProductID" w:val="158C"/>
              </w:smartTagPr>
              <w:r w:rsidRPr="00DE392A">
                <w:rPr>
                  <w:rFonts w:ascii="Verdana" w:hAnsi="Verdana" w:cs="Tahoma"/>
                  <w:b/>
                  <w:sz w:val="20"/>
                  <w:szCs w:val="20"/>
                  <w:u w:val="single"/>
                </w:rPr>
                <w:t>158C</w:t>
              </w:r>
            </w:smartTag>
          </w:p>
        </w:tc>
      </w:tr>
      <w:tr w:rsidR="00A8155C" w:rsidRPr="00DE392A" w:rsidTr="00292FE0">
        <w:trPr>
          <w:trHeight w:val="214"/>
        </w:trPr>
        <w:tc>
          <w:tcPr>
            <w:tcW w:w="8472" w:type="dxa"/>
          </w:tcPr>
          <w:p w:rsidR="00A8155C" w:rsidRPr="00DE392A" w:rsidRDefault="00A8155C" w:rsidP="004D52BF">
            <w:pPr>
              <w:rPr>
                <w:rFonts w:ascii="Verdana" w:hAnsi="Verdana" w:cs="Tahoma"/>
                <w:sz w:val="20"/>
                <w:szCs w:val="20"/>
              </w:rPr>
            </w:pPr>
            <w:r w:rsidRPr="00DE392A">
              <w:rPr>
                <w:rFonts w:ascii="Verdana" w:hAnsi="Verdana" w:cs="Tahoma"/>
                <w:sz w:val="20"/>
                <w:szCs w:val="20"/>
              </w:rPr>
              <w:t xml:space="preserve">Hloubka šachty 160mm, </w:t>
            </w:r>
            <w:r w:rsidRPr="00DE392A">
              <w:rPr>
                <w:rFonts w:ascii="Verdana" w:hAnsi="Verdana" w:cs="Tahoma"/>
                <w:sz w:val="20"/>
                <w:szCs w:val="20"/>
              </w:rPr>
              <w:sym w:font="Symbol" w:char="F0C6"/>
            </w:r>
            <w:r w:rsidRPr="00DE392A">
              <w:rPr>
                <w:rFonts w:ascii="Verdana" w:hAnsi="Verdana" w:cs="Tahoma"/>
                <w:sz w:val="20"/>
                <w:szCs w:val="20"/>
              </w:rPr>
              <w:t>63,5mm, rozlišení 0,001</w:t>
            </w:r>
            <w:r w:rsidRPr="00DE392A">
              <w:rPr>
                <w:rFonts w:ascii="Verdana" w:hAnsi="Verdana" w:cs="Tahoma"/>
                <w:sz w:val="20"/>
                <w:szCs w:val="20"/>
              </w:rPr>
              <w:sym w:font="Symbol" w:char="F0B0"/>
            </w:r>
            <w:r w:rsidRPr="00DE392A">
              <w:rPr>
                <w:rFonts w:ascii="Verdana" w:hAnsi="Verdana" w:cs="Tahoma"/>
                <w:sz w:val="20"/>
                <w:szCs w:val="20"/>
              </w:rPr>
              <w:t xml:space="preserve">C </w:t>
            </w:r>
          </w:p>
        </w:tc>
      </w:tr>
      <w:tr w:rsidR="00A8155C" w:rsidRPr="00DE392A" w:rsidTr="00292FE0">
        <w:trPr>
          <w:trHeight w:val="214"/>
        </w:trPr>
        <w:tc>
          <w:tcPr>
            <w:tcW w:w="8472" w:type="dxa"/>
          </w:tcPr>
          <w:p w:rsidR="00A8155C" w:rsidRPr="00DE392A" w:rsidRDefault="00A8155C" w:rsidP="004D52BF">
            <w:pPr>
              <w:rPr>
                <w:rFonts w:ascii="Verdana" w:hAnsi="Verdana" w:cs="Tahoma"/>
                <w:sz w:val="20"/>
                <w:szCs w:val="20"/>
              </w:rPr>
            </w:pPr>
            <w:r w:rsidRPr="00DE392A">
              <w:rPr>
                <w:rFonts w:ascii="Verdana" w:hAnsi="Verdana" w:cs="Tahoma"/>
                <w:sz w:val="20"/>
                <w:szCs w:val="20"/>
              </w:rPr>
              <w:t>Aktivní dvoj-zónové topení / chlazení</w:t>
            </w:r>
          </w:p>
        </w:tc>
      </w:tr>
      <w:tr w:rsidR="00A8155C" w:rsidRPr="00DE392A" w:rsidTr="00292FE0">
        <w:trPr>
          <w:trHeight w:val="214"/>
        </w:trPr>
        <w:tc>
          <w:tcPr>
            <w:tcW w:w="8472" w:type="dxa"/>
          </w:tcPr>
          <w:p w:rsidR="00A8155C" w:rsidRPr="00DE392A" w:rsidRDefault="00A8155C" w:rsidP="004D52BF">
            <w:pPr>
              <w:rPr>
                <w:rFonts w:ascii="Verdana" w:hAnsi="Verdana" w:cs="Tahoma"/>
                <w:sz w:val="20"/>
                <w:szCs w:val="20"/>
              </w:rPr>
            </w:pPr>
            <w:r w:rsidRPr="00DE392A">
              <w:rPr>
                <w:rFonts w:ascii="Verdana" w:hAnsi="Verdana" w:cs="Tahoma"/>
                <w:sz w:val="20"/>
                <w:szCs w:val="20"/>
              </w:rPr>
              <w:t xml:space="preserve">Rozsah </w:t>
            </w:r>
            <w:r w:rsidRPr="00DE392A">
              <w:rPr>
                <w:rFonts w:ascii="Verdana" w:hAnsi="Verdana" w:cs="Tahoma"/>
                <w:b/>
                <w:bCs/>
                <w:sz w:val="20"/>
                <w:szCs w:val="20"/>
              </w:rPr>
              <w:t>-22</w:t>
            </w:r>
            <w:r w:rsidRPr="00DE392A">
              <w:rPr>
                <w:rFonts w:ascii="Verdana" w:hAnsi="Verdana" w:cs="Tahoma"/>
                <w:b/>
                <w:bCs/>
                <w:sz w:val="20"/>
                <w:szCs w:val="20"/>
              </w:rPr>
              <w:sym w:font="Symbol" w:char="F0B0"/>
            </w:r>
            <w:r w:rsidRPr="00DE392A">
              <w:rPr>
                <w:rFonts w:ascii="Verdana" w:hAnsi="Verdana" w:cs="Tahoma"/>
                <w:b/>
                <w:bCs/>
                <w:sz w:val="20"/>
                <w:szCs w:val="20"/>
              </w:rPr>
              <w:t>C....+155</w:t>
            </w:r>
            <w:r w:rsidRPr="00DE392A">
              <w:rPr>
                <w:rFonts w:ascii="Verdana" w:hAnsi="Verdana" w:cs="Tahoma"/>
                <w:b/>
                <w:bCs/>
                <w:sz w:val="20"/>
                <w:szCs w:val="20"/>
              </w:rPr>
              <w:sym w:font="Symbol" w:char="F0B0"/>
            </w:r>
            <w:r w:rsidRPr="00DE392A">
              <w:rPr>
                <w:rFonts w:ascii="Verdana" w:hAnsi="Verdana" w:cs="Tahoma"/>
                <w:b/>
                <w:bCs/>
                <w:sz w:val="20"/>
                <w:szCs w:val="20"/>
              </w:rPr>
              <w:t>C</w:t>
            </w:r>
            <w:r w:rsidRPr="00DE392A">
              <w:rPr>
                <w:rFonts w:ascii="Verdana" w:hAnsi="Verdana" w:cs="Tahoma"/>
                <w:sz w:val="20"/>
                <w:szCs w:val="20"/>
              </w:rPr>
              <w:t>, stabilita ±</w:t>
            </w:r>
            <w:r w:rsidRPr="00DE392A">
              <w:rPr>
                <w:rFonts w:ascii="Verdana" w:hAnsi="Verdana" w:cs="Tahoma"/>
                <w:b/>
                <w:bCs/>
                <w:sz w:val="20"/>
                <w:szCs w:val="20"/>
              </w:rPr>
              <w:t>0,01°C</w:t>
            </w:r>
            <w:r w:rsidRPr="00DE392A">
              <w:rPr>
                <w:rFonts w:ascii="Verdana" w:hAnsi="Verdana" w:cs="Tahoma"/>
                <w:sz w:val="20"/>
                <w:szCs w:val="20"/>
              </w:rPr>
              <w:t>.</w:t>
            </w:r>
          </w:p>
        </w:tc>
      </w:tr>
      <w:tr w:rsidR="00A8155C" w:rsidRPr="00DE392A" w:rsidTr="00292FE0">
        <w:trPr>
          <w:trHeight w:val="214"/>
        </w:trPr>
        <w:tc>
          <w:tcPr>
            <w:tcW w:w="8472" w:type="dxa"/>
          </w:tcPr>
          <w:p w:rsidR="00A8155C" w:rsidRPr="00DE392A" w:rsidRDefault="00A8155C" w:rsidP="004D52BF">
            <w:pPr>
              <w:rPr>
                <w:rFonts w:ascii="Verdana" w:hAnsi="Verdana" w:cs="Tahoma"/>
                <w:sz w:val="20"/>
                <w:szCs w:val="20"/>
              </w:rPr>
            </w:pPr>
            <w:r w:rsidRPr="00DE392A">
              <w:rPr>
                <w:rFonts w:ascii="Verdana" w:hAnsi="Verdana" w:cs="Tahoma"/>
                <w:sz w:val="20"/>
                <w:szCs w:val="20"/>
              </w:rPr>
              <w:t xml:space="preserve">Axiální homogenita </w:t>
            </w:r>
            <w:r w:rsidRPr="00DE392A">
              <w:rPr>
                <w:rFonts w:ascii="Verdana" w:hAnsi="Verdana" w:cs="Tahoma"/>
                <w:b/>
                <w:bCs/>
                <w:sz w:val="20"/>
                <w:szCs w:val="20"/>
              </w:rPr>
              <w:t>0,1°C/40mm</w:t>
            </w:r>
            <w:r w:rsidRPr="00DE392A">
              <w:rPr>
                <w:rFonts w:ascii="Verdana" w:hAnsi="Verdana" w:cs="Tahoma"/>
                <w:sz w:val="20"/>
                <w:szCs w:val="20"/>
              </w:rPr>
              <w:t>, kompenzace axiálního gradientu</w:t>
            </w:r>
          </w:p>
        </w:tc>
      </w:tr>
      <w:tr w:rsidR="00A8155C" w:rsidRPr="00DE392A" w:rsidTr="00292FE0">
        <w:trPr>
          <w:trHeight w:val="214"/>
        </w:trPr>
        <w:tc>
          <w:tcPr>
            <w:tcW w:w="8472" w:type="dxa"/>
          </w:tcPr>
          <w:p w:rsidR="00A8155C" w:rsidRPr="00DE392A" w:rsidRDefault="00A8155C" w:rsidP="004D52BF">
            <w:pPr>
              <w:rPr>
                <w:rFonts w:ascii="Verdana" w:hAnsi="Verdana" w:cs="Tahoma"/>
                <w:sz w:val="20"/>
                <w:szCs w:val="20"/>
              </w:rPr>
            </w:pPr>
            <w:r w:rsidRPr="00DE392A">
              <w:rPr>
                <w:rFonts w:ascii="Verdana" w:hAnsi="Verdana" w:cs="Tahoma"/>
                <w:i/>
                <w:iCs/>
                <w:sz w:val="20"/>
                <w:szCs w:val="20"/>
              </w:rPr>
              <w:t>Funkce</w:t>
            </w:r>
            <w:r w:rsidRPr="00DE392A">
              <w:rPr>
                <w:rFonts w:ascii="Verdana" w:hAnsi="Verdana" w:cs="Tahoma"/>
                <w:sz w:val="20"/>
                <w:szCs w:val="20"/>
              </w:rPr>
              <w:t>: indikace stab</w:t>
            </w:r>
            <w:r>
              <w:rPr>
                <w:rFonts w:ascii="Verdana" w:hAnsi="Verdana" w:cs="Tahoma"/>
                <w:sz w:val="20"/>
                <w:szCs w:val="20"/>
              </w:rPr>
              <w:t xml:space="preserve">ility, krokování, switch test, </w:t>
            </w:r>
            <w:r w:rsidRPr="00DE392A">
              <w:rPr>
                <w:rFonts w:ascii="Verdana" w:hAnsi="Verdana" w:cs="Tahoma"/>
                <w:sz w:val="20"/>
                <w:szCs w:val="20"/>
              </w:rPr>
              <w:t>načítání testových</w:t>
            </w:r>
          </w:p>
        </w:tc>
      </w:tr>
      <w:tr w:rsidR="00A8155C" w:rsidRPr="00DE392A" w:rsidTr="00292FE0">
        <w:trPr>
          <w:trHeight w:val="214"/>
        </w:trPr>
        <w:tc>
          <w:tcPr>
            <w:tcW w:w="8472" w:type="dxa"/>
          </w:tcPr>
          <w:p w:rsidR="00A8155C" w:rsidRPr="00DE392A" w:rsidRDefault="00A8155C" w:rsidP="004D52BF">
            <w:pPr>
              <w:rPr>
                <w:rFonts w:ascii="Verdana" w:hAnsi="Verdana" w:cs="Tahoma"/>
                <w:sz w:val="20"/>
                <w:szCs w:val="20"/>
              </w:rPr>
            </w:pPr>
            <w:r>
              <w:rPr>
                <w:rFonts w:ascii="Verdana" w:hAnsi="Verdana" w:cs="Tahoma"/>
                <w:sz w:val="20"/>
                <w:szCs w:val="20"/>
              </w:rPr>
              <w:t>procedur</w:t>
            </w:r>
            <w:r w:rsidRPr="00DE392A">
              <w:rPr>
                <w:rFonts w:ascii="Verdana" w:hAnsi="Verdana" w:cs="Tahoma"/>
                <w:sz w:val="20"/>
                <w:szCs w:val="20"/>
              </w:rPr>
              <w:t>, přenos výsledků do PC.</w:t>
            </w:r>
          </w:p>
        </w:tc>
      </w:tr>
      <w:tr w:rsidR="00A8155C" w:rsidRPr="00DE392A" w:rsidTr="00292FE0">
        <w:trPr>
          <w:trHeight w:val="214"/>
        </w:trPr>
        <w:tc>
          <w:tcPr>
            <w:tcW w:w="8472" w:type="dxa"/>
          </w:tcPr>
          <w:p w:rsidR="00A8155C" w:rsidRPr="00DE392A" w:rsidRDefault="00A8155C" w:rsidP="004D52BF">
            <w:pPr>
              <w:rPr>
                <w:rFonts w:ascii="Verdana" w:hAnsi="Verdana" w:cs="Tahoma"/>
                <w:sz w:val="20"/>
                <w:szCs w:val="20"/>
              </w:rPr>
            </w:pPr>
            <w:r w:rsidRPr="00DE392A">
              <w:rPr>
                <w:rFonts w:ascii="Verdana" w:hAnsi="Verdana" w:cs="Tahoma"/>
                <w:sz w:val="20"/>
                <w:szCs w:val="20"/>
              </w:rPr>
              <w:t xml:space="preserve">Rozhraní USB, LAN pro připojení k PC. Win. software JOFRACAL dodávaný v ceně. </w:t>
            </w:r>
          </w:p>
        </w:tc>
      </w:tr>
      <w:tr w:rsidR="00A8155C" w:rsidRPr="00DE392A" w:rsidTr="00292FE0">
        <w:trPr>
          <w:trHeight w:val="214"/>
        </w:trPr>
        <w:tc>
          <w:tcPr>
            <w:tcW w:w="8472" w:type="dxa"/>
          </w:tcPr>
          <w:p w:rsidR="00A8155C" w:rsidRPr="00DE392A" w:rsidRDefault="00A8155C" w:rsidP="004D52BF">
            <w:pPr>
              <w:rPr>
                <w:rFonts w:ascii="Verdana" w:hAnsi="Verdana" w:cs="Tahoma"/>
                <w:sz w:val="20"/>
                <w:szCs w:val="20"/>
              </w:rPr>
            </w:pPr>
            <w:r w:rsidRPr="00DE392A">
              <w:rPr>
                <w:rFonts w:ascii="Verdana" w:hAnsi="Verdana" w:cs="Tahoma"/>
                <w:sz w:val="20"/>
                <w:szCs w:val="20"/>
              </w:rPr>
              <w:t xml:space="preserve">Teplota zobrazitelná ve </w:t>
            </w:r>
            <w:r w:rsidRPr="00DE392A">
              <w:rPr>
                <w:rFonts w:ascii="Verdana" w:hAnsi="Verdana" w:cs="Tahoma"/>
                <w:sz w:val="20"/>
                <w:szCs w:val="20"/>
              </w:rPr>
              <w:sym w:font="Symbol" w:char="F0B0"/>
            </w:r>
            <w:r w:rsidRPr="00DE392A">
              <w:rPr>
                <w:rFonts w:ascii="Verdana" w:hAnsi="Verdana" w:cs="Tahoma"/>
                <w:sz w:val="20"/>
                <w:szCs w:val="20"/>
              </w:rPr>
              <w:t xml:space="preserve">C nebo </w:t>
            </w:r>
            <w:r w:rsidRPr="00DE392A">
              <w:rPr>
                <w:rFonts w:ascii="Verdana" w:hAnsi="Verdana" w:cs="Tahoma"/>
                <w:sz w:val="20"/>
                <w:szCs w:val="20"/>
              </w:rPr>
              <w:sym w:font="Symbol" w:char="F0B0"/>
            </w:r>
            <w:r w:rsidRPr="00DE392A">
              <w:rPr>
                <w:rFonts w:ascii="Verdana" w:hAnsi="Verdana" w:cs="Tahoma"/>
                <w:sz w:val="20"/>
                <w:szCs w:val="20"/>
              </w:rPr>
              <w:t>F</w:t>
            </w:r>
          </w:p>
        </w:tc>
      </w:tr>
      <w:tr w:rsidR="00A8155C" w:rsidRPr="00DE392A" w:rsidTr="00292FE0">
        <w:trPr>
          <w:trHeight w:val="214"/>
        </w:trPr>
        <w:tc>
          <w:tcPr>
            <w:tcW w:w="8472" w:type="dxa"/>
          </w:tcPr>
          <w:p w:rsidR="00A8155C" w:rsidRPr="00DE392A" w:rsidRDefault="00A8155C" w:rsidP="004D52BF">
            <w:pPr>
              <w:rPr>
                <w:rFonts w:ascii="Verdana" w:hAnsi="Verdana" w:cs="Tahoma"/>
                <w:b/>
                <w:sz w:val="20"/>
                <w:szCs w:val="20"/>
              </w:rPr>
            </w:pPr>
            <w:r w:rsidRPr="00DE392A">
              <w:rPr>
                <w:rFonts w:ascii="Verdana" w:hAnsi="Verdana" w:cs="Tahoma"/>
                <w:b/>
                <w:sz w:val="20"/>
                <w:szCs w:val="20"/>
              </w:rPr>
              <w:t>Dynamická kompenzace odvodu tepla - DLC senzor</w:t>
            </w:r>
          </w:p>
        </w:tc>
      </w:tr>
      <w:tr w:rsidR="00A8155C" w:rsidRPr="00DE392A" w:rsidTr="00292FE0">
        <w:trPr>
          <w:trHeight w:val="214"/>
        </w:trPr>
        <w:tc>
          <w:tcPr>
            <w:tcW w:w="8472" w:type="dxa"/>
          </w:tcPr>
          <w:p w:rsidR="00A8155C" w:rsidRPr="00DE392A" w:rsidRDefault="00A8155C" w:rsidP="004D52BF">
            <w:pPr>
              <w:pStyle w:val="Nadpis2"/>
              <w:rPr>
                <w:rFonts w:ascii="Verdana" w:hAnsi="Verdana" w:cs="Tahoma"/>
              </w:rPr>
            </w:pPr>
            <w:r w:rsidRPr="00DE392A">
              <w:rPr>
                <w:rFonts w:ascii="Verdana" w:hAnsi="Verdana" w:cs="Tahoma"/>
              </w:rPr>
              <w:t>Vstup pro připojení externího etalonu Pt100</w:t>
            </w:r>
          </w:p>
        </w:tc>
      </w:tr>
      <w:tr w:rsidR="00A8155C" w:rsidRPr="00DE392A" w:rsidTr="00292FE0">
        <w:trPr>
          <w:trHeight w:val="214"/>
        </w:trPr>
        <w:tc>
          <w:tcPr>
            <w:tcW w:w="8472" w:type="dxa"/>
          </w:tcPr>
          <w:p w:rsidR="00A8155C" w:rsidRPr="00DE392A" w:rsidRDefault="00A8155C" w:rsidP="004D52BF">
            <w:pPr>
              <w:rPr>
                <w:rFonts w:ascii="Verdana" w:hAnsi="Verdana" w:cs="Tahoma"/>
                <w:b/>
                <w:bCs/>
                <w:sz w:val="20"/>
                <w:szCs w:val="20"/>
                <w:lang w:val="de-DE"/>
              </w:rPr>
            </w:pPr>
            <w:r w:rsidRPr="00DE392A">
              <w:rPr>
                <w:rFonts w:ascii="Verdana" w:hAnsi="Verdana" w:cs="Tahoma"/>
                <w:b/>
                <w:bCs/>
                <w:sz w:val="20"/>
                <w:szCs w:val="20"/>
                <w:lang w:val="de-DE"/>
              </w:rPr>
              <w:t xml:space="preserve">Provedení lázeň (včetně kitu bath) </w:t>
            </w:r>
          </w:p>
        </w:tc>
      </w:tr>
      <w:tr w:rsidR="00A8155C" w:rsidRPr="00DE392A" w:rsidTr="00292FE0">
        <w:trPr>
          <w:trHeight w:val="214"/>
        </w:trPr>
        <w:tc>
          <w:tcPr>
            <w:tcW w:w="8472" w:type="dxa"/>
          </w:tcPr>
          <w:p w:rsidR="00A8155C" w:rsidRDefault="00A8155C" w:rsidP="004D52BF">
            <w:pPr>
              <w:rPr>
                <w:rFonts w:ascii="Verdana" w:hAnsi="Verdana" w:cs="Tahoma"/>
                <w:b/>
                <w:bCs/>
                <w:sz w:val="20"/>
                <w:szCs w:val="20"/>
              </w:rPr>
            </w:pPr>
            <w:r w:rsidRPr="00DE392A">
              <w:rPr>
                <w:rFonts w:ascii="Verdana" w:hAnsi="Verdana" w:cs="Tahoma"/>
                <w:b/>
                <w:bCs/>
                <w:sz w:val="20"/>
                <w:szCs w:val="20"/>
              </w:rPr>
              <w:t>Etalonový teploměr Pt 100 včetně KL z</w:t>
            </w:r>
            <w:r w:rsidR="00292FE0">
              <w:rPr>
                <w:rFonts w:ascii="Verdana" w:hAnsi="Verdana" w:cs="Tahoma"/>
                <w:b/>
                <w:bCs/>
                <w:sz w:val="20"/>
                <w:szCs w:val="20"/>
              </w:rPr>
              <w:t> </w:t>
            </w:r>
            <w:r w:rsidRPr="00DE392A">
              <w:rPr>
                <w:rFonts w:ascii="Verdana" w:hAnsi="Verdana" w:cs="Tahoma"/>
                <w:b/>
                <w:bCs/>
                <w:sz w:val="20"/>
                <w:szCs w:val="20"/>
              </w:rPr>
              <w:t>AKL</w:t>
            </w:r>
          </w:p>
          <w:p w:rsidR="00292FE0" w:rsidRPr="00DE392A" w:rsidRDefault="00292FE0" w:rsidP="004D52BF">
            <w:pPr>
              <w:rPr>
                <w:rFonts w:ascii="Verdana" w:hAnsi="Verdana" w:cs="Tahoma"/>
                <w:b/>
                <w:bCs/>
                <w:sz w:val="20"/>
                <w:szCs w:val="20"/>
              </w:rPr>
            </w:pPr>
          </w:p>
        </w:tc>
      </w:tr>
    </w:tbl>
    <w:p w:rsidR="000B5E9D" w:rsidRPr="000B5E9D" w:rsidRDefault="00292FE0"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r>
        <w:rPr>
          <w:rFonts w:ascii="Arial" w:hAnsi="Arial" w:cs="Arial"/>
          <w:noProof/>
          <w:sz w:val="23"/>
          <w:szCs w:val="23"/>
          <w:lang w:val="cs-CZ"/>
        </w:rPr>
        <w:drawing>
          <wp:inline distT="0" distB="0" distL="0" distR="0">
            <wp:extent cx="4048125" cy="37338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0967" cy="3736421"/>
                    </a:xfrm>
                    <a:prstGeom prst="rect">
                      <a:avLst/>
                    </a:prstGeom>
                    <a:noFill/>
                    <a:ln>
                      <a:noFill/>
                    </a:ln>
                  </pic:spPr>
                </pic:pic>
              </a:graphicData>
            </a:graphic>
          </wp:inline>
        </w:drawing>
      </w:r>
    </w:p>
    <w:sectPr w:rsidR="000B5E9D" w:rsidRPr="000B5E9D" w:rsidSect="00292FE0">
      <w:footerReference w:type="default" r:id="rId13"/>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3F3" w:rsidRDefault="005913F3" w:rsidP="00FF18EB">
      <w:pPr>
        <w:spacing w:after="0" w:line="240" w:lineRule="auto"/>
      </w:pPr>
      <w:r>
        <w:separator/>
      </w:r>
    </w:p>
  </w:endnote>
  <w:endnote w:type="continuationSeparator" w:id="0">
    <w:p w:rsidR="005913F3" w:rsidRDefault="005913F3"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F71" w:rsidRDefault="00605F71">
    <w:pPr>
      <w:pStyle w:val="Zpat"/>
      <w:pBdr>
        <w:bottom w:val="single" w:sz="6" w:space="1" w:color="auto"/>
      </w:pBdr>
      <w:jc w:val="center"/>
    </w:pPr>
  </w:p>
  <w:p w:rsidR="00605F71" w:rsidRDefault="00605F71">
    <w:pPr>
      <w:pStyle w:val="Zpat"/>
      <w:jc w:val="center"/>
      <w:rPr>
        <w:rFonts w:ascii="Arial" w:hAnsi="Arial" w:cs="Arial"/>
        <w:sz w:val="20"/>
        <w:szCs w:val="20"/>
      </w:rPr>
    </w:pPr>
  </w:p>
  <w:p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530975">
      <w:rPr>
        <w:rFonts w:ascii="Arial" w:hAnsi="Arial" w:cs="Arial"/>
        <w:b/>
        <w:bCs/>
        <w:noProof/>
        <w:sz w:val="20"/>
        <w:szCs w:val="20"/>
      </w:rPr>
      <w:t>2</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530975">
      <w:rPr>
        <w:rFonts w:ascii="Arial" w:hAnsi="Arial" w:cs="Arial"/>
        <w:b/>
        <w:bCs/>
        <w:noProof/>
        <w:sz w:val="20"/>
        <w:szCs w:val="20"/>
      </w:rPr>
      <w:t>8</w:t>
    </w:r>
    <w:r w:rsidRPr="008D17FE">
      <w:rPr>
        <w:rFonts w:ascii="Arial" w:hAnsi="Arial" w:cs="Arial"/>
        <w:b/>
        <w:bCs/>
        <w:sz w:val="20"/>
        <w:szCs w:val="20"/>
      </w:rPr>
      <w:fldChar w:fldCharType="end"/>
    </w:r>
  </w:p>
  <w:p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3F3" w:rsidRDefault="005913F3" w:rsidP="00FF18EB">
      <w:pPr>
        <w:spacing w:after="0" w:line="240" w:lineRule="auto"/>
      </w:pPr>
      <w:r>
        <w:separator/>
      </w:r>
    </w:p>
  </w:footnote>
  <w:footnote w:type="continuationSeparator" w:id="0">
    <w:p w:rsidR="005913F3" w:rsidRDefault="005913F3"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228F8"/>
    <w:rsid w:val="00026FB0"/>
    <w:rsid w:val="00030B47"/>
    <w:rsid w:val="00032F0B"/>
    <w:rsid w:val="000333EF"/>
    <w:rsid w:val="00063C28"/>
    <w:rsid w:val="00064EF8"/>
    <w:rsid w:val="000746D0"/>
    <w:rsid w:val="00082797"/>
    <w:rsid w:val="00082B4B"/>
    <w:rsid w:val="00085714"/>
    <w:rsid w:val="00085E6F"/>
    <w:rsid w:val="000902D4"/>
    <w:rsid w:val="00095F81"/>
    <w:rsid w:val="000A7513"/>
    <w:rsid w:val="000B1AE0"/>
    <w:rsid w:val="000B5BF7"/>
    <w:rsid w:val="000B5E9D"/>
    <w:rsid w:val="000C21E4"/>
    <w:rsid w:val="000C5A3D"/>
    <w:rsid w:val="000D0498"/>
    <w:rsid w:val="000F4C59"/>
    <w:rsid w:val="00113B40"/>
    <w:rsid w:val="001341A7"/>
    <w:rsid w:val="00134BC1"/>
    <w:rsid w:val="00142BD2"/>
    <w:rsid w:val="001459F8"/>
    <w:rsid w:val="001470F0"/>
    <w:rsid w:val="0014717B"/>
    <w:rsid w:val="00154F85"/>
    <w:rsid w:val="00155C54"/>
    <w:rsid w:val="00162492"/>
    <w:rsid w:val="00183226"/>
    <w:rsid w:val="00183727"/>
    <w:rsid w:val="001874D4"/>
    <w:rsid w:val="00196288"/>
    <w:rsid w:val="001A3D28"/>
    <w:rsid w:val="001D38E0"/>
    <w:rsid w:val="001D3902"/>
    <w:rsid w:val="001D3F7C"/>
    <w:rsid w:val="001D4983"/>
    <w:rsid w:val="001D7781"/>
    <w:rsid w:val="001E485C"/>
    <w:rsid w:val="001F13BA"/>
    <w:rsid w:val="001F2069"/>
    <w:rsid w:val="00202E4E"/>
    <w:rsid w:val="002039E1"/>
    <w:rsid w:val="002373A7"/>
    <w:rsid w:val="00240523"/>
    <w:rsid w:val="00243FE4"/>
    <w:rsid w:val="00250E90"/>
    <w:rsid w:val="0025616B"/>
    <w:rsid w:val="002575A6"/>
    <w:rsid w:val="002812F7"/>
    <w:rsid w:val="002834BC"/>
    <w:rsid w:val="00283E98"/>
    <w:rsid w:val="00292FE0"/>
    <w:rsid w:val="0029524D"/>
    <w:rsid w:val="00296488"/>
    <w:rsid w:val="00297406"/>
    <w:rsid w:val="00297EE2"/>
    <w:rsid w:val="002A29DA"/>
    <w:rsid w:val="002E1388"/>
    <w:rsid w:val="002E48E0"/>
    <w:rsid w:val="002F4EDA"/>
    <w:rsid w:val="003073CD"/>
    <w:rsid w:val="00312759"/>
    <w:rsid w:val="00327588"/>
    <w:rsid w:val="00330DC4"/>
    <w:rsid w:val="003360BF"/>
    <w:rsid w:val="00341AD8"/>
    <w:rsid w:val="00355E79"/>
    <w:rsid w:val="00375955"/>
    <w:rsid w:val="00382D5D"/>
    <w:rsid w:val="00391861"/>
    <w:rsid w:val="003A1056"/>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4678A"/>
    <w:rsid w:val="00447DA6"/>
    <w:rsid w:val="00457F76"/>
    <w:rsid w:val="00487BCE"/>
    <w:rsid w:val="00494052"/>
    <w:rsid w:val="004A6335"/>
    <w:rsid w:val="004B52F7"/>
    <w:rsid w:val="004B647F"/>
    <w:rsid w:val="004B7BE2"/>
    <w:rsid w:val="004C2151"/>
    <w:rsid w:val="004C5088"/>
    <w:rsid w:val="004D237F"/>
    <w:rsid w:val="004E74F7"/>
    <w:rsid w:val="004F3A6F"/>
    <w:rsid w:val="00503008"/>
    <w:rsid w:val="005153A4"/>
    <w:rsid w:val="00521953"/>
    <w:rsid w:val="00530975"/>
    <w:rsid w:val="005371E9"/>
    <w:rsid w:val="00546C21"/>
    <w:rsid w:val="00560C16"/>
    <w:rsid w:val="00571D58"/>
    <w:rsid w:val="0058691F"/>
    <w:rsid w:val="00586BB3"/>
    <w:rsid w:val="005913F3"/>
    <w:rsid w:val="005A31F8"/>
    <w:rsid w:val="005A3B45"/>
    <w:rsid w:val="005D0FD1"/>
    <w:rsid w:val="005D1964"/>
    <w:rsid w:val="005D1F37"/>
    <w:rsid w:val="005D29BD"/>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7085F"/>
    <w:rsid w:val="00672FA9"/>
    <w:rsid w:val="006768E4"/>
    <w:rsid w:val="00677234"/>
    <w:rsid w:val="00690BB7"/>
    <w:rsid w:val="0069434E"/>
    <w:rsid w:val="006A6647"/>
    <w:rsid w:val="006B095E"/>
    <w:rsid w:val="006B51D8"/>
    <w:rsid w:val="006C3751"/>
    <w:rsid w:val="006C589F"/>
    <w:rsid w:val="006D0F33"/>
    <w:rsid w:val="006D4738"/>
    <w:rsid w:val="006E2FF9"/>
    <w:rsid w:val="006E4EF6"/>
    <w:rsid w:val="006E54D0"/>
    <w:rsid w:val="0071478F"/>
    <w:rsid w:val="007157D9"/>
    <w:rsid w:val="00735D41"/>
    <w:rsid w:val="0073763C"/>
    <w:rsid w:val="00744E5D"/>
    <w:rsid w:val="00745403"/>
    <w:rsid w:val="0075205D"/>
    <w:rsid w:val="00775695"/>
    <w:rsid w:val="00787C20"/>
    <w:rsid w:val="00794661"/>
    <w:rsid w:val="007C2A6B"/>
    <w:rsid w:val="007C7279"/>
    <w:rsid w:val="007D3EE5"/>
    <w:rsid w:val="007D7528"/>
    <w:rsid w:val="007E04AC"/>
    <w:rsid w:val="007E04EC"/>
    <w:rsid w:val="007E0700"/>
    <w:rsid w:val="007E5FA1"/>
    <w:rsid w:val="007F342E"/>
    <w:rsid w:val="00802C99"/>
    <w:rsid w:val="00807207"/>
    <w:rsid w:val="00821D5C"/>
    <w:rsid w:val="00824945"/>
    <w:rsid w:val="008338EF"/>
    <w:rsid w:val="00842E4D"/>
    <w:rsid w:val="0085307C"/>
    <w:rsid w:val="008645D8"/>
    <w:rsid w:val="00865A8C"/>
    <w:rsid w:val="008877B1"/>
    <w:rsid w:val="008903ED"/>
    <w:rsid w:val="008A4B00"/>
    <w:rsid w:val="008D0213"/>
    <w:rsid w:val="008D17FE"/>
    <w:rsid w:val="008F5230"/>
    <w:rsid w:val="008F6BCC"/>
    <w:rsid w:val="00901F83"/>
    <w:rsid w:val="00916EE4"/>
    <w:rsid w:val="009206F6"/>
    <w:rsid w:val="0092292F"/>
    <w:rsid w:val="00931C39"/>
    <w:rsid w:val="00932EBD"/>
    <w:rsid w:val="009547FF"/>
    <w:rsid w:val="00957978"/>
    <w:rsid w:val="009606A3"/>
    <w:rsid w:val="00961803"/>
    <w:rsid w:val="009664E0"/>
    <w:rsid w:val="00971663"/>
    <w:rsid w:val="0097244D"/>
    <w:rsid w:val="00973DFD"/>
    <w:rsid w:val="009A3D16"/>
    <w:rsid w:val="009A4F9F"/>
    <w:rsid w:val="009B2645"/>
    <w:rsid w:val="009B2B19"/>
    <w:rsid w:val="009B48A9"/>
    <w:rsid w:val="009C2784"/>
    <w:rsid w:val="009D3B32"/>
    <w:rsid w:val="009F3BF8"/>
    <w:rsid w:val="009F3C21"/>
    <w:rsid w:val="00A03BF1"/>
    <w:rsid w:val="00A131FD"/>
    <w:rsid w:val="00A146F1"/>
    <w:rsid w:val="00A17F49"/>
    <w:rsid w:val="00A4060F"/>
    <w:rsid w:val="00A51741"/>
    <w:rsid w:val="00A52F13"/>
    <w:rsid w:val="00A71BE8"/>
    <w:rsid w:val="00A739A7"/>
    <w:rsid w:val="00A73C62"/>
    <w:rsid w:val="00A74BD6"/>
    <w:rsid w:val="00A8155C"/>
    <w:rsid w:val="00A92F5B"/>
    <w:rsid w:val="00A9354F"/>
    <w:rsid w:val="00A937E1"/>
    <w:rsid w:val="00AA0B1A"/>
    <w:rsid w:val="00AA4B53"/>
    <w:rsid w:val="00AB13EA"/>
    <w:rsid w:val="00AB799A"/>
    <w:rsid w:val="00AD18F2"/>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82BC0"/>
    <w:rsid w:val="00B85405"/>
    <w:rsid w:val="00B9193B"/>
    <w:rsid w:val="00B95871"/>
    <w:rsid w:val="00BA07E6"/>
    <w:rsid w:val="00BB16E5"/>
    <w:rsid w:val="00BB2CAF"/>
    <w:rsid w:val="00BB322E"/>
    <w:rsid w:val="00BB7237"/>
    <w:rsid w:val="00BD06AB"/>
    <w:rsid w:val="00BD0B30"/>
    <w:rsid w:val="00BE2371"/>
    <w:rsid w:val="00BF65B9"/>
    <w:rsid w:val="00BF6761"/>
    <w:rsid w:val="00BF6A2E"/>
    <w:rsid w:val="00BF750F"/>
    <w:rsid w:val="00C006A4"/>
    <w:rsid w:val="00C142B5"/>
    <w:rsid w:val="00C2727E"/>
    <w:rsid w:val="00C27F0F"/>
    <w:rsid w:val="00C342FE"/>
    <w:rsid w:val="00C40168"/>
    <w:rsid w:val="00C61C6C"/>
    <w:rsid w:val="00C73746"/>
    <w:rsid w:val="00C90967"/>
    <w:rsid w:val="00C970BF"/>
    <w:rsid w:val="00C978A8"/>
    <w:rsid w:val="00CB01C4"/>
    <w:rsid w:val="00CB6A3D"/>
    <w:rsid w:val="00CC0F64"/>
    <w:rsid w:val="00CC12D2"/>
    <w:rsid w:val="00CD5440"/>
    <w:rsid w:val="00CD60EF"/>
    <w:rsid w:val="00CD61FC"/>
    <w:rsid w:val="00CF49B2"/>
    <w:rsid w:val="00D000FE"/>
    <w:rsid w:val="00D039A9"/>
    <w:rsid w:val="00D04283"/>
    <w:rsid w:val="00D04CE9"/>
    <w:rsid w:val="00D13E92"/>
    <w:rsid w:val="00D203A0"/>
    <w:rsid w:val="00D24015"/>
    <w:rsid w:val="00D308D9"/>
    <w:rsid w:val="00D813B7"/>
    <w:rsid w:val="00D818EC"/>
    <w:rsid w:val="00D86891"/>
    <w:rsid w:val="00D927B5"/>
    <w:rsid w:val="00DA1353"/>
    <w:rsid w:val="00DA5A63"/>
    <w:rsid w:val="00DD3E47"/>
    <w:rsid w:val="00DE3A3F"/>
    <w:rsid w:val="00DE4489"/>
    <w:rsid w:val="00DF71F9"/>
    <w:rsid w:val="00DF7550"/>
    <w:rsid w:val="00E053D1"/>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9244D"/>
    <w:rsid w:val="00E928B3"/>
    <w:rsid w:val="00EA0F46"/>
    <w:rsid w:val="00EB6947"/>
    <w:rsid w:val="00ED3A3E"/>
    <w:rsid w:val="00EE477D"/>
    <w:rsid w:val="00EF46EE"/>
    <w:rsid w:val="00F01FFB"/>
    <w:rsid w:val="00F06B76"/>
    <w:rsid w:val="00F213A4"/>
    <w:rsid w:val="00F24FF5"/>
    <w:rsid w:val="00F25BC8"/>
    <w:rsid w:val="00F43F93"/>
    <w:rsid w:val="00F45113"/>
    <w:rsid w:val="00F7334F"/>
    <w:rsid w:val="00F74782"/>
    <w:rsid w:val="00F86F9D"/>
    <w:rsid w:val="00F91A23"/>
    <w:rsid w:val="00FC4F94"/>
    <w:rsid w:val="00FC6465"/>
    <w:rsid w:val="00FD14BD"/>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paragraph" w:styleId="Nadpis2">
    <w:name w:val="heading 2"/>
    <w:basedOn w:val="Normln"/>
    <w:next w:val="Normln"/>
    <w:link w:val="Nadpis2Char"/>
    <w:qFormat/>
    <w:rsid w:val="00A8155C"/>
    <w:pPr>
      <w:keepNext/>
      <w:spacing w:after="0" w:line="240" w:lineRule="auto"/>
      <w:outlineLvl w:val="1"/>
    </w:pPr>
    <w:rPr>
      <w:rFonts w:ascii="Arial" w:eastAsia="Times New Roman" w:hAnsi="Arial"/>
      <w:b/>
      <w:sz w:val="20"/>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character" w:customStyle="1" w:styleId="Nadpis2Char">
    <w:name w:val="Nadpis 2 Char"/>
    <w:basedOn w:val="Standardnpsmoodstavce"/>
    <w:link w:val="Nadpis2"/>
    <w:rsid w:val="00A8155C"/>
    <w:rPr>
      <w:rFonts w:ascii="Arial" w:eastAsia="Times New Roman" w:hAnsi="Arial"/>
      <w:b/>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paragraph" w:styleId="Nadpis2">
    <w:name w:val="heading 2"/>
    <w:basedOn w:val="Normln"/>
    <w:next w:val="Normln"/>
    <w:link w:val="Nadpis2Char"/>
    <w:qFormat/>
    <w:rsid w:val="00A8155C"/>
    <w:pPr>
      <w:keepNext/>
      <w:spacing w:after="0" w:line="240" w:lineRule="auto"/>
      <w:outlineLvl w:val="1"/>
    </w:pPr>
    <w:rPr>
      <w:rFonts w:ascii="Arial" w:eastAsia="Times New Roman" w:hAnsi="Arial"/>
      <w:b/>
      <w:sz w:val="20"/>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character" w:customStyle="1" w:styleId="Nadpis2Char">
    <w:name w:val="Nadpis 2 Char"/>
    <w:basedOn w:val="Standardnpsmoodstavce"/>
    <w:link w:val="Nadpis2"/>
    <w:rsid w:val="00A8155C"/>
    <w:rPr>
      <w:rFonts w:ascii="Arial" w:eastAsia="Times New Roman" w:hAnsi="Arial"/>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480585">
      <w:bodyDiv w:val="1"/>
      <w:marLeft w:val="0"/>
      <w:marRight w:val="0"/>
      <w:marTop w:val="0"/>
      <w:marBottom w:val="0"/>
      <w:divBdr>
        <w:top w:val="none" w:sz="0" w:space="0" w:color="auto"/>
        <w:left w:val="none" w:sz="0" w:space="0" w:color="auto"/>
        <w:bottom w:val="none" w:sz="0" w:space="0" w:color="auto"/>
        <w:right w:val="none" w:sz="0" w:space="0" w:color="auto"/>
      </w:divBdr>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2DWAXVAW3MHF-737-19</_dlc_DocId>
    <_dlc_DocIdUrl xmlns="a7e37686-00e6-405d-9032-d05dd3ba55a9">
      <Url>http://vis/c012/WebVZ/_layouts/15/DocIdRedir.aspx?ID=2DWAXVAW3MHF-737-19</Url>
      <Description>2DWAXVAW3MHF-737-19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EA375B58FFCB304AB7C87771074052D3" ma:contentTypeVersion="0" ma:contentTypeDescription="Vytvoří nový dokument" ma:contentTypeScope="" ma:versionID="01eb5413ca2babe7826bf71d8d745aab">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46F129-379F-4204-A3A0-14AED3FA9907}">
  <ds:schemaRefs>
    <ds:schemaRef ds:uri="http://schemas.microsoft.com/office/2006/documentManagement/types"/>
    <ds:schemaRef ds:uri="http://purl.org/dc/dcmitype/"/>
    <ds:schemaRef ds:uri="http://purl.org/dc/elements/1.1/"/>
    <ds:schemaRef ds:uri="http://schemas.microsoft.com/office/2006/metadata/properties"/>
    <ds:schemaRef ds:uri="http://www.w3.org/XML/1998/namespace"/>
    <ds:schemaRef ds:uri="a7e37686-00e6-405d-9032-d05dd3ba55a9"/>
    <ds:schemaRef ds:uri="http://schemas.openxmlformats.org/package/2006/metadata/core-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C8F75602-5B6F-49DB-AA7B-18C30BAC47F2}">
  <ds:schemaRefs>
    <ds:schemaRef ds:uri="http://schemas.microsoft.com/sharepoint/events"/>
  </ds:schemaRefs>
</ds:datastoreItem>
</file>

<file path=customXml/itemProps3.xml><?xml version="1.0" encoding="utf-8"?>
<ds:datastoreItem xmlns:ds="http://schemas.openxmlformats.org/officeDocument/2006/customXml" ds:itemID="{96A6781B-6C74-4832-B03D-C7F37E48F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211067-1F33-4DE5-9D20-BD79DD4E31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2537</Words>
  <Characters>14971</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17474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Kaňová Glajchova Lenka</cp:lastModifiedBy>
  <cp:revision>2</cp:revision>
  <cp:lastPrinted>2016-09-05T07:14:00Z</cp:lastPrinted>
  <dcterms:created xsi:type="dcterms:W3CDTF">2016-10-20T12:01:00Z</dcterms:created>
  <dcterms:modified xsi:type="dcterms:W3CDTF">2016-10-20T12:01:00Z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0x010100EA375B58FFCB304AB7C87771074052D3</vt:lpwstr>
  </property>
  <property fmtid="{D5CDD505-2E9C-101B-9397-08002B2CF9AE}" pid="3" name="_dlc_DocIdItemGuid">
    <vt:lpwstr>8915bd4c-3127-42ea-b0f8-3633a1d6e3bc</vt:lpwstr>
  </property>
</Properties>
</file>